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E4" w:rsidRDefault="006F4EE4">
      <w:pPr>
        <w:pStyle w:val="ConsPlusTitlePage"/>
      </w:pPr>
      <w:r>
        <w:t xml:space="preserve">Документ предоставлен </w:t>
      </w:r>
      <w:hyperlink r:id="rId4" w:history="1">
        <w:r>
          <w:rPr>
            <w:color w:val="0000FF"/>
          </w:rPr>
          <w:t>КонсультантПлюс</w:t>
        </w:r>
      </w:hyperlink>
      <w:r>
        <w:br/>
      </w:r>
    </w:p>
    <w:p w:rsidR="006F4EE4" w:rsidRDefault="006F4EE4">
      <w:pPr>
        <w:pStyle w:val="ConsPlusNormal"/>
        <w:jc w:val="both"/>
        <w:outlineLvl w:val="0"/>
      </w:pPr>
    </w:p>
    <w:p w:rsidR="006F4EE4" w:rsidRDefault="006F4EE4">
      <w:pPr>
        <w:pStyle w:val="ConsPlusNormal"/>
        <w:jc w:val="right"/>
        <w:outlineLvl w:val="0"/>
      </w:pPr>
      <w:r>
        <w:t>Утвержден</w:t>
      </w:r>
    </w:p>
    <w:p w:rsidR="006F4EE4" w:rsidRDefault="006F4EE4">
      <w:pPr>
        <w:pStyle w:val="ConsPlusNormal"/>
        <w:jc w:val="right"/>
      </w:pPr>
      <w:hyperlink r:id="rId5" w:history="1">
        <w:r>
          <w:rPr>
            <w:color w:val="0000FF"/>
          </w:rPr>
          <w:t>Приказом</w:t>
        </w:r>
      </w:hyperlink>
      <w:r>
        <w:t xml:space="preserve"> Министерства</w:t>
      </w:r>
    </w:p>
    <w:p w:rsidR="006F4EE4" w:rsidRDefault="006F4EE4">
      <w:pPr>
        <w:pStyle w:val="ConsPlusNormal"/>
        <w:jc w:val="right"/>
      </w:pPr>
      <w:r>
        <w:t>регионального развития</w:t>
      </w:r>
    </w:p>
    <w:p w:rsidR="006F4EE4" w:rsidRDefault="006F4EE4">
      <w:pPr>
        <w:pStyle w:val="ConsPlusNormal"/>
        <w:jc w:val="right"/>
      </w:pPr>
      <w:r>
        <w:t>Российской Федерации</w:t>
      </w:r>
    </w:p>
    <w:p w:rsidR="006F4EE4" w:rsidRDefault="006F4EE4">
      <w:pPr>
        <w:pStyle w:val="ConsPlusNormal"/>
        <w:jc w:val="right"/>
      </w:pPr>
      <w:r>
        <w:t>(Минрегион России)</w:t>
      </w:r>
    </w:p>
    <w:p w:rsidR="006F4EE4" w:rsidRDefault="006F4EE4">
      <w:pPr>
        <w:pStyle w:val="ConsPlusNormal"/>
        <w:jc w:val="right"/>
      </w:pPr>
      <w:r>
        <w:t>от 30 июня 2012 г. N 266</w:t>
      </w:r>
    </w:p>
    <w:p w:rsidR="006F4EE4" w:rsidRDefault="006F4EE4">
      <w:pPr>
        <w:pStyle w:val="ConsPlusNormal"/>
        <w:ind w:firstLine="540"/>
        <w:jc w:val="both"/>
      </w:pPr>
    </w:p>
    <w:p w:rsidR="006F4EE4" w:rsidRDefault="006F4EE4">
      <w:pPr>
        <w:pStyle w:val="ConsPlusTitle"/>
        <w:jc w:val="center"/>
      </w:pPr>
      <w:r>
        <w:t>СВОД ПРАВИЛ</w:t>
      </w:r>
    </w:p>
    <w:p w:rsidR="006F4EE4" w:rsidRDefault="006F4EE4">
      <w:pPr>
        <w:pStyle w:val="ConsPlusTitle"/>
        <w:jc w:val="center"/>
      </w:pPr>
    </w:p>
    <w:p w:rsidR="006F4EE4" w:rsidRDefault="006F4EE4">
      <w:pPr>
        <w:pStyle w:val="ConsPlusTitle"/>
        <w:jc w:val="center"/>
      </w:pPr>
      <w:r>
        <w:t>АВТОМОБИЛЬНЫЕ ДОРОГИ</w:t>
      </w:r>
    </w:p>
    <w:p w:rsidR="006F4EE4" w:rsidRDefault="006F4EE4">
      <w:pPr>
        <w:pStyle w:val="ConsPlusTitle"/>
        <w:jc w:val="center"/>
      </w:pPr>
    </w:p>
    <w:p w:rsidR="006F4EE4" w:rsidRDefault="006F4EE4">
      <w:pPr>
        <w:pStyle w:val="ConsPlusTitle"/>
        <w:jc w:val="center"/>
      </w:pPr>
      <w:r>
        <w:t>АКТУАЛИЗИРОВАННАЯ РЕДАКЦИЯ</w:t>
      </w:r>
    </w:p>
    <w:p w:rsidR="006F4EE4" w:rsidRDefault="006F4EE4">
      <w:pPr>
        <w:pStyle w:val="ConsPlusTitle"/>
        <w:jc w:val="center"/>
      </w:pPr>
      <w:hyperlink r:id="rId6" w:history="1">
        <w:r>
          <w:rPr>
            <w:color w:val="0000FF"/>
          </w:rPr>
          <w:t>СНиП 2.05.02-85*</w:t>
        </w:r>
      </w:hyperlink>
    </w:p>
    <w:p w:rsidR="006F4EE4" w:rsidRDefault="006F4EE4">
      <w:pPr>
        <w:pStyle w:val="ConsPlusTitle"/>
        <w:jc w:val="center"/>
      </w:pPr>
    </w:p>
    <w:p w:rsidR="006F4EE4" w:rsidRDefault="006F4EE4">
      <w:pPr>
        <w:pStyle w:val="ConsPlusTitle"/>
        <w:jc w:val="center"/>
      </w:pPr>
      <w:r>
        <w:t>Automobile roads</w:t>
      </w:r>
    </w:p>
    <w:p w:rsidR="006F4EE4" w:rsidRDefault="006F4EE4">
      <w:pPr>
        <w:pStyle w:val="ConsPlusTitle"/>
        <w:jc w:val="center"/>
      </w:pPr>
    </w:p>
    <w:p w:rsidR="006F4EE4" w:rsidRDefault="006F4EE4">
      <w:pPr>
        <w:pStyle w:val="ConsPlusTitle"/>
        <w:jc w:val="center"/>
      </w:pPr>
      <w:r>
        <w:t>СП 34.13330.2012</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center"/>
            </w:pPr>
            <w:r>
              <w:rPr>
                <w:color w:val="392C69"/>
              </w:rPr>
              <w:t>Список изменяющих документов</w:t>
            </w:r>
          </w:p>
          <w:p w:rsidR="006F4EE4" w:rsidRDefault="006F4EE4">
            <w:pPr>
              <w:pStyle w:val="ConsPlusNormal"/>
              <w:jc w:val="center"/>
            </w:pPr>
            <w:r>
              <w:rPr>
                <w:color w:val="392C69"/>
              </w:rPr>
              <w:t xml:space="preserve">(в ред. </w:t>
            </w:r>
            <w:hyperlink r:id="rId7" w:history="1">
              <w:r>
                <w:rPr>
                  <w:color w:val="0000FF"/>
                </w:rPr>
                <w:t>Изменения N 1</w:t>
              </w:r>
            </w:hyperlink>
            <w:r>
              <w:rPr>
                <w:color w:val="392C69"/>
              </w:rPr>
              <w:t>, утв. Приказом</w:t>
            </w:r>
          </w:p>
          <w:p w:rsidR="006F4EE4" w:rsidRDefault="006F4EE4">
            <w:pPr>
              <w:pStyle w:val="ConsPlusNormal"/>
              <w:jc w:val="center"/>
            </w:pPr>
            <w:r>
              <w:rPr>
                <w:color w:val="392C69"/>
              </w:rPr>
              <w:t>Минстроя России от 16.12.2016 N 985/пр,</w:t>
            </w:r>
          </w:p>
          <w:p w:rsidR="006F4EE4" w:rsidRDefault="006F4EE4">
            <w:pPr>
              <w:pStyle w:val="ConsPlusNormal"/>
              <w:jc w:val="center"/>
            </w:pPr>
            <w:hyperlink r:id="rId8" w:history="1">
              <w:r>
                <w:rPr>
                  <w:color w:val="0000FF"/>
                </w:rPr>
                <w:t>Изменения N 2</w:t>
              </w:r>
            </w:hyperlink>
            <w:r>
              <w:rPr>
                <w:color w:val="392C69"/>
              </w:rPr>
              <w:t xml:space="preserve">, утв. </w:t>
            </w:r>
            <w:hyperlink r:id="rId9" w:history="1">
              <w:r>
                <w:rPr>
                  <w:color w:val="0000FF"/>
                </w:rPr>
                <w:t>Приказом</w:t>
              </w:r>
            </w:hyperlink>
          </w:p>
          <w:p w:rsidR="006F4EE4" w:rsidRDefault="006F4EE4">
            <w:pPr>
              <w:pStyle w:val="ConsPlusNormal"/>
              <w:jc w:val="center"/>
            </w:pPr>
            <w:r>
              <w:rPr>
                <w:color w:val="392C69"/>
              </w:rPr>
              <w:t>Минстроя России от 25.02.2019 N 128/пр)</w:t>
            </w:r>
          </w:p>
        </w:tc>
      </w:tr>
    </w:tbl>
    <w:p w:rsidR="006F4EE4" w:rsidRDefault="006F4EE4">
      <w:pPr>
        <w:pStyle w:val="ConsPlusNormal"/>
        <w:jc w:val="center"/>
      </w:pPr>
    </w:p>
    <w:p w:rsidR="006F4EE4" w:rsidRDefault="006F4EE4">
      <w:pPr>
        <w:pStyle w:val="ConsPlusNormal"/>
        <w:jc w:val="right"/>
      </w:pPr>
      <w:r>
        <w:t>ОКС 93.080</w:t>
      </w:r>
    </w:p>
    <w:p w:rsidR="006F4EE4" w:rsidRDefault="006F4EE4">
      <w:pPr>
        <w:pStyle w:val="ConsPlusNormal"/>
        <w:ind w:firstLine="540"/>
        <w:jc w:val="both"/>
      </w:pPr>
    </w:p>
    <w:p w:rsidR="006F4EE4" w:rsidRDefault="006F4EE4">
      <w:pPr>
        <w:pStyle w:val="ConsPlusNormal"/>
        <w:jc w:val="right"/>
      </w:pPr>
      <w:r>
        <w:rPr>
          <w:b/>
        </w:rPr>
        <w:t>Дата введения</w:t>
      </w:r>
    </w:p>
    <w:p w:rsidR="006F4EE4" w:rsidRDefault="006F4EE4">
      <w:pPr>
        <w:pStyle w:val="ConsPlusNormal"/>
        <w:jc w:val="right"/>
      </w:pPr>
      <w:r>
        <w:rPr>
          <w:b/>
        </w:rPr>
        <w:t>1 июля 2013 года</w:t>
      </w:r>
    </w:p>
    <w:p w:rsidR="006F4EE4" w:rsidRDefault="006F4EE4">
      <w:pPr>
        <w:pStyle w:val="ConsPlusNormal"/>
        <w:ind w:firstLine="540"/>
        <w:jc w:val="both"/>
      </w:pPr>
    </w:p>
    <w:p w:rsidR="006F4EE4" w:rsidRDefault="006F4EE4">
      <w:pPr>
        <w:pStyle w:val="ConsPlusTitle"/>
        <w:jc w:val="center"/>
        <w:outlineLvl w:val="1"/>
      </w:pPr>
      <w:r>
        <w:t>Предисловие</w:t>
      </w:r>
    </w:p>
    <w:p w:rsidR="006F4EE4" w:rsidRDefault="006F4EE4">
      <w:pPr>
        <w:pStyle w:val="ConsPlusNormal"/>
        <w:ind w:firstLine="540"/>
        <w:jc w:val="both"/>
      </w:pPr>
    </w:p>
    <w:p w:rsidR="006F4EE4" w:rsidRDefault="006F4EE4">
      <w:pPr>
        <w:pStyle w:val="ConsPlusNormal"/>
        <w:ind w:firstLine="540"/>
        <w:jc w:val="both"/>
      </w:pPr>
      <w:r>
        <w:t xml:space="preserve">Цели и принципы стандартизации в Российской Федерации установлены Федеральным </w:t>
      </w:r>
      <w:hyperlink r:id="rId10" w:history="1">
        <w:r>
          <w:rPr>
            <w:color w:val="0000FF"/>
          </w:rPr>
          <w:t>законом</w:t>
        </w:r>
      </w:hyperlink>
      <w:r>
        <w:t xml:space="preserve"> от 27 декабря 2002 г. N 184-ФЗ "О техническом регулировании", а правила разработки - </w:t>
      </w:r>
      <w:hyperlink r:id="rId11"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6F4EE4" w:rsidRDefault="006F4EE4">
      <w:pPr>
        <w:pStyle w:val="ConsPlusNormal"/>
        <w:ind w:firstLine="540"/>
        <w:jc w:val="both"/>
      </w:pPr>
    </w:p>
    <w:p w:rsidR="006F4EE4" w:rsidRDefault="006F4EE4">
      <w:pPr>
        <w:pStyle w:val="ConsPlusTitle"/>
        <w:jc w:val="center"/>
        <w:outlineLvl w:val="1"/>
      </w:pPr>
      <w:r>
        <w:t>Сведения о своде правил</w:t>
      </w:r>
    </w:p>
    <w:p w:rsidR="006F4EE4" w:rsidRDefault="006F4EE4">
      <w:pPr>
        <w:pStyle w:val="ConsPlusNormal"/>
        <w:ind w:firstLine="540"/>
        <w:jc w:val="both"/>
      </w:pPr>
    </w:p>
    <w:p w:rsidR="006F4EE4" w:rsidRDefault="006F4EE4">
      <w:pPr>
        <w:pStyle w:val="ConsPlusNormal"/>
        <w:ind w:firstLine="540"/>
        <w:jc w:val="both"/>
      </w:pPr>
      <w:r>
        <w:t>1. Исполнитель - ЗАО "СоюздорНИИ".</w:t>
      </w:r>
    </w:p>
    <w:p w:rsidR="006F4EE4" w:rsidRDefault="006F4EE4">
      <w:pPr>
        <w:pStyle w:val="ConsPlusNormal"/>
        <w:spacing w:before="220"/>
        <w:ind w:firstLine="540"/>
        <w:jc w:val="both"/>
      </w:pPr>
      <w:r>
        <w:t>2. Внесен Техническим комитетом по стандартизации ТК 465 "Строительство".</w:t>
      </w:r>
    </w:p>
    <w:p w:rsidR="006F4EE4" w:rsidRDefault="006F4EE4">
      <w:pPr>
        <w:pStyle w:val="ConsPlusNormal"/>
        <w:spacing w:before="220"/>
        <w:ind w:firstLine="540"/>
        <w:jc w:val="both"/>
      </w:pPr>
      <w:r>
        <w:t>3. Подготовлен к утверждению Департаментом архитектуры, строительства и градостроительной политики.</w:t>
      </w:r>
    </w:p>
    <w:p w:rsidR="006F4EE4" w:rsidRDefault="006F4EE4">
      <w:pPr>
        <w:pStyle w:val="ConsPlusNormal"/>
        <w:spacing w:before="220"/>
        <w:ind w:firstLine="540"/>
        <w:jc w:val="both"/>
      </w:pPr>
      <w:r>
        <w:t xml:space="preserve">4. Утвержден </w:t>
      </w:r>
      <w:hyperlink r:id="rId12" w:history="1">
        <w:r>
          <w:rPr>
            <w:color w:val="0000FF"/>
          </w:rPr>
          <w:t>Приказом</w:t>
        </w:r>
      </w:hyperlink>
      <w:r>
        <w:t xml:space="preserve"> Министерства регионального развития Российской Федерации (Минрегион России) от 30 июня 2012 г. N 266 и введен в действие с 1 июля 2013 г.</w:t>
      </w:r>
    </w:p>
    <w:p w:rsidR="006F4EE4" w:rsidRDefault="006F4EE4">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34.13330.2011 "СНиП 2.05.02-85*. Автомобильные дороги".</w:t>
      </w:r>
    </w:p>
    <w:p w:rsidR="006F4EE4" w:rsidRDefault="006F4EE4">
      <w:pPr>
        <w:pStyle w:val="ConsPlusNormal"/>
        <w:ind w:firstLine="540"/>
        <w:jc w:val="both"/>
      </w:pPr>
    </w:p>
    <w:p w:rsidR="006F4EE4" w:rsidRDefault="006F4EE4">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6F4EE4" w:rsidRDefault="006F4EE4">
      <w:pPr>
        <w:pStyle w:val="ConsPlusNormal"/>
        <w:ind w:firstLine="540"/>
        <w:jc w:val="both"/>
      </w:pPr>
    </w:p>
    <w:p w:rsidR="006F4EE4" w:rsidRDefault="006F4EE4">
      <w:pPr>
        <w:pStyle w:val="ConsPlusTitle"/>
        <w:jc w:val="center"/>
        <w:outlineLvl w:val="1"/>
      </w:pPr>
      <w:r>
        <w:t>Введение</w:t>
      </w:r>
    </w:p>
    <w:p w:rsidR="006F4EE4" w:rsidRDefault="006F4EE4">
      <w:pPr>
        <w:pStyle w:val="ConsPlusNormal"/>
        <w:ind w:firstLine="540"/>
        <w:jc w:val="both"/>
      </w:pPr>
    </w:p>
    <w:p w:rsidR="006F4EE4" w:rsidRDefault="006F4EE4">
      <w:pPr>
        <w:pStyle w:val="ConsPlusNormal"/>
        <w:ind w:firstLine="540"/>
        <w:jc w:val="both"/>
      </w:pPr>
      <w:r>
        <w:t xml:space="preserve">Настоящий свод правил составлен с учетом требований Федеральных законов от 27 декабря 2002 г. </w:t>
      </w:r>
      <w:hyperlink r:id="rId13" w:history="1">
        <w:r>
          <w:rPr>
            <w:color w:val="0000FF"/>
          </w:rPr>
          <w:t>N 184-ФЗ</w:t>
        </w:r>
      </w:hyperlink>
      <w:r>
        <w:t xml:space="preserve"> "О техническом регулировании", от 22 июня 2008 г. </w:t>
      </w:r>
      <w:hyperlink r:id="rId14" w:history="1">
        <w:r>
          <w:rPr>
            <w:color w:val="0000FF"/>
          </w:rPr>
          <w:t>N 123-ФЗ</w:t>
        </w:r>
      </w:hyperlink>
      <w:r>
        <w:t xml:space="preserve"> "Технический регламент о требованиях пожарной безопасности", от 30 декабря 2009 г. </w:t>
      </w:r>
      <w:hyperlink r:id="rId15" w:history="1">
        <w:r>
          <w:rPr>
            <w:color w:val="0000FF"/>
          </w:rPr>
          <w:t>N 384-ФЗ</w:t>
        </w:r>
      </w:hyperlink>
      <w:r>
        <w:t xml:space="preserve"> "Технический регламент о безопасности зданий и сооружений", от 8 ноября 2007 г. </w:t>
      </w:r>
      <w:hyperlink r:id="rId16"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7" w:history="1">
        <w:r>
          <w:rPr>
            <w:color w:val="0000FF"/>
          </w:rPr>
          <w:t>Постановления</w:t>
        </w:r>
      </w:hyperlink>
      <w:r>
        <w:t xml:space="preserve"> Правительства Российской Федерации от 28 сентября 2009 г. N 767 "О классификации автомобильных дорог в Российской Федерации".</w:t>
      </w:r>
    </w:p>
    <w:p w:rsidR="006F4EE4" w:rsidRDefault="006F4EE4">
      <w:pPr>
        <w:pStyle w:val="ConsPlusNormal"/>
        <w:spacing w:before="220"/>
        <w:ind w:firstLine="540"/>
        <w:jc w:val="both"/>
      </w:pPr>
      <w:r>
        <w:t xml:space="preserve">Актуализация выполнена авторским коллективом: ЗАО "Союздорнии" (канд. техн. наук </w:t>
      </w:r>
      <w:r>
        <w:rPr>
          <w:i/>
        </w:rPr>
        <w:t>В.М. Юмашев</w:t>
      </w:r>
      <w:r>
        <w:t xml:space="preserve">, д-р техн. наук, проф. </w:t>
      </w:r>
      <w:r>
        <w:rPr>
          <w:i/>
        </w:rPr>
        <w:t>В.Д. Казарновский</w:t>
      </w:r>
      <w:r>
        <w:t xml:space="preserve">, инженеры </w:t>
      </w:r>
      <w:r>
        <w:rPr>
          <w:i/>
        </w:rPr>
        <w:t>В.С. Скирута, Л.Т. Чертков</w:t>
      </w:r>
      <w:r>
        <w:t xml:space="preserve">, кандидаты техн. наук </w:t>
      </w:r>
      <w:r>
        <w:rPr>
          <w:i/>
        </w:rPr>
        <w:t>И.В. Лейтланд, Е.С. Пшеничникова,</w:t>
      </w:r>
      <w:r>
        <w:t xml:space="preserve"> инженеры </w:t>
      </w:r>
      <w:r>
        <w:rPr>
          <w:i/>
        </w:rPr>
        <w:t>В.А. Зельманович, М.Л. Попов</w:t>
      </w:r>
      <w:r>
        <w:t xml:space="preserve">, кандидаты техн. наук </w:t>
      </w:r>
      <w:r>
        <w:rPr>
          <w:i/>
        </w:rPr>
        <w:t>Ю.А. Аливер, Г.Н. Кирюхин, А.М. Шейнин, С.В. Эккель, А.И. Коршунов, А.А. Матросов</w:t>
      </w:r>
      <w:r>
        <w:t xml:space="preserve">, инж. </w:t>
      </w:r>
      <w:r>
        <w:rPr>
          <w:i/>
        </w:rPr>
        <w:t>Ф.В. Панфилов</w:t>
      </w:r>
      <w:r>
        <w:t xml:space="preserve">, кандидаты техн. наук </w:t>
      </w:r>
      <w:r>
        <w:rPr>
          <w:i/>
        </w:rPr>
        <w:t>Л.М. Гохман, Р.А. Коган</w:t>
      </w:r>
      <w:r>
        <w:t xml:space="preserve">, канд. хим. наук </w:t>
      </w:r>
      <w:r>
        <w:rPr>
          <w:i/>
        </w:rPr>
        <w:t>Н.З. Костова</w:t>
      </w:r>
      <w:r>
        <w:t xml:space="preserve">, инж. </w:t>
      </w:r>
      <w:r>
        <w:rPr>
          <w:i/>
        </w:rPr>
        <w:t>О.Б. Гопин</w:t>
      </w:r>
      <w:r>
        <w:t xml:space="preserve">, канд. техн. наук </w:t>
      </w:r>
      <w:r>
        <w:rPr>
          <w:i/>
        </w:rPr>
        <w:t>А.А. Пахомов</w:t>
      </w:r>
      <w:r>
        <w:t xml:space="preserve">, инженеры </w:t>
      </w:r>
      <w:r>
        <w:rPr>
          <w:i/>
        </w:rPr>
        <w:t>А.М. Шпак, И.В. Басурманова</w:t>
      </w:r>
      <w:r>
        <w:t>).</w:t>
      </w:r>
    </w:p>
    <w:p w:rsidR="006F4EE4" w:rsidRDefault="006F4EE4">
      <w:pPr>
        <w:pStyle w:val="ConsPlusNormal"/>
        <w:spacing w:before="220"/>
        <w:ind w:firstLine="540"/>
        <w:jc w:val="both"/>
      </w:pPr>
      <w:r>
        <w:t xml:space="preserve">При актуализации норм использованы предложения д-ров техн. наук </w:t>
      </w:r>
      <w:r>
        <w:rPr>
          <w:i/>
        </w:rPr>
        <w:t>Е.М. Лобанова, П.И. Поспелова, В.В. Филиппова, Г.В. Величко</w:t>
      </w:r>
      <w:r>
        <w:t>.</w:t>
      </w:r>
    </w:p>
    <w:p w:rsidR="006F4EE4" w:rsidRDefault="006F4EE4">
      <w:pPr>
        <w:pStyle w:val="ConsPlusNormal"/>
        <w:spacing w:before="220"/>
        <w:ind w:firstLine="540"/>
        <w:jc w:val="both"/>
      </w:pPr>
      <w:r>
        <w:t xml:space="preserve">Изменение N 1 подготовлено ЗАО "ПРОМТРАНСНИИПРОЕКТ" совместно с авторским коллективом ФАУ "РОСДОРНИИ" (д-р техн. наук </w:t>
      </w:r>
      <w:r>
        <w:rPr>
          <w:i/>
        </w:rPr>
        <w:t>О.А. Красиков</w:t>
      </w:r>
      <w:r>
        <w:t xml:space="preserve">, д-р техн. наук </w:t>
      </w:r>
      <w:r>
        <w:rPr>
          <w:i/>
        </w:rPr>
        <w:t>А.М. Кулижников</w:t>
      </w:r>
      <w:r>
        <w:t xml:space="preserve">, канд. техн. наук </w:t>
      </w:r>
      <w:r>
        <w:rPr>
          <w:i/>
        </w:rPr>
        <w:t>А.М. Стрижевский</w:t>
      </w:r>
      <w:r>
        <w:t xml:space="preserve">, канд. техн. наук </w:t>
      </w:r>
      <w:r>
        <w:rPr>
          <w:i/>
        </w:rPr>
        <w:t>А.Е. Мерзликин</w:t>
      </w:r>
      <w:r>
        <w:t xml:space="preserve">, канд. техн. наук </w:t>
      </w:r>
      <w:r>
        <w:rPr>
          <w:i/>
        </w:rPr>
        <w:t>А.А. Домницкий</w:t>
      </w:r>
      <w:r>
        <w:t xml:space="preserve">, канд. техн. наук </w:t>
      </w:r>
      <w:r>
        <w:rPr>
          <w:i/>
        </w:rPr>
        <w:t>И.Ф. Живописцев</w:t>
      </w:r>
      <w:r>
        <w:t xml:space="preserve">, канд. техн. наук </w:t>
      </w:r>
      <w:r>
        <w:rPr>
          <w:i/>
        </w:rPr>
        <w:t>Б.Б. Анохин</w:t>
      </w:r>
      <w:r>
        <w:t xml:space="preserve">, канд. техн. наук </w:t>
      </w:r>
      <w:r>
        <w:rPr>
          <w:i/>
        </w:rPr>
        <w:t>А.П. Фомин</w:t>
      </w:r>
      <w:r>
        <w:t xml:space="preserve">, канд. техн. наук </w:t>
      </w:r>
      <w:r>
        <w:rPr>
          <w:i/>
        </w:rPr>
        <w:t>Л.А. Горелышева</w:t>
      </w:r>
      <w:r>
        <w:t xml:space="preserve">, канд. техн. наук </w:t>
      </w:r>
      <w:r>
        <w:rPr>
          <w:i/>
        </w:rPr>
        <w:t>Н.А. Лушников</w:t>
      </w:r>
      <w:r>
        <w:t xml:space="preserve">, канд. техн. наук </w:t>
      </w:r>
      <w:r>
        <w:rPr>
          <w:i/>
        </w:rPr>
        <w:t>П.А. Лушников</w:t>
      </w:r>
      <w:r>
        <w:t xml:space="preserve">, канд. техн. наук </w:t>
      </w:r>
      <w:r>
        <w:rPr>
          <w:i/>
        </w:rPr>
        <w:t>Р.А. Еремин</w:t>
      </w:r>
      <w:r>
        <w:t xml:space="preserve">, канд. техн. наук </w:t>
      </w:r>
      <w:r>
        <w:rPr>
          <w:i/>
        </w:rPr>
        <w:t>Н.Б. Сакута</w:t>
      </w:r>
      <w:r>
        <w:t xml:space="preserve">, инж. </w:t>
      </w:r>
      <w:r>
        <w:rPr>
          <w:i/>
        </w:rPr>
        <w:t>Р.К. Бородин</w:t>
      </w:r>
      <w:r>
        <w:t xml:space="preserve">, инж. </w:t>
      </w:r>
      <w:r>
        <w:rPr>
          <w:i/>
        </w:rPr>
        <w:t>А.В. Бобков</w:t>
      </w:r>
      <w:r>
        <w:t xml:space="preserve">, инж. </w:t>
      </w:r>
      <w:r>
        <w:rPr>
          <w:i/>
        </w:rPr>
        <w:t>А.И. Босов</w:t>
      </w:r>
      <w:r>
        <w:t xml:space="preserve">, инж. </w:t>
      </w:r>
      <w:r>
        <w:rPr>
          <w:i/>
        </w:rPr>
        <w:t>А.С. Козин</w:t>
      </w:r>
      <w:r>
        <w:t xml:space="preserve">, инж. </w:t>
      </w:r>
      <w:r>
        <w:rPr>
          <w:i/>
        </w:rPr>
        <w:t>А.Б. Волков</w:t>
      </w:r>
      <w:r>
        <w:t xml:space="preserve">, инж. </w:t>
      </w:r>
      <w:r>
        <w:rPr>
          <w:i/>
        </w:rPr>
        <w:t>В.Н. Гарманов</w:t>
      </w:r>
      <w:r>
        <w:t xml:space="preserve">, инж. </w:t>
      </w:r>
      <w:r>
        <w:rPr>
          <w:i/>
        </w:rPr>
        <w:t>Ж.С. Сахно</w:t>
      </w:r>
      <w:r>
        <w:t>).</w:t>
      </w:r>
    </w:p>
    <w:p w:rsidR="006F4EE4" w:rsidRDefault="006F4EE4">
      <w:pPr>
        <w:pStyle w:val="ConsPlusNormal"/>
        <w:jc w:val="both"/>
      </w:pPr>
      <w:r>
        <w:t xml:space="preserve">(абзац введен </w:t>
      </w:r>
      <w:hyperlink r:id="rId18"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Изменение N 2 к СП 34.13330.2012 "СНиП 2.05.02-85* Автомобильные дороги" выполнено авторским коллективом ЗАО "ПРОМТРАНСНИИПРОЕКТ" (руководитель темы - д-р техн. наук </w:t>
      </w:r>
      <w:r>
        <w:rPr>
          <w:i/>
        </w:rPr>
        <w:t>Л.А. Андреева, И.П. Потапов, А.В. Багинов</w:t>
      </w:r>
      <w:r>
        <w:t>)</w:t>
      </w:r>
      <w:r>
        <w:rPr>
          <w:i/>
        </w:rPr>
        <w:t>,</w:t>
      </w:r>
      <w:r>
        <w:t xml:space="preserve"> ООО "СОЮЗДОРНИИ" (руководитель темы - канд. техн. наук </w:t>
      </w:r>
      <w:r>
        <w:rPr>
          <w:i/>
        </w:rPr>
        <w:t>В.М. Юмашев, Р.А. Коган, Г.В. Гролле</w:t>
      </w:r>
      <w:r>
        <w:t>).</w:t>
      </w:r>
    </w:p>
    <w:p w:rsidR="006F4EE4" w:rsidRDefault="006F4EE4">
      <w:pPr>
        <w:pStyle w:val="ConsPlusNormal"/>
        <w:jc w:val="both"/>
      </w:pPr>
      <w:r>
        <w:t xml:space="preserve">(абзац введен </w:t>
      </w:r>
      <w:hyperlink r:id="rId19" w:history="1">
        <w:r>
          <w:rPr>
            <w:color w:val="0000FF"/>
          </w:rPr>
          <w:t>Изменением N 2</w:t>
        </w:r>
      </w:hyperlink>
      <w:r>
        <w:t>, утв. Приказом Минстроя России от 25.02.2019 N 128/пр)</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раздела 1 обеспечивает соблюдение требований Федерального </w:t>
            </w:r>
            <w:hyperlink r:id="rId2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 w:history="1">
              <w:r>
                <w:rPr>
                  <w:color w:val="0000FF"/>
                </w:rPr>
                <w:t>Постановление</w:t>
              </w:r>
            </w:hyperlink>
            <w:r>
              <w:rPr>
                <w:color w:val="392C69"/>
              </w:rPr>
              <w:t xml:space="preserve"> Правительства РФ от 26.12.2014 N 1521).</w:t>
            </w:r>
          </w:p>
        </w:tc>
      </w:tr>
    </w:tbl>
    <w:p w:rsidR="006F4EE4" w:rsidRDefault="006F4EE4">
      <w:pPr>
        <w:pStyle w:val="ConsPlusTitle"/>
        <w:spacing w:before="280"/>
        <w:jc w:val="center"/>
        <w:outlineLvl w:val="1"/>
      </w:pPr>
      <w:r>
        <w:t>1. Область применения</w:t>
      </w:r>
    </w:p>
    <w:p w:rsidR="006F4EE4" w:rsidRDefault="006F4EE4">
      <w:pPr>
        <w:pStyle w:val="ConsPlusNormal"/>
        <w:ind w:firstLine="540"/>
        <w:jc w:val="both"/>
      </w:pPr>
    </w:p>
    <w:p w:rsidR="006F4EE4" w:rsidRDefault="006F4EE4">
      <w:pPr>
        <w:pStyle w:val="ConsPlusNormal"/>
        <w:ind w:firstLine="540"/>
        <w:jc w:val="both"/>
      </w:pPr>
      <w:r>
        <w:t xml:space="preserve">Настоящий свод правил устанавливает нормы проектирования на вновь строящиеся, </w:t>
      </w:r>
      <w:r>
        <w:lastRenderedPageBreak/>
        <w:t>реконструируемые и капитально ремонтируемые автомобильные дороги общего пользования и ведомственные автомобильные дороги.</w:t>
      </w:r>
    </w:p>
    <w:p w:rsidR="006F4EE4" w:rsidRDefault="006F4EE4">
      <w:pPr>
        <w:pStyle w:val="ConsPlusNormal"/>
        <w:spacing w:before="220"/>
        <w:ind w:firstLine="540"/>
        <w:jc w:val="both"/>
      </w:pPr>
      <w:r>
        <w:t>Требования настоящего свода правил не распространяются на временные дороги, испытательные дороги промышленных предприятий и автозимники.</w:t>
      </w:r>
    </w:p>
    <w:p w:rsidR="006F4EE4" w:rsidRDefault="006F4EE4">
      <w:pPr>
        <w:pStyle w:val="ConsPlusNormal"/>
        <w:ind w:firstLine="540"/>
        <w:jc w:val="both"/>
      </w:pPr>
    </w:p>
    <w:p w:rsidR="006F4EE4" w:rsidRDefault="006F4EE4">
      <w:pPr>
        <w:pStyle w:val="ConsPlusTitle"/>
        <w:jc w:val="center"/>
        <w:outlineLvl w:val="1"/>
      </w:pPr>
      <w:r>
        <w:t>2. Нормативные ссылки</w:t>
      </w:r>
    </w:p>
    <w:p w:rsidR="006F4EE4" w:rsidRDefault="006F4EE4">
      <w:pPr>
        <w:pStyle w:val="ConsPlusNormal"/>
        <w:jc w:val="center"/>
      </w:pPr>
      <w:r>
        <w:t xml:space="preserve">(раздел 2 в ред. </w:t>
      </w:r>
      <w:hyperlink r:id="rId22"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В настоящем своде правил использованы нормативные ссылки на следующие документы:</w:t>
      </w:r>
    </w:p>
    <w:p w:rsidR="006F4EE4" w:rsidRDefault="006F4EE4">
      <w:pPr>
        <w:pStyle w:val="ConsPlusNormal"/>
        <w:spacing w:before="220"/>
        <w:ind w:firstLine="540"/>
        <w:jc w:val="both"/>
      </w:pPr>
      <w:hyperlink r:id="rId23" w:history="1">
        <w:r>
          <w:rPr>
            <w:color w:val="0000FF"/>
          </w:rPr>
          <w:t>ГОСТ 17.5.1.03-86</w:t>
        </w:r>
      </w:hyperlink>
      <w:r>
        <w:t xml:space="preserve"> Охрана природы. Земли. Классификация вскрышных и вмещающих пород для биологической рекультивации земель</w:t>
      </w:r>
    </w:p>
    <w:p w:rsidR="006F4EE4" w:rsidRDefault="006F4EE4">
      <w:pPr>
        <w:pStyle w:val="ConsPlusNormal"/>
        <w:spacing w:before="220"/>
        <w:ind w:firstLine="540"/>
        <w:jc w:val="both"/>
      </w:pPr>
      <w:hyperlink r:id="rId24" w:history="1">
        <w:r>
          <w:rPr>
            <w:color w:val="0000FF"/>
          </w:rPr>
          <w:t>ГОСТ 3344-83</w:t>
        </w:r>
      </w:hyperlink>
      <w:r>
        <w:t xml:space="preserve"> Щебень и песок шлаковые для дорожного строительства. Технические условия</w:t>
      </w:r>
    </w:p>
    <w:p w:rsidR="006F4EE4" w:rsidRDefault="006F4EE4">
      <w:pPr>
        <w:pStyle w:val="ConsPlusNormal"/>
        <w:spacing w:before="220"/>
        <w:ind w:firstLine="540"/>
        <w:jc w:val="both"/>
      </w:pPr>
      <w:hyperlink r:id="rId25" w:history="1">
        <w:r>
          <w:rPr>
            <w:color w:val="0000FF"/>
          </w:rPr>
          <w:t>ГОСТ 7473-2010</w:t>
        </w:r>
      </w:hyperlink>
      <w:r>
        <w:t xml:space="preserve"> Смеси бетонные. Технические условия</w:t>
      </w:r>
    </w:p>
    <w:p w:rsidR="006F4EE4" w:rsidRDefault="006F4EE4">
      <w:pPr>
        <w:pStyle w:val="ConsPlusNormal"/>
        <w:spacing w:before="220"/>
        <w:ind w:firstLine="540"/>
        <w:jc w:val="both"/>
      </w:pPr>
      <w:hyperlink r:id="rId26" w:history="1">
        <w:r>
          <w:rPr>
            <w:color w:val="0000FF"/>
          </w:rPr>
          <w:t>ГОСТ 8267-93</w:t>
        </w:r>
      </w:hyperlink>
      <w:r>
        <w:t xml:space="preserve"> Щебень и гравий из плотных горных пород для строительных работ. Технические условия</w:t>
      </w:r>
    </w:p>
    <w:p w:rsidR="006F4EE4" w:rsidRDefault="006F4EE4">
      <w:pPr>
        <w:pStyle w:val="ConsPlusNormal"/>
        <w:spacing w:before="220"/>
        <w:ind w:firstLine="540"/>
        <w:jc w:val="both"/>
      </w:pPr>
      <w:hyperlink r:id="rId27" w:history="1">
        <w:r>
          <w:rPr>
            <w:color w:val="0000FF"/>
          </w:rPr>
          <w:t>ГОСТ 8736-2014</w:t>
        </w:r>
      </w:hyperlink>
      <w:r>
        <w:t xml:space="preserve"> Песок для строительных работ. Технические условия</w:t>
      </w:r>
    </w:p>
    <w:p w:rsidR="006F4EE4" w:rsidRDefault="006F4EE4">
      <w:pPr>
        <w:pStyle w:val="ConsPlusNormal"/>
        <w:spacing w:before="220"/>
        <w:ind w:firstLine="540"/>
        <w:jc w:val="both"/>
      </w:pPr>
      <w:hyperlink r:id="rId28" w:history="1">
        <w:r>
          <w:rPr>
            <w:color w:val="0000FF"/>
          </w:rPr>
          <w:t>ГОСТ 9128-2013</w:t>
        </w:r>
      </w:hyperlink>
      <w:r>
        <w:t xml:space="preserve">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6F4EE4" w:rsidRDefault="006F4EE4">
      <w:pPr>
        <w:pStyle w:val="ConsPlusNormal"/>
        <w:spacing w:before="220"/>
        <w:ind w:firstLine="540"/>
        <w:jc w:val="both"/>
      </w:pPr>
      <w:hyperlink r:id="rId29" w:history="1">
        <w:r>
          <w:rPr>
            <w:color w:val="0000FF"/>
          </w:rPr>
          <w:t>ГОСТ 10060-2012</w:t>
        </w:r>
      </w:hyperlink>
      <w:r>
        <w:t xml:space="preserve"> Бетоны. Методы определения морозостойкости</w:t>
      </w:r>
    </w:p>
    <w:p w:rsidR="006F4EE4" w:rsidRDefault="006F4EE4">
      <w:pPr>
        <w:pStyle w:val="ConsPlusNormal"/>
        <w:spacing w:before="220"/>
        <w:ind w:firstLine="540"/>
        <w:jc w:val="both"/>
      </w:pPr>
      <w:hyperlink r:id="rId30" w:history="1">
        <w:r>
          <w:rPr>
            <w:color w:val="0000FF"/>
          </w:rPr>
          <w:t>ГОСТ 10180-2012</w:t>
        </w:r>
      </w:hyperlink>
      <w:r>
        <w:t xml:space="preserve"> Бетоны. Методы определения прочности по контрольным образцам</w:t>
      </w:r>
    </w:p>
    <w:p w:rsidR="006F4EE4" w:rsidRDefault="006F4EE4">
      <w:pPr>
        <w:pStyle w:val="ConsPlusNormal"/>
        <w:spacing w:before="220"/>
        <w:ind w:firstLine="540"/>
        <w:jc w:val="both"/>
      </w:pPr>
      <w:hyperlink r:id="rId31" w:history="1">
        <w:r>
          <w:rPr>
            <w:color w:val="0000FF"/>
          </w:rPr>
          <w:t>ГОСТ 18105-2010</w:t>
        </w:r>
      </w:hyperlink>
      <w:r>
        <w:t xml:space="preserve"> Бетоны. Правила контроля и оценки прочности</w:t>
      </w:r>
    </w:p>
    <w:p w:rsidR="006F4EE4" w:rsidRDefault="006F4EE4">
      <w:pPr>
        <w:pStyle w:val="ConsPlusNormal"/>
        <w:spacing w:before="220"/>
        <w:ind w:firstLine="540"/>
        <w:jc w:val="both"/>
      </w:pPr>
      <w:hyperlink r:id="rId32" w:history="1">
        <w:r>
          <w:rPr>
            <w:color w:val="0000FF"/>
          </w:rPr>
          <w:t>ГОСТ 22733-2016</w:t>
        </w:r>
      </w:hyperlink>
      <w:r>
        <w:t xml:space="preserve"> Грунты. Метод лабораторного определения максимальной плотности</w:t>
      </w:r>
    </w:p>
    <w:p w:rsidR="006F4EE4" w:rsidRDefault="006F4EE4">
      <w:pPr>
        <w:pStyle w:val="ConsPlusNormal"/>
        <w:spacing w:before="220"/>
        <w:ind w:firstLine="540"/>
        <w:jc w:val="both"/>
      </w:pPr>
      <w:hyperlink r:id="rId33" w:history="1">
        <w:r>
          <w:rPr>
            <w:color w:val="0000FF"/>
          </w:rPr>
          <w:t>ГОСТ 23558-94</w:t>
        </w:r>
      </w:hyperlink>
      <w:r>
        <w:t xml:space="preserve"> 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6F4EE4" w:rsidRDefault="006F4EE4">
      <w:pPr>
        <w:pStyle w:val="ConsPlusNormal"/>
        <w:spacing w:before="220"/>
        <w:ind w:firstLine="540"/>
        <w:jc w:val="both"/>
      </w:pPr>
      <w:hyperlink r:id="rId34" w:history="1">
        <w:r>
          <w:rPr>
            <w:color w:val="0000FF"/>
          </w:rPr>
          <w:t>ГОСТ 24451-80</w:t>
        </w:r>
      </w:hyperlink>
      <w:r>
        <w:t xml:space="preserve"> Тоннели автодорожные. Габариты приближения строений и оборудования</w:t>
      </w:r>
    </w:p>
    <w:p w:rsidR="006F4EE4" w:rsidRDefault="006F4EE4">
      <w:pPr>
        <w:pStyle w:val="ConsPlusNormal"/>
        <w:spacing w:before="220"/>
        <w:ind w:firstLine="540"/>
        <w:jc w:val="both"/>
      </w:pPr>
      <w:hyperlink r:id="rId35" w:history="1">
        <w:r>
          <w:rPr>
            <w:color w:val="0000FF"/>
          </w:rPr>
          <w:t>ГОСТ 25100-2011</w:t>
        </w:r>
      </w:hyperlink>
      <w:r>
        <w:t xml:space="preserve"> Грунты. Классификация</w:t>
      </w:r>
    </w:p>
    <w:p w:rsidR="006F4EE4" w:rsidRDefault="006F4EE4">
      <w:pPr>
        <w:pStyle w:val="ConsPlusNormal"/>
        <w:spacing w:before="220"/>
        <w:ind w:firstLine="540"/>
        <w:jc w:val="both"/>
      </w:pPr>
      <w:hyperlink r:id="rId36" w:history="1">
        <w:r>
          <w:rPr>
            <w:color w:val="0000FF"/>
          </w:rPr>
          <w:t>ГОСТ 25192-2012</w:t>
        </w:r>
      </w:hyperlink>
      <w:r>
        <w:t xml:space="preserve"> Бетоны. Классификация и общие технические требования</w:t>
      </w:r>
    </w:p>
    <w:p w:rsidR="006F4EE4" w:rsidRDefault="006F4EE4">
      <w:pPr>
        <w:pStyle w:val="ConsPlusNormal"/>
        <w:spacing w:before="220"/>
        <w:ind w:firstLine="540"/>
        <w:jc w:val="both"/>
      </w:pPr>
      <w:hyperlink r:id="rId37" w:history="1">
        <w:r>
          <w:rPr>
            <w:color w:val="0000FF"/>
          </w:rPr>
          <w:t>ГОСТ 25458-82</w:t>
        </w:r>
      </w:hyperlink>
      <w:r>
        <w:t xml:space="preserve"> Опоры деревянные дорожных знаков. Технические условия</w:t>
      </w:r>
    </w:p>
    <w:p w:rsidR="006F4EE4" w:rsidRDefault="006F4EE4">
      <w:pPr>
        <w:pStyle w:val="ConsPlusNormal"/>
        <w:spacing w:before="220"/>
        <w:ind w:firstLine="540"/>
        <w:jc w:val="both"/>
      </w:pPr>
      <w:hyperlink r:id="rId38" w:history="1">
        <w:r>
          <w:rPr>
            <w:color w:val="0000FF"/>
          </w:rPr>
          <w:t>ГОСТ 25459-82</w:t>
        </w:r>
      </w:hyperlink>
      <w:r>
        <w:t xml:space="preserve"> Опоры железобетонные дорожных знаков. Технические условия</w:t>
      </w:r>
    </w:p>
    <w:p w:rsidR="006F4EE4" w:rsidRDefault="006F4EE4">
      <w:pPr>
        <w:pStyle w:val="ConsPlusNormal"/>
        <w:spacing w:before="220"/>
        <w:ind w:firstLine="540"/>
        <w:jc w:val="both"/>
      </w:pPr>
      <w:hyperlink r:id="rId39" w:history="1">
        <w:r>
          <w:rPr>
            <w:color w:val="0000FF"/>
          </w:rPr>
          <w:t>ГОСТ 25584-2016</w:t>
        </w:r>
      </w:hyperlink>
      <w:r>
        <w:t xml:space="preserve"> Грунты. Методы лабораторного определения коэффициента фильтрации</w:t>
      </w:r>
    </w:p>
    <w:p w:rsidR="006F4EE4" w:rsidRDefault="006F4EE4">
      <w:pPr>
        <w:pStyle w:val="ConsPlusNormal"/>
        <w:jc w:val="both"/>
      </w:pPr>
      <w:r>
        <w:t xml:space="preserve">(ссылка введена </w:t>
      </w:r>
      <w:hyperlink r:id="rId40"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41" w:history="1">
        <w:r>
          <w:rPr>
            <w:color w:val="0000FF"/>
          </w:rPr>
          <w:t>ГОСТ 25607-2009</w:t>
        </w:r>
      </w:hyperlink>
      <w:r>
        <w:t xml:space="preserve"> Смеси щебеночно-гравийно-песчаные для покрытий и оснований автомобильных дорог и аэродромов. Технические условия</w:t>
      </w:r>
    </w:p>
    <w:p w:rsidR="006F4EE4" w:rsidRDefault="006F4EE4">
      <w:pPr>
        <w:pStyle w:val="ConsPlusNormal"/>
        <w:spacing w:before="220"/>
        <w:ind w:firstLine="540"/>
        <w:jc w:val="both"/>
      </w:pPr>
      <w:hyperlink r:id="rId42" w:history="1">
        <w:r>
          <w:rPr>
            <w:color w:val="0000FF"/>
          </w:rPr>
          <w:t>ГОСТ 26633-2015</w:t>
        </w:r>
      </w:hyperlink>
      <w:r>
        <w:t xml:space="preserve"> Бетоны тяжелые и мелкозернистые. Технические условия</w:t>
      </w:r>
    </w:p>
    <w:p w:rsidR="006F4EE4" w:rsidRDefault="006F4EE4">
      <w:pPr>
        <w:pStyle w:val="ConsPlusNormal"/>
        <w:spacing w:before="220"/>
        <w:ind w:firstLine="540"/>
        <w:jc w:val="both"/>
      </w:pPr>
      <w:hyperlink r:id="rId43" w:history="1">
        <w:r>
          <w:rPr>
            <w:color w:val="0000FF"/>
          </w:rPr>
          <w:t>ГОСТ 27006-86</w:t>
        </w:r>
      </w:hyperlink>
      <w:r>
        <w:t xml:space="preserve"> Бетоны. Правила подбора состава</w:t>
      </w:r>
    </w:p>
    <w:p w:rsidR="006F4EE4" w:rsidRDefault="006F4EE4">
      <w:pPr>
        <w:pStyle w:val="ConsPlusNormal"/>
        <w:spacing w:before="220"/>
        <w:ind w:firstLine="540"/>
        <w:jc w:val="both"/>
      </w:pPr>
      <w:hyperlink r:id="rId44" w:history="1">
        <w:r>
          <w:rPr>
            <w:color w:val="0000FF"/>
          </w:rPr>
          <w:t>ГОСТ 27751-2014</w:t>
        </w:r>
      </w:hyperlink>
      <w:r>
        <w:t xml:space="preserve"> Надежность строительных конструкций и оснований. Основные положения</w:t>
      </w:r>
    </w:p>
    <w:p w:rsidR="006F4EE4" w:rsidRDefault="006F4EE4">
      <w:pPr>
        <w:pStyle w:val="ConsPlusNormal"/>
        <w:spacing w:before="220"/>
        <w:ind w:firstLine="540"/>
        <w:jc w:val="both"/>
      </w:pPr>
      <w:hyperlink r:id="rId45" w:history="1">
        <w:r>
          <w:rPr>
            <w:color w:val="0000FF"/>
          </w:rPr>
          <w:t>ГОСТ 30413-96</w:t>
        </w:r>
      </w:hyperlink>
      <w:r>
        <w:t xml:space="preserve"> Дороги автомобильные. Метод определения коэффициента сцепления колеса автомобиля с дорожным покрытием</w:t>
      </w:r>
    </w:p>
    <w:p w:rsidR="006F4EE4" w:rsidRDefault="006F4EE4">
      <w:pPr>
        <w:pStyle w:val="ConsPlusNormal"/>
        <w:spacing w:before="220"/>
        <w:ind w:firstLine="540"/>
        <w:jc w:val="both"/>
      </w:pPr>
      <w:hyperlink r:id="rId46" w:history="1">
        <w:r>
          <w:rPr>
            <w:color w:val="0000FF"/>
          </w:rPr>
          <w:t>ГОСТ 30491-2012</w:t>
        </w:r>
      </w:hyperlink>
      <w:r>
        <w:t xml:space="preserve"> Смеси органоминеральные и грунты, укрепленные органическими вяжущими, для дорожного и аэродромного строительства. Технические условия</w:t>
      </w:r>
    </w:p>
    <w:p w:rsidR="006F4EE4" w:rsidRDefault="006F4EE4">
      <w:pPr>
        <w:pStyle w:val="ConsPlusNormal"/>
        <w:spacing w:before="220"/>
        <w:ind w:firstLine="540"/>
        <w:jc w:val="both"/>
      </w:pPr>
      <w:hyperlink r:id="rId47" w:history="1">
        <w:r>
          <w:rPr>
            <w:color w:val="0000FF"/>
          </w:rPr>
          <w:t>ГОСТ 31015-2002</w:t>
        </w:r>
      </w:hyperlink>
      <w:r>
        <w:t xml:space="preserve"> Смеси асфальтобетонные и асфальтобетон щебеночно-мастичные. Технические условия</w:t>
      </w:r>
    </w:p>
    <w:p w:rsidR="006F4EE4" w:rsidRDefault="006F4EE4">
      <w:pPr>
        <w:pStyle w:val="ConsPlusNormal"/>
        <w:spacing w:before="220"/>
        <w:ind w:firstLine="540"/>
        <w:jc w:val="both"/>
      </w:pPr>
      <w:hyperlink r:id="rId48" w:history="1">
        <w:r>
          <w:rPr>
            <w:color w:val="0000FF"/>
          </w:rPr>
          <w:t>ГОСТ 33063-2014</w:t>
        </w:r>
      </w:hyperlink>
      <w:r>
        <w:t xml:space="preserve"> Дороги автомобильные общего пользования. Классификация типов местности и грунтов</w:t>
      </w:r>
    </w:p>
    <w:p w:rsidR="006F4EE4" w:rsidRDefault="006F4EE4">
      <w:pPr>
        <w:pStyle w:val="ConsPlusNormal"/>
        <w:spacing w:before="220"/>
        <w:ind w:firstLine="540"/>
        <w:jc w:val="both"/>
      </w:pPr>
      <w:hyperlink r:id="rId49" w:history="1">
        <w:r>
          <w:rPr>
            <w:color w:val="0000FF"/>
          </w:rPr>
          <w:t>ГОСТ 33382-2015</w:t>
        </w:r>
      </w:hyperlink>
      <w:r>
        <w:t xml:space="preserve"> Дороги автомобильные общего пользования. Техническая классификация</w:t>
      </w:r>
    </w:p>
    <w:p w:rsidR="006F4EE4" w:rsidRDefault="006F4EE4">
      <w:pPr>
        <w:pStyle w:val="ConsPlusNormal"/>
        <w:jc w:val="both"/>
      </w:pPr>
      <w:r>
        <w:t xml:space="preserve">(ссылка введена </w:t>
      </w:r>
      <w:hyperlink r:id="rId50"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51" w:history="1">
        <w:r>
          <w:rPr>
            <w:color w:val="0000FF"/>
          </w:rPr>
          <w:t>ГОСТ Р 50918-96</w:t>
        </w:r>
      </w:hyperlink>
      <w:r>
        <w:t xml:space="preserve"> Устройства отображения информации по системе шрифта Брайля. Общие технические условия</w:t>
      </w:r>
    </w:p>
    <w:p w:rsidR="006F4EE4" w:rsidRDefault="006F4EE4">
      <w:pPr>
        <w:pStyle w:val="ConsPlusNormal"/>
        <w:jc w:val="both"/>
      </w:pPr>
      <w:r>
        <w:t xml:space="preserve">(ссылка введена </w:t>
      </w:r>
      <w:hyperlink r:id="rId52"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53" w:history="1">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6F4EE4" w:rsidRDefault="006F4EE4">
      <w:pPr>
        <w:pStyle w:val="ConsPlusNormal"/>
        <w:jc w:val="both"/>
      </w:pPr>
      <w:r>
        <w:t xml:space="preserve">(в ред. </w:t>
      </w:r>
      <w:hyperlink r:id="rId54"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hyperlink r:id="rId55" w:history="1">
        <w:r>
          <w:rPr>
            <w:color w:val="0000FF"/>
          </w:rPr>
          <w:t>ГОСТ Р 51261-2017</w:t>
        </w:r>
      </w:hyperlink>
      <w:r>
        <w:t xml:space="preserve"> Устройства опорные стационарные реабилитационные. Типы и технические требования</w:t>
      </w:r>
    </w:p>
    <w:p w:rsidR="006F4EE4" w:rsidRDefault="006F4EE4">
      <w:pPr>
        <w:pStyle w:val="ConsPlusNormal"/>
        <w:jc w:val="both"/>
      </w:pPr>
      <w:r>
        <w:t xml:space="preserve">(ссылка введена </w:t>
      </w:r>
      <w:hyperlink r:id="rId56"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57" w:history="1">
        <w:r>
          <w:rPr>
            <w:color w:val="0000FF"/>
          </w:rPr>
          <w:t>ГОСТ Р 51647-2000</w:t>
        </w:r>
      </w:hyperlink>
      <w:r>
        <w:t xml:space="preserve"> Средства связи и информации реабилитационные электронные. Документы эксплуатационные. Виды и правила выполнения</w:t>
      </w:r>
    </w:p>
    <w:p w:rsidR="006F4EE4" w:rsidRDefault="006F4EE4">
      <w:pPr>
        <w:pStyle w:val="ConsPlusNormal"/>
        <w:jc w:val="both"/>
      </w:pPr>
      <w:r>
        <w:t xml:space="preserve">(ссылка введена </w:t>
      </w:r>
      <w:hyperlink r:id="rId58"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59" w:history="1">
        <w:r>
          <w:rPr>
            <w:color w:val="0000FF"/>
          </w:rPr>
          <w:t>ГОСТ Р 51671-2015</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6F4EE4" w:rsidRDefault="006F4EE4">
      <w:pPr>
        <w:pStyle w:val="ConsPlusNormal"/>
        <w:jc w:val="both"/>
      </w:pPr>
      <w:r>
        <w:t xml:space="preserve">(ссылка введена </w:t>
      </w:r>
      <w:hyperlink r:id="rId60"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61" w:history="1">
        <w:r>
          <w:rPr>
            <w:color w:val="0000FF"/>
          </w:rPr>
          <w:t>ГОСТ Р 51764-2001</w:t>
        </w:r>
      </w:hyperlink>
      <w:r>
        <w:t xml:space="preserve"> Устройства подъемные транспортные реабилитационные для инвалидов. Общие технические требования</w:t>
      </w:r>
    </w:p>
    <w:p w:rsidR="006F4EE4" w:rsidRDefault="006F4EE4">
      <w:pPr>
        <w:pStyle w:val="ConsPlusNormal"/>
        <w:jc w:val="both"/>
      </w:pPr>
      <w:r>
        <w:t xml:space="preserve">(ссылка введена </w:t>
      </w:r>
      <w:hyperlink r:id="rId62"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63" w:history="1">
        <w:r>
          <w:rPr>
            <w:color w:val="0000FF"/>
          </w:rPr>
          <w:t>ГОСТ Р 52056-2003</w:t>
        </w:r>
      </w:hyperlink>
      <w:r>
        <w:t xml:space="preserve"> Вяжущие полимерно-битумные дорожные на основе блоксополимеров типа стирол-бутадиен-стирол. Технические условия</w:t>
      </w:r>
    </w:p>
    <w:p w:rsidR="006F4EE4" w:rsidRDefault="006F4EE4">
      <w:pPr>
        <w:pStyle w:val="ConsPlusNormal"/>
        <w:spacing w:before="220"/>
        <w:ind w:firstLine="540"/>
        <w:jc w:val="both"/>
      </w:pPr>
      <w:hyperlink r:id="rId64" w:history="1">
        <w:r>
          <w:rPr>
            <w:color w:val="0000FF"/>
          </w:rPr>
          <w:t>ГОСТ Р 52131-2003</w:t>
        </w:r>
      </w:hyperlink>
      <w:r>
        <w:t xml:space="preserve"> Средства отображения информации знаковые для инвалидов. Технические требования</w:t>
      </w:r>
    </w:p>
    <w:p w:rsidR="006F4EE4" w:rsidRDefault="006F4EE4">
      <w:pPr>
        <w:pStyle w:val="ConsPlusNormal"/>
        <w:jc w:val="both"/>
      </w:pPr>
      <w:r>
        <w:t xml:space="preserve">(ссылка введена </w:t>
      </w:r>
      <w:hyperlink r:id="rId65"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66"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6F4EE4" w:rsidRDefault="006F4EE4">
      <w:pPr>
        <w:pStyle w:val="ConsPlusNormal"/>
        <w:jc w:val="both"/>
      </w:pPr>
      <w:r>
        <w:t xml:space="preserve">(ссылка введена </w:t>
      </w:r>
      <w:hyperlink r:id="rId67"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68"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F4EE4" w:rsidRDefault="006F4EE4">
      <w:pPr>
        <w:pStyle w:val="ConsPlusNormal"/>
        <w:spacing w:before="220"/>
        <w:ind w:firstLine="540"/>
        <w:jc w:val="both"/>
      </w:pPr>
      <w:hyperlink r:id="rId69" w:history="1">
        <w:r>
          <w:rPr>
            <w:color w:val="0000FF"/>
          </w:rPr>
          <w:t>ГОСТ Р 52290-2004</w:t>
        </w:r>
      </w:hyperlink>
      <w:r>
        <w:t xml:space="preserve"> Технические средства организации дорожного движения. Знаки </w:t>
      </w:r>
      <w:r>
        <w:lastRenderedPageBreak/>
        <w:t>дорожные. Общие технические требования</w:t>
      </w:r>
    </w:p>
    <w:p w:rsidR="006F4EE4" w:rsidRDefault="006F4EE4">
      <w:pPr>
        <w:pStyle w:val="ConsPlusNormal"/>
        <w:spacing w:before="220"/>
        <w:ind w:firstLine="540"/>
        <w:jc w:val="both"/>
      </w:pPr>
      <w:hyperlink r:id="rId70" w:history="1">
        <w:r>
          <w:rPr>
            <w:color w:val="0000FF"/>
          </w:rPr>
          <w:t>ГОСТ Р 52398-2005</w:t>
        </w:r>
      </w:hyperlink>
      <w:r>
        <w:t xml:space="preserve"> Классификация автомобильных дорог. Основные параметры и требования</w:t>
      </w:r>
    </w:p>
    <w:p w:rsidR="006F4EE4" w:rsidRDefault="006F4EE4">
      <w:pPr>
        <w:pStyle w:val="ConsPlusNormal"/>
        <w:spacing w:before="220"/>
        <w:ind w:firstLine="540"/>
        <w:jc w:val="both"/>
      </w:pPr>
      <w:hyperlink r:id="rId71" w:history="1">
        <w:r>
          <w:rPr>
            <w:color w:val="0000FF"/>
          </w:rPr>
          <w:t>ГОСТ Р 52399-2005</w:t>
        </w:r>
      </w:hyperlink>
      <w:r>
        <w:t xml:space="preserve"> Геометрические элементы автомобильных дорог</w:t>
      </w:r>
    </w:p>
    <w:p w:rsidR="006F4EE4" w:rsidRDefault="006F4EE4">
      <w:pPr>
        <w:pStyle w:val="ConsPlusNormal"/>
        <w:spacing w:before="220"/>
        <w:ind w:firstLine="540"/>
        <w:jc w:val="both"/>
      </w:pPr>
      <w:hyperlink r:id="rId72" w:history="1">
        <w:r>
          <w:rPr>
            <w:color w:val="0000FF"/>
          </w:rPr>
          <w:t>ГОСТ Р 52605-2006</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6F4EE4" w:rsidRDefault="006F4EE4">
      <w:pPr>
        <w:pStyle w:val="ConsPlusNormal"/>
        <w:jc w:val="both"/>
      </w:pPr>
      <w:r>
        <w:t xml:space="preserve">(ссылка введена </w:t>
      </w:r>
      <w:hyperlink r:id="rId73"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74" w:history="1">
        <w:r>
          <w:rPr>
            <w:color w:val="0000FF"/>
          </w:rPr>
          <w:t>ГОСТ Р 52765-2007</w:t>
        </w:r>
      </w:hyperlink>
      <w:r>
        <w:t xml:space="preserve"> Дороги автомобильные общего пользования. Элементы обустройства. Классификация</w:t>
      </w:r>
    </w:p>
    <w:p w:rsidR="006F4EE4" w:rsidRDefault="006F4EE4">
      <w:pPr>
        <w:pStyle w:val="ConsPlusNormal"/>
        <w:jc w:val="both"/>
      </w:pPr>
      <w:r>
        <w:t xml:space="preserve">(ссылка введена </w:t>
      </w:r>
      <w:hyperlink r:id="rId75"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76" w:history="1">
        <w:r>
          <w:rPr>
            <w:color w:val="0000FF"/>
          </w:rPr>
          <w:t>ГОСТ Р 52766-2007</w:t>
        </w:r>
      </w:hyperlink>
      <w:r>
        <w:t xml:space="preserve"> Дороги автомобильные общего пользования. Элементы обустройства. Общие требования</w:t>
      </w:r>
    </w:p>
    <w:p w:rsidR="006F4EE4" w:rsidRDefault="006F4EE4">
      <w:pPr>
        <w:pStyle w:val="ConsPlusNormal"/>
        <w:jc w:val="both"/>
      </w:pPr>
      <w:r>
        <w:t xml:space="preserve">(ссылка введена </w:t>
      </w:r>
      <w:hyperlink r:id="rId77"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78" w:history="1">
        <w:r>
          <w:rPr>
            <w:color w:val="0000FF"/>
          </w:rPr>
          <w:t>ГОСТ Р 52875-2007</w:t>
        </w:r>
      </w:hyperlink>
      <w:r>
        <w:t xml:space="preserve"> Указатели тактильные наземные для инвалидов по зрению. Технические требования</w:t>
      </w:r>
    </w:p>
    <w:p w:rsidR="006F4EE4" w:rsidRDefault="006F4EE4">
      <w:pPr>
        <w:pStyle w:val="ConsPlusNormal"/>
        <w:jc w:val="both"/>
      </w:pPr>
      <w:r>
        <w:t xml:space="preserve">(ссылка введена </w:t>
      </w:r>
      <w:hyperlink r:id="rId79"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80" w:history="1">
        <w:r>
          <w:rPr>
            <w:color w:val="0000FF"/>
          </w:rPr>
          <w:t>ГОСТ Р 55028-2012</w:t>
        </w:r>
      </w:hyperlink>
      <w:r>
        <w:t xml:space="preserve"> Дороги автомобильные общего пользования. Материалы геосинтетические для дорожного строительства. Классификация, термины и определения</w:t>
      </w:r>
    </w:p>
    <w:p w:rsidR="006F4EE4" w:rsidRDefault="006F4EE4">
      <w:pPr>
        <w:pStyle w:val="ConsPlusNormal"/>
        <w:spacing w:before="220"/>
        <w:ind w:firstLine="540"/>
        <w:jc w:val="both"/>
      </w:pPr>
      <w:hyperlink r:id="rId81" w:history="1">
        <w:r>
          <w:rPr>
            <w:color w:val="0000FF"/>
          </w:rPr>
          <w:t>ГОСТ Р 55029-2012</w:t>
        </w:r>
      </w:hyperlink>
      <w:r>
        <w:t xml:space="preserve"> Дороги автомобильные общего пользования. Материалы геосинтетические для армирования асфальтобетонных слоев дорожной одежды. Технические требования</w:t>
      </w:r>
    </w:p>
    <w:p w:rsidR="006F4EE4" w:rsidRDefault="006F4EE4">
      <w:pPr>
        <w:pStyle w:val="ConsPlusNormal"/>
        <w:jc w:val="both"/>
      </w:pPr>
      <w:r>
        <w:t xml:space="preserve">(ссылка введена </w:t>
      </w:r>
      <w:hyperlink r:id="rId82"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83" w:history="1">
        <w:r>
          <w:rPr>
            <w:color w:val="0000FF"/>
          </w:rPr>
          <w:t>ГОСТ Р 55030-2012</w:t>
        </w:r>
      </w:hyperlink>
      <w:r>
        <w:t xml:space="preserve"> Дороги автомобильные общего пользования. Материалы геосинтетические для дорожного строительства. Метод определения прочности при растяжении</w:t>
      </w:r>
    </w:p>
    <w:p w:rsidR="006F4EE4" w:rsidRDefault="006F4EE4">
      <w:pPr>
        <w:pStyle w:val="ConsPlusNormal"/>
        <w:spacing w:before="220"/>
        <w:ind w:firstLine="540"/>
        <w:jc w:val="both"/>
      </w:pPr>
      <w:hyperlink r:id="rId84" w:history="1">
        <w:r>
          <w:rPr>
            <w:color w:val="0000FF"/>
          </w:rPr>
          <w:t>ГОСТ Р 55031-2012</w:t>
        </w:r>
      </w:hyperlink>
      <w:r>
        <w:t xml:space="preserve"> Дороги автомобильные общего пользования. Материалы геосинтетические для дорожного строительства. Метод определения устойчивости к ультрафиолетовому излучению</w:t>
      </w:r>
    </w:p>
    <w:p w:rsidR="006F4EE4" w:rsidRDefault="006F4EE4">
      <w:pPr>
        <w:pStyle w:val="ConsPlusNormal"/>
        <w:spacing w:before="220"/>
        <w:ind w:firstLine="540"/>
        <w:jc w:val="both"/>
      </w:pPr>
      <w:hyperlink r:id="rId85" w:history="1">
        <w:r>
          <w:rPr>
            <w:color w:val="0000FF"/>
          </w:rPr>
          <w:t>ГОСТ Р 55032-2012</w:t>
        </w:r>
      </w:hyperlink>
      <w:r>
        <w:t xml:space="preserve"> Дороги автомобильные общего пользования. Материалы геосинтетические для дорожного строительства. Метод определения устойчивости к многократному замораживанию и оттаиванию</w:t>
      </w:r>
    </w:p>
    <w:p w:rsidR="006F4EE4" w:rsidRDefault="006F4EE4">
      <w:pPr>
        <w:pStyle w:val="ConsPlusNormal"/>
        <w:spacing w:before="220"/>
        <w:ind w:firstLine="540"/>
        <w:jc w:val="both"/>
      </w:pPr>
      <w:hyperlink r:id="rId86" w:history="1">
        <w:r>
          <w:rPr>
            <w:color w:val="0000FF"/>
          </w:rPr>
          <w:t>ГОСТ Р 55035-2012</w:t>
        </w:r>
      </w:hyperlink>
      <w:r>
        <w:t xml:space="preserve"> Дороги автомобильные общего пользования. Материалы геосинтетические для дорожного строительства. Метод определения устойчивости к агрессивным средам</w:t>
      </w:r>
    </w:p>
    <w:p w:rsidR="006F4EE4" w:rsidRDefault="006F4EE4">
      <w:pPr>
        <w:pStyle w:val="ConsPlusNormal"/>
        <w:spacing w:before="220"/>
        <w:ind w:firstLine="540"/>
        <w:jc w:val="both"/>
      </w:pPr>
      <w:hyperlink r:id="rId87" w:history="1">
        <w:r>
          <w:rPr>
            <w:color w:val="0000FF"/>
          </w:rPr>
          <w:t>ГОСТ Р 56339-2015</w:t>
        </w:r>
      </w:hyperlink>
      <w:r>
        <w:t xml:space="preserve"> Дороги автомобильные общего пользования. Материалы геосинтетические для дорожного строительства. Метод определения ползучести при растяжении и разрыва при ползучести</w:t>
      </w:r>
    </w:p>
    <w:p w:rsidR="006F4EE4" w:rsidRDefault="006F4EE4">
      <w:pPr>
        <w:pStyle w:val="ConsPlusNormal"/>
        <w:spacing w:before="220"/>
        <w:ind w:firstLine="540"/>
        <w:jc w:val="both"/>
      </w:pPr>
      <w:hyperlink r:id="rId88" w:history="1">
        <w:r>
          <w:rPr>
            <w:color w:val="0000FF"/>
          </w:rPr>
          <w:t>ГОСТ Р 55555-2013</w:t>
        </w:r>
      </w:hyperlink>
      <w:r>
        <w:t xml:space="preserve"> (ИСО 9386-1:2000) 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6F4EE4" w:rsidRDefault="006F4EE4">
      <w:pPr>
        <w:pStyle w:val="ConsPlusNormal"/>
        <w:jc w:val="both"/>
      </w:pPr>
      <w:r>
        <w:t xml:space="preserve">(ссылка введена </w:t>
      </w:r>
      <w:hyperlink r:id="rId89"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90" w:history="1">
        <w:r>
          <w:rPr>
            <w:color w:val="0000FF"/>
          </w:rPr>
          <w:t>ГОСТ Р 55556-2013</w:t>
        </w:r>
      </w:hyperlink>
      <w:r>
        <w:t xml:space="preserve"> (ИСО 9386-2:2000) Платформы подъемные для инвалидов и других </w:t>
      </w:r>
      <w:r>
        <w:lastRenderedPageBreak/>
        <w:t>маломобильных групп населения. Требования безопасности и доступности. Часть 2. Платформы подъемные с наклонным перемещением</w:t>
      </w:r>
    </w:p>
    <w:p w:rsidR="006F4EE4" w:rsidRDefault="006F4EE4">
      <w:pPr>
        <w:pStyle w:val="ConsPlusNormal"/>
        <w:jc w:val="both"/>
      </w:pPr>
      <w:r>
        <w:t xml:space="preserve">(ссылка введена </w:t>
      </w:r>
      <w:hyperlink r:id="rId91"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92" w:history="1">
        <w:r>
          <w:rPr>
            <w:color w:val="0000FF"/>
          </w:rPr>
          <w:t>ГОСТ Р 56338-2015</w:t>
        </w:r>
      </w:hyperlink>
      <w:r>
        <w:t xml:space="preserve"> Дороги автомобильные общего пользования. Материалы геосинтетические для армирования нижних слоев основания дорожной одежды. Технические требования</w:t>
      </w:r>
    </w:p>
    <w:p w:rsidR="006F4EE4" w:rsidRDefault="006F4EE4">
      <w:pPr>
        <w:pStyle w:val="ConsPlusNormal"/>
        <w:jc w:val="both"/>
      </w:pPr>
      <w:r>
        <w:t xml:space="preserve">(ссылка введена </w:t>
      </w:r>
      <w:hyperlink r:id="rId93"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94" w:history="1">
        <w:r>
          <w:rPr>
            <w:color w:val="0000FF"/>
          </w:rPr>
          <w:t>ГОСТ Р 56419-2015</w:t>
        </w:r>
      </w:hyperlink>
      <w:r>
        <w:t xml:space="preserve"> Дороги автомобильные общего пользования. Материалы геосинтетические для разделения слоев дорожной одежды из минеральных материалов. Технические требования</w:t>
      </w:r>
    </w:p>
    <w:p w:rsidR="006F4EE4" w:rsidRDefault="006F4EE4">
      <w:pPr>
        <w:pStyle w:val="ConsPlusNormal"/>
        <w:jc w:val="both"/>
      </w:pPr>
      <w:r>
        <w:t xml:space="preserve">(ссылка введена </w:t>
      </w:r>
      <w:hyperlink r:id="rId95"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96" w:history="1">
        <w:r>
          <w:rPr>
            <w:color w:val="0000FF"/>
          </w:rPr>
          <w:t>ГОСТ Р 56586-2015</w:t>
        </w:r>
      </w:hyperlink>
      <w:r>
        <w:t xml:space="preserve"> Геомембраны гидроизоляционные полиэтиленовые рулонные. Технические условия</w:t>
      </w:r>
    </w:p>
    <w:p w:rsidR="006F4EE4" w:rsidRDefault="006F4EE4">
      <w:pPr>
        <w:pStyle w:val="ConsPlusNormal"/>
        <w:jc w:val="both"/>
      </w:pPr>
      <w:r>
        <w:t xml:space="preserve">(ссылка введена </w:t>
      </w:r>
      <w:hyperlink r:id="rId97"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98" w:history="1">
        <w:r>
          <w:rPr>
            <w:color w:val="0000FF"/>
          </w:rPr>
          <w:t>ГОСТ Р 56925-2016</w:t>
        </w:r>
      </w:hyperlink>
      <w:r>
        <w:t xml:space="preserve"> Дороги автомобильные и аэродромы. Методы измерения неровностей оснований и покрытий</w:t>
      </w:r>
    </w:p>
    <w:p w:rsidR="006F4EE4" w:rsidRDefault="006F4EE4">
      <w:pPr>
        <w:pStyle w:val="ConsPlusNormal"/>
        <w:spacing w:before="220"/>
        <w:ind w:firstLine="540"/>
        <w:jc w:val="both"/>
      </w:pPr>
      <w:hyperlink r:id="rId99" w:history="1">
        <w:r>
          <w:rPr>
            <w:color w:val="0000FF"/>
          </w:rPr>
          <w:t>ГОСТ Р ИСО 23600-2013</w:t>
        </w:r>
      </w:hyperlink>
      <w:r>
        <w:t xml:space="preserve">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rsidR="006F4EE4" w:rsidRDefault="006F4EE4">
      <w:pPr>
        <w:pStyle w:val="ConsPlusNormal"/>
        <w:jc w:val="both"/>
      </w:pPr>
      <w:r>
        <w:t xml:space="preserve">(ссылка введена </w:t>
      </w:r>
      <w:hyperlink r:id="rId100"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101" w:history="1">
        <w:r>
          <w:rPr>
            <w:color w:val="0000FF"/>
          </w:rPr>
          <w:t>СП 14.13330.2018</w:t>
        </w:r>
      </w:hyperlink>
      <w:r>
        <w:t xml:space="preserve"> "СНиП II-7-81* Строительство в сейсмических районах"</w:t>
      </w:r>
    </w:p>
    <w:p w:rsidR="006F4EE4" w:rsidRDefault="006F4EE4">
      <w:pPr>
        <w:pStyle w:val="ConsPlusNormal"/>
        <w:jc w:val="both"/>
      </w:pPr>
      <w:r>
        <w:t xml:space="preserve">(в ред. </w:t>
      </w:r>
      <w:hyperlink r:id="rId102"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hyperlink r:id="rId103" w:history="1">
        <w:r>
          <w:rPr>
            <w:color w:val="0000FF"/>
          </w:rPr>
          <w:t>СП 35.13330.2011</w:t>
        </w:r>
      </w:hyperlink>
      <w:r>
        <w:t xml:space="preserve"> "СНиП 2.05.03-84* Мосты и трубы" (с изменением N 1)</w:t>
      </w:r>
    </w:p>
    <w:p w:rsidR="006F4EE4" w:rsidRDefault="006F4EE4">
      <w:pPr>
        <w:pStyle w:val="ConsPlusNormal"/>
        <w:spacing w:before="220"/>
        <w:ind w:firstLine="540"/>
        <w:jc w:val="both"/>
      </w:pPr>
      <w:hyperlink r:id="rId104" w:history="1">
        <w:r>
          <w:rPr>
            <w:color w:val="0000FF"/>
          </w:rPr>
          <w:t>СП 39.13330.2012</w:t>
        </w:r>
      </w:hyperlink>
      <w:r>
        <w:t xml:space="preserve"> "СНиП 2.06.05-84* Плотины из грунтовых материалов" (с изменениями N 1, N 2)</w:t>
      </w:r>
    </w:p>
    <w:p w:rsidR="006F4EE4" w:rsidRDefault="006F4EE4">
      <w:pPr>
        <w:pStyle w:val="ConsPlusNormal"/>
        <w:jc w:val="both"/>
      </w:pPr>
      <w:r>
        <w:t xml:space="preserve">(в ред. </w:t>
      </w:r>
      <w:hyperlink r:id="rId105"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hyperlink r:id="rId106" w:history="1">
        <w:r>
          <w:rPr>
            <w:color w:val="0000FF"/>
          </w:rPr>
          <w:t>СП 42.13330.2016</w:t>
        </w:r>
      </w:hyperlink>
      <w:r>
        <w:t xml:space="preserve"> "СНиП 2.07.01-89* Градостроительство. Планировка и застройка городских и сельских поселений"</w:t>
      </w:r>
    </w:p>
    <w:p w:rsidR="006F4EE4" w:rsidRDefault="006F4EE4">
      <w:pPr>
        <w:pStyle w:val="ConsPlusNormal"/>
        <w:jc w:val="both"/>
      </w:pPr>
      <w:r>
        <w:t xml:space="preserve">(в ред. </w:t>
      </w:r>
      <w:hyperlink r:id="rId10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hyperlink r:id="rId108" w:history="1">
        <w:r>
          <w:rPr>
            <w:color w:val="0000FF"/>
          </w:rPr>
          <w:t>СП 48.13330.2011</w:t>
        </w:r>
      </w:hyperlink>
      <w:r>
        <w:t xml:space="preserve"> "СНиП 12-01-2004 Организация строительства" (с изменением N 1)</w:t>
      </w:r>
    </w:p>
    <w:p w:rsidR="006F4EE4" w:rsidRDefault="006F4EE4">
      <w:pPr>
        <w:pStyle w:val="ConsPlusNormal"/>
        <w:jc w:val="both"/>
      </w:pPr>
      <w:r>
        <w:t xml:space="preserve">(ссылка введена </w:t>
      </w:r>
      <w:hyperlink r:id="rId109"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110" w:history="1">
        <w:r>
          <w:rPr>
            <w:color w:val="0000FF"/>
          </w:rPr>
          <w:t>СП 52.13330.2016</w:t>
        </w:r>
      </w:hyperlink>
      <w:r>
        <w:t xml:space="preserve"> "СНиП 23-05-95* Естественное и искусственное освещение"</w:t>
      </w:r>
    </w:p>
    <w:p w:rsidR="006F4EE4" w:rsidRDefault="006F4EE4">
      <w:pPr>
        <w:pStyle w:val="ConsPlusNormal"/>
        <w:jc w:val="both"/>
      </w:pPr>
      <w:r>
        <w:t xml:space="preserve">(ссылка введена </w:t>
      </w:r>
      <w:hyperlink r:id="rId111"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112" w:history="1">
        <w:r>
          <w:rPr>
            <w:color w:val="0000FF"/>
          </w:rPr>
          <w:t>СП 59.13330.2016</w:t>
        </w:r>
      </w:hyperlink>
      <w:r>
        <w:t xml:space="preserve"> "СНиП 35-01-2001 Доступность зданий и сооружений для маломобильных групп населения"</w:t>
      </w:r>
    </w:p>
    <w:p w:rsidR="006F4EE4" w:rsidRDefault="006F4EE4">
      <w:pPr>
        <w:pStyle w:val="ConsPlusNormal"/>
        <w:jc w:val="both"/>
      </w:pPr>
      <w:r>
        <w:t xml:space="preserve">(ссылка введена </w:t>
      </w:r>
      <w:hyperlink r:id="rId113"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114" w:history="1">
        <w:r>
          <w:rPr>
            <w:color w:val="0000FF"/>
          </w:rPr>
          <w:t>СП 78.13330.2012</w:t>
        </w:r>
      </w:hyperlink>
      <w:r>
        <w:t xml:space="preserve"> "СНиП 3.06.03-85 Автомобильные дороги" (с изменением N 1)</w:t>
      </w:r>
    </w:p>
    <w:p w:rsidR="006F4EE4" w:rsidRDefault="006F4EE4">
      <w:pPr>
        <w:pStyle w:val="ConsPlusNormal"/>
        <w:jc w:val="both"/>
      </w:pPr>
      <w:r>
        <w:t xml:space="preserve">(в ред. </w:t>
      </w:r>
      <w:hyperlink r:id="rId115"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hyperlink r:id="rId116" w:history="1">
        <w:r>
          <w:rPr>
            <w:color w:val="0000FF"/>
          </w:rPr>
          <w:t>СП 104.13330.2016</w:t>
        </w:r>
      </w:hyperlink>
      <w:r>
        <w:t xml:space="preserve"> "СНиП 2.06.15-85 Инженерная защита территории от затопления и подтопления"</w:t>
      </w:r>
    </w:p>
    <w:p w:rsidR="006F4EE4" w:rsidRDefault="006F4EE4">
      <w:pPr>
        <w:pStyle w:val="ConsPlusNormal"/>
        <w:jc w:val="both"/>
      </w:pPr>
      <w:r>
        <w:t xml:space="preserve">(в ред. </w:t>
      </w:r>
      <w:hyperlink r:id="rId11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hyperlink r:id="rId118"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6F4EE4" w:rsidRDefault="006F4EE4">
      <w:pPr>
        <w:pStyle w:val="ConsPlusNormal"/>
        <w:spacing w:before="220"/>
        <w:ind w:firstLine="540"/>
        <w:jc w:val="both"/>
      </w:pPr>
      <w:hyperlink r:id="rId119" w:history="1">
        <w:r>
          <w:rPr>
            <w:color w:val="0000FF"/>
          </w:rPr>
          <w:t>СП 122.13330.2012</w:t>
        </w:r>
      </w:hyperlink>
      <w:r>
        <w:t xml:space="preserve"> "СНиП 32-04-97 Тоннели железнодорожные и автодорожные" (с изменением N 1)</w:t>
      </w:r>
    </w:p>
    <w:p w:rsidR="006F4EE4" w:rsidRDefault="006F4EE4">
      <w:pPr>
        <w:pStyle w:val="ConsPlusNormal"/>
        <w:spacing w:before="220"/>
        <w:ind w:firstLine="540"/>
        <w:jc w:val="both"/>
      </w:pPr>
      <w:hyperlink r:id="rId120" w:history="1">
        <w:r>
          <w:rPr>
            <w:color w:val="0000FF"/>
          </w:rPr>
          <w:t>СП 131.13330.2018</w:t>
        </w:r>
      </w:hyperlink>
      <w:r>
        <w:t xml:space="preserve"> "СНиП 23-01-99* Строительная климатология"</w:t>
      </w:r>
    </w:p>
    <w:p w:rsidR="006F4EE4" w:rsidRDefault="006F4EE4">
      <w:pPr>
        <w:pStyle w:val="ConsPlusNormal"/>
        <w:jc w:val="both"/>
      </w:pPr>
      <w:r>
        <w:t xml:space="preserve">(в ред. </w:t>
      </w:r>
      <w:hyperlink r:id="rId121"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hyperlink r:id="rId122"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6F4EE4" w:rsidRDefault="006F4EE4">
      <w:pPr>
        <w:pStyle w:val="ConsPlusNormal"/>
        <w:jc w:val="both"/>
      </w:pPr>
      <w:r>
        <w:t xml:space="preserve">(ссылка введена </w:t>
      </w:r>
      <w:hyperlink r:id="rId123"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hyperlink r:id="rId124" w:history="1">
        <w:r>
          <w:rPr>
            <w:color w:val="0000FF"/>
          </w:rPr>
          <w:t>СанПиН 2.2.3.1384-03</w:t>
        </w:r>
      </w:hyperlink>
      <w:r>
        <w:t xml:space="preserve"> Гигиенические требования к организации строительного производства и строительных работ</w:t>
      </w:r>
    </w:p>
    <w:p w:rsidR="006F4EE4" w:rsidRDefault="006F4EE4">
      <w:pPr>
        <w:pStyle w:val="ConsPlusNormal"/>
        <w:spacing w:before="220"/>
        <w:ind w:firstLine="540"/>
        <w:jc w:val="both"/>
      </w:pPr>
      <w:hyperlink r:id="rId125" w:history="1">
        <w:r>
          <w:rPr>
            <w:color w:val="0000FF"/>
          </w:rPr>
          <w:t>СанПиН 983-72</w:t>
        </w:r>
      </w:hyperlink>
      <w:r>
        <w:t xml:space="preserve"> Санитарные правила устройства и содержания общественных уборных</w:t>
      </w:r>
    </w:p>
    <w:p w:rsidR="006F4EE4" w:rsidRDefault="006F4EE4">
      <w:pPr>
        <w:pStyle w:val="ConsPlusNormal"/>
        <w:jc w:val="both"/>
      </w:pPr>
      <w:r>
        <w:t xml:space="preserve">(ссылка введена </w:t>
      </w:r>
      <w:hyperlink r:id="rId126"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r>
        <w:t>Примечание.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и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6F4EE4" w:rsidRDefault="006F4EE4">
      <w:pPr>
        <w:pStyle w:val="ConsPlusNormal"/>
        <w:ind w:firstLine="540"/>
        <w:jc w:val="both"/>
      </w:pPr>
    </w:p>
    <w:p w:rsidR="006F4EE4" w:rsidRDefault="006F4EE4">
      <w:pPr>
        <w:pStyle w:val="ConsPlusTitle"/>
        <w:jc w:val="center"/>
        <w:outlineLvl w:val="1"/>
      </w:pPr>
      <w:r>
        <w:t>3. Термины и определения</w:t>
      </w:r>
    </w:p>
    <w:p w:rsidR="006F4EE4" w:rsidRDefault="006F4EE4">
      <w:pPr>
        <w:pStyle w:val="ConsPlusNormal"/>
        <w:ind w:firstLine="540"/>
        <w:jc w:val="both"/>
      </w:pPr>
    </w:p>
    <w:p w:rsidR="006F4EE4" w:rsidRDefault="006F4EE4">
      <w:pPr>
        <w:pStyle w:val="ConsPlusNormal"/>
        <w:ind w:firstLine="540"/>
        <w:jc w:val="both"/>
      </w:pPr>
      <w:r>
        <w:t>В настоящем своде правил применены следующие термины с соответствующими определениями:</w:t>
      </w:r>
    </w:p>
    <w:p w:rsidR="006F4EE4" w:rsidRDefault="006F4EE4">
      <w:pPr>
        <w:pStyle w:val="ConsPlusNormal"/>
        <w:jc w:val="both"/>
      </w:pPr>
      <w:r>
        <w:t xml:space="preserve">(в ред. </w:t>
      </w:r>
      <w:hyperlink r:id="rId127"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 </w:t>
      </w:r>
      <w:r>
        <w:rPr>
          <w:b/>
        </w:rPr>
        <w:t>автомагистраль</w:t>
      </w:r>
      <w:r>
        <w:t>: Автомобильная дорога, не предназначенная для обслуживания прилегающих территорий и имеющая на всей своей протяженности несколько проезжих частей и центральную разделительную полосу и не пересекающая в одном уровне железные, а также иные автомобильные дороги; доступ на которые возможен только через пересечения в разных уровнях; на проезжей части или проезжих частях которой запрещены остановки и стоянки транспортных средств; оборудованная специальными местами отдыха и площадками для стоянки транспортных средств.</w:t>
      </w:r>
    </w:p>
    <w:p w:rsidR="006F4EE4" w:rsidRDefault="006F4EE4">
      <w:pPr>
        <w:pStyle w:val="ConsPlusNormal"/>
        <w:jc w:val="both"/>
      </w:pPr>
      <w:r>
        <w:t xml:space="preserve">(п. 3.1 в ред. </w:t>
      </w:r>
      <w:hyperlink r:id="rId12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3.2 </w:t>
      </w:r>
      <w:r>
        <w:rPr>
          <w:b/>
        </w:rPr>
        <w:t>автомобиль легковой, приведенный</w:t>
      </w:r>
      <w:r>
        <w:t>: Равная легковому автомобилю расчетная единица, с помощью которой учитываются все другие виды транспортных средств на автомобильной дороге, с учетом их динамических свойств и размеров, с целью их усреднения для расчета характеристик движения (интенсивность, расчетная скорость и т.п.).</w:t>
      </w:r>
    </w:p>
    <w:p w:rsidR="006F4EE4" w:rsidRDefault="006F4EE4">
      <w:pPr>
        <w:pStyle w:val="ConsPlusNormal"/>
        <w:spacing w:before="220"/>
        <w:ind w:firstLine="540"/>
        <w:jc w:val="both"/>
      </w:pPr>
      <w:r>
        <w:lastRenderedPageBreak/>
        <w:t xml:space="preserve">3.2а </w:t>
      </w:r>
      <w:r>
        <w:rPr>
          <w:b/>
        </w:rPr>
        <w:t>акустический экран</w:t>
      </w:r>
      <w:r>
        <w:t>: Звукоизолирующая преграда, устанавливаемая на пути распространения шума от автомобильного транспорта к защищаемому от шума объекту.</w:t>
      </w:r>
    </w:p>
    <w:p w:rsidR="006F4EE4" w:rsidRDefault="006F4EE4">
      <w:pPr>
        <w:pStyle w:val="ConsPlusNormal"/>
        <w:jc w:val="both"/>
      </w:pPr>
      <w:r>
        <w:t xml:space="preserve">(п. 3.2а введен </w:t>
      </w:r>
      <w:hyperlink r:id="rId129"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3.3 </w:t>
      </w:r>
      <w:r>
        <w:rPr>
          <w:b/>
        </w:rPr>
        <w:t>автомобильная дорога</w:t>
      </w:r>
      <w: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6F4EE4" w:rsidRDefault="006F4EE4">
      <w:pPr>
        <w:pStyle w:val="ConsPlusNormal"/>
        <w:spacing w:before="220"/>
        <w:ind w:firstLine="540"/>
        <w:jc w:val="both"/>
      </w:pPr>
      <w:r>
        <w:t xml:space="preserve">3.3а исключен с 26 августа 2019 года. - </w:t>
      </w:r>
      <w:hyperlink r:id="rId130" w:history="1">
        <w:r>
          <w:rPr>
            <w:color w:val="0000FF"/>
          </w:rPr>
          <w:t>Изменение N 2</w:t>
        </w:r>
      </w:hyperlink>
      <w:r>
        <w:t>, утв. Приказом Минстроя России от 25.02.2019 N 128/пр.</w:t>
      </w:r>
    </w:p>
    <w:p w:rsidR="006F4EE4" w:rsidRDefault="006F4EE4">
      <w:pPr>
        <w:pStyle w:val="ConsPlusNormal"/>
        <w:spacing w:before="220"/>
        <w:ind w:firstLine="540"/>
        <w:jc w:val="both"/>
      </w:pPr>
      <w:r>
        <w:t xml:space="preserve">3.4 исключен с 17 июня 2017 года. - </w:t>
      </w:r>
      <w:hyperlink r:id="rId131"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3.5 </w:t>
      </w:r>
      <w:r>
        <w:rPr>
          <w:b/>
        </w:rPr>
        <w:t>видимость при обгоне</w:t>
      </w:r>
      <w:r>
        <w:t>: Минимальное расстояние видимости до встречного автомобиля, движущегося с расчетной скоростью, необходимое для безопасного совершения маневра обгона.</w:t>
      </w:r>
    </w:p>
    <w:p w:rsidR="006F4EE4" w:rsidRDefault="006F4EE4">
      <w:pPr>
        <w:pStyle w:val="ConsPlusNormal"/>
        <w:jc w:val="both"/>
      </w:pPr>
      <w:r>
        <w:t xml:space="preserve">(п. 3.5 в ред. </w:t>
      </w:r>
      <w:hyperlink r:id="rId13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3.6 </w:t>
      </w:r>
      <w:r>
        <w:rPr>
          <w:b/>
        </w:rPr>
        <w:t>видимость встречного автомобиля</w:t>
      </w:r>
      <w:r>
        <w:t>: Минимальное расстояние видимости до встречного автомобиля, движущегося с расчетной скоростью, обеспечивающее безопасное прерывание обгона с полосы встречного движения.</w:t>
      </w:r>
    </w:p>
    <w:p w:rsidR="006F4EE4" w:rsidRDefault="006F4EE4">
      <w:pPr>
        <w:pStyle w:val="ConsPlusNormal"/>
        <w:jc w:val="both"/>
      </w:pPr>
      <w:r>
        <w:t xml:space="preserve">(п. 3.6 в ред. </w:t>
      </w:r>
      <w:hyperlink r:id="rId13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3.7 </w:t>
      </w:r>
      <w:r>
        <w:rPr>
          <w:b/>
        </w:rPr>
        <w:t>дорога скоростная</w:t>
      </w:r>
      <w:r>
        <w:t>: Дорога для скоростного движения, доступ на которую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F4EE4" w:rsidRDefault="006F4EE4">
      <w:pPr>
        <w:pStyle w:val="ConsPlusNormal"/>
        <w:jc w:val="both"/>
      </w:pPr>
      <w:r>
        <w:t xml:space="preserve">(п. 3.7 в ред. </w:t>
      </w:r>
      <w:hyperlink r:id="rId13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3.8 </w:t>
      </w:r>
      <w:r>
        <w:rPr>
          <w:b/>
        </w:rPr>
        <w:t>дорожная сеть</w:t>
      </w:r>
      <w:r>
        <w:t>: Совокупность всех общественных дорог на определенной территории.</w:t>
      </w:r>
    </w:p>
    <w:p w:rsidR="006F4EE4" w:rsidRDefault="006F4EE4">
      <w:pPr>
        <w:pStyle w:val="ConsPlusNormal"/>
        <w:spacing w:before="220"/>
        <w:ind w:firstLine="540"/>
        <w:jc w:val="both"/>
      </w:pPr>
      <w:r>
        <w:t xml:space="preserve">3.8а </w:t>
      </w:r>
      <w:r>
        <w:rPr>
          <w:b/>
        </w:rPr>
        <w:t>зрительное ориентирование</w:t>
      </w:r>
      <w:r>
        <w:t>: Способность водителя оценивать и прогнозировать дорожные условия в процессе движения.</w:t>
      </w:r>
    </w:p>
    <w:p w:rsidR="006F4EE4" w:rsidRDefault="006F4EE4">
      <w:pPr>
        <w:pStyle w:val="ConsPlusNormal"/>
        <w:jc w:val="both"/>
      </w:pPr>
      <w:r>
        <w:t xml:space="preserve">(п. 3.8а введен </w:t>
      </w:r>
      <w:hyperlink r:id="rId135"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3.8б </w:t>
      </w:r>
      <w:r>
        <w:rPr>
          <w:b/>
        </w:rPr>
        <w:t>интенсивность движения</w:t>
      </w:r>
      <w:r>
        <w:t>: Количество транспортных средств, проходящих через поперечное сечение автомобильной дороги в единицу времени.</w:t>
      </w:r>
    </w:p>
    <w:p w:rsidR="006F4EE4" w:rsidRDefault="006F4EE4">
      <w:pPr>
        <w:pStyle w:val="ConsPlusNormal"/>
        <w:jc w:val="both"/>
      </w:pPr>
      <w:r>
        <w:t xml:space="preserve">(п. 3.8б введен </w:t>
      </w:r>
      <w:hyperlink r:id="rId136"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3.9 </w:t>
      </w:r>
      <w:r>
        <w:rPr>
          <w:b/>
        </w:rPr>
        <w:t>категория автомобильной дороги</w:t>
      </w:r>
      <w:r>
        <w:t>: Характеристика, определяющая технические параметры автомобильной дороги;</w:t>
      </w:r>
    </w:p>
    <w:p w:rsidR="006F4EE4" w:rsidRDefault="006F4EE4">
      <w:pPr>
        <w:pStyle w:val="ConsPlusNormal"/>
        <w:jc w:val="both"/>
      </w:pPr>
      <w:r>
        <w:t xml:space="preserve">(в ред. </w:t>
      </w:r>
      <w:hyperlink r:id="rId137"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3.10 </w:t>
      </w:r>
      <w:r>
        <w:rPr>
          <w:b/>
        </w:rPr>
        <w:t>категория автомобильной дороги (проектная)</w:t>
      </w:r>
      <w:r>
        <w:t>: Критерий, характеризующий значение автомобильной дороги в общей транспортной сети страны и определяемый интенсивностью движения на ней. В соответствии с категорией назначаются все технические параметры дороги.</w:t>
      </w:r>
    </w:p>
    <w:p w:rsidR="006F4EE4" w:rsidRDefault="006F4EE4">
      <w:pPr>
        <w:pStyle w:val="ConsPlusNormal"/>
        <w:jc w:val="both"/>
      </w:pPr>
      <w:r>
        <w:t xml:space="preserve">(в ред. </w:t>
      </w:r>
      <w:hyperlink r:id="rId13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3.11 </w:t>
      </w:r>
      <w:r>
        <w:rPr>
          <w:b/>
        </w:rPr>
        <w:t>клотоида</w:t>
      </w:r>
      <w:r>
        <w:t>: Кривая в плане, кривизна которой возрастает от начала пропорционально ее длине.</w:t>
      </w:r>
    </w:p>
    <w:p w:rsidR="006F4EE4" w:rsidRDefault="006F4EE4">
      <w:pPr>
        <w:pStyle w:val="ConsPlusNormal"/>
        <w:jc w:val="both"/>
      </w:pPr>
      <w:r>
        <w:t xml:space="preserve">(п. 3.11 в ред. </w:t>
      </w:r>
      <w:hyperlink r:id="rId139"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3.12 </w:t>
      </w:r>
      <w:r>
        <w:rPr>
          <w:b/>
        </w:rPr>
        <w:t>нормальное условие сцепления шин автомобилей с поверхностью проезжей части</w:t>
      </w:r>
      <w:r>
        <w:t>: Сцепление на чистой сухой или увлажненной поверхности, имеющей:</w:t>
      </w:r>
    </w:p>
    <w:p w:rsidR="006F4EE4" w:rsidRDefault="006F4EE4">
      <w:pPr>
        <w:pStyle w:val="ConsPlusNormal"/>
        <w:spacing w:before="220"/>
        <w:ind w:firstLine="540"/>
        <w:jc w:val="both"/>
      </w:pPr>
      <w:r>
        <w:lastRenderedPageBreak/>
        <w:t>- для сухого состояния теоретический коэффициент продольного сцепления 0,6;</w:t>
      </w:r>
    </w:p>
    <w:p w:rsidR="006F4EE4" w:rsidRDefault="006F4EE4">
      <w:pPr>
        <w:pStyle w:val="ConsPlusNormal"/>
        <w:spacing w:before="220"/>
        <w:ind w:firstLine="540"/>
        <w:jc w:val="both"/>
      </w:pPr>
      <w:r>
        <w:t xml:space="preserve">- для увлажненного состояния коэффициент сцепления в соответствии с </w:t>
      </w:r>
      <w:hyperlink w:anchor="P2886" w:history="1">
        <w:r>
          <w:rPr>
            <w:color w:val="0000FF"/>
          </w:rPr>
          <w:t>таблицей 8.5</w:t>
        </w:r>
      </w:hyperlink>
      <w:r>
        <w:t>.</w:t>
      </w:r>
    </w:p>
    <w:p w:rsidR="006F4EE4" w:rsidRDefault="006F4EE4">
      <w:pPr>
        <w:pStyle w:val="ConsPlusNormal"/>
        <w:jc w:val="both"/>
      </w:pPr>
      <w:r>
        <w:t xml:space="preserve">(п. 3.12 в ред. </w:t>
      </w:r>
      <w:hyperlink r:id="rId14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3.13 исключен с 17 июня 2017 года. - </w:t>
      </w:r>
      <w:hyperlink r:id="rId141"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3.14 </w:t>
      </w:r>
      <w:r>
        <w:rPr>
          <w:b/>
        </w:rPr>
        <w:t>отгон виража</w:t>
      </w:r>
      <w:r>
        <w:t>: Изменение поперечного уклона на прямом участке проезжей части дороги, обочины до поперечного уклона на кривой постоянного радиуса в плане и наоборот.</w:t>
      </w:r>
    </w:p>
    <w:p w:rsidR="006F4EE4" w:rsidRDefault="006F4EE4">
      <w:pPr>
        <w:pStyle w:val="ConsPlusNormal"/>
        <w:jc w:val="both"/>
      </w:pPr>
      <w:r>
        <w:t xml:space="preserve">(п. 3.14 в ред. </w:t>
      </w:r>
      <w:hyperlink r:id="rId14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3.15 </w:t>
      </w:r>
      <w:r>
        <w:rPr>
          <w:b/>
        </w:rPr>
        <w:t>остановочная полоса</w:t>
      </w:r>
      <w:r>
        <w:t>: Укрепленная полоса, расположенная вдоль проезжей части на обочине и предназначенная для вынужденной остановки транспортных средств.</w:t>
      </w:r>
    </w:p>
    <w:p w:rsidR="006F4EE4" w:rsidRDefault="006F4EE4">
      <w:pPr>
        <w:pStyle w:val="ConsPlusNormal"/>
        <w:jc w:val="both"/>
      </w:pPr>
      <w:r>
        <w:t xml:space="preserve">(п. 3.15 в ред. </w:t>
      </w:r>
      <w:hyperlink r:id="rId14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3.16 </w:t>
      </w:r>
      <w:r>
        <w:rPr>
          <w:b/>
        </w:rPr>
        <w:t>пересечение в одном уровне</w:t>
      </w:r>
      <w:r>
        <w:t>: Пересечение автомобильных дорог, на котором транспортные потоки пересекаются в одном уровне.</w:t>
      </w:r>
    </w:p>
    <w:p w:rsidR="006F4EE4" w:rsidRDefault="006F4EE4">
      <w:pPr>
        <w:pStyle w:val="ConsPlusNormal"/>
        <w:jc w:val="both"/>
      </w:pPr>
      <w:r>
        <w:t xml:space="preserve">(п. 3.16 в ред. </w:t>
      </w:r>
      <w:hyperlink r:id="rId14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3.17 </w:t>
      </w:r>
      <w:r>
        <w:rPr>
          <w:b/>
        </w:rPr>
        <w:t>пересечение в разных уровнях</w:t>
      </w:r>
      <w:r>
        <w:t>: Вид пересечения автомобильных дорог, на котором транспортные потоки пересекаются в разных уровнях, посредством путепроводов или других искусственных сооружений.</w:t>
      </w:r>
    </w:p>
    <w:p w:rsidR="006F4EE4" w:rsidRDefault="006F4EE4">
      <w:pPr>
        <w:pStyle w:val="ConsPlusNormal"/>
        <w:jc w:val="both"/>
      </w:pPr>
      <w:r>
        <w:t xml:space="preserve">(п. 3.17 в ред. </w:t>
      </w:r>
      <w:hyperlink r:id="rId14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3.18 </w:t>
      </w:r>
      <w:r>
        <w:rPr>
          <w:b/>
        </w:rPr>
        <w:t>переходная кривая</w:t>
      </w:r>
      <w:r>
        <w:t>: Кривая постепенно изменяющейся кривизны для обеспечения плавного перехода между участками трассы, располагающаяся в плане между прямолинейным участком и кривой или между двумя кривыми разной кривизны.</w:t>
      </w:r>
    </w:p>
    <w:p w:rsidR="006F4EE4" w:rsidRDefault="006F4EE4">
      <w:pPr>
        <w:pStyle w:val="ConsPlusNormal"/>
        <w:jc w:val="both"/>
      </w:pPr>
      <w:r>
        <w:t xml:space="preserve">(п. 3.18 в ред. </w:t>
      </w:r>
      <w:hyperlink r:id="rId146"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3.19 исключен с 17 июня 2017 года. - </w:t>
      </w:r>
      <w:hyperlink r:id="rId147"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3.20 исключен с 17 июня 2017 года. - </w:t>
      </w:r>
      <w:hyperlink r:id="rId148"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3.20а </w:t>
      </w:r>
      <w:r>
        <w:rPr>
          <w:b/>
        </w:rPr>
        <w:t>переходно-скоростная полоса</w:t>
      </w:r>
      <w:r>
        <w:t>: Полоса движения, устраиваемая для обеспечения разгона (полоса разгона) или торможения (полоса торможения) транспортных средств при выезде из транспортного потока или въезде в транспортный поток, движущийся по основным полосам.</w:t>
      </w:r>
    </w:p>
    <w:p w:rsidR="006F4EE4" w:rsidRDefault="006F4EE4">
      <w:pPr>
        <w:pStyle w:val="ConsPlusNormal"/>
        <w:jc w:val="both"/>
      </w:pPr>
      <w:r>
        <w:t xml:space="preserve">(п. 3.20а введен </w:t>
      </w:r>
      <w:hyperlink r:id="rId149"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3.20б </w:t>
      </w:r>
      <w:r>
        <w:rPr>
          <w:b/>
        </w:rPr>
        <w:t>пешеходная дорожка</w:t>
      </w:r>
      <w:r>
        <w:t>: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6F4EE4" w:rsidRDefault="006F4EE4">
      <w:pPr>
        <w:pStyle w:val="ConsPlusNormal"/>
        <w:jc w:val="both"/>
      </w:pPr>
      <w:r>
        <w:t xml:space="preserve">(п. 3.20б введен </w:t>
      </w:r>
      <w:hyperlink r:id="rId150"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3.21 исключен с 17 июня 2017 года. - </w:t>
      </w:r>
      <w:hyperlink r:id="rId151"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3.22 </w:t>
      </w:r>
      <w:r>
        <w:rPr>
          <w:b/>
        </w:rPr>
        <w:t>полоса движения</w:t>
      </w:r>
      <w:r>
        <w:t>: Продольная полоса проезжей части автомобильной дороги, по которой происходит движение транспортных средств в один ряд.</w:t>
      </w:r>
    </w:p>
    <w:p w:rsidR="006F4EE4" w:rsidRDefault="006F4EE4">
      <w:pPr>
        <w:pStyle w:val="ConsPlusNormal"/>
        <w:jc w:val="both"/>
      </w:pPr>
      <w:r>
        <w:t xml:space="preserve">(п. 3.22 в ред. </w:t>
      </w:r>
      <w:hyperlink r:id="rId15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3.23 </w:t>
      </w:r>
      <w:r>
        <w:rPr>
          <w:b/>
        </w:rPr>
        <w:t>полоса разгона</w:t>
      </w:r>
      <w:r>
        <w:t>: Переходно-скоростная полоса, служащая для увеличения скорости транспортных средств до скорости транспортного потока по основной полосе движения для свободного вхождения в него.</w:t>
      </w:r>
    </w:p>
    <w:p w:rsidR="006F4EE4" w:rsidRDefault="006F4EE4">
      <w:pPr>
        <w:pStyle w:val="ConsPlusNormal"/>
        <w:jc w:val="both"/>
      </w:pPr>
      <w:r>
        <w:lastRenderedPageBreak/>
        <w:t xml:space="preserve">(п. 3.23 в ред. </w:t>
      </w:r>
      <w:hyperlink r:id="rId15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3.24 </w:t>
      </w:r>
      <w:r>
        <w:rPr>
          <w:b/>
        </w:rPr>
        <w:t>полоса торможения</w:t>
      </w:r>
      <w:r>
        <w:t>: Переходно-скоростная полоса, служащая для снижения скорости транспортных средств при выезде из основной полосы транспортного потока для последующего въезда на другую дорогу.</w:t>
      </w:r>
    </w:p>
    <w:p w:rsidR="006F4EE4" w:rsidRDefault="006F4EE4">
      <w:pPr>
        <w:pStyle w:val="ConsPlusNormal"/>
        <w:jc w:val="both"/>
      </w:pPr>
      <w:r>
        <w:t xml:space="preserve">(п. 3.24 в ред. </w:t>
      </w:r>
      <w:hyperlink r:id="rId15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3.25 </w:t>
      </w:r>
      <w:r>
        <w:rPr>
          <w:b/>
        </w:rPr>
        <w:t>примыкание дорог</w:t>
      </w:r>
      <w:r>
        <w:t>: Место соединения автомобильных дорог, где к одной дороге присоединяется в одном или разных уровнях другая дорога, не имеющая прямого продолжения и прерывающаяся в месте соединения.</w:t>
      </w:r>
    </w:p>
    <w:p w:rsidR="006F4EE4" w:rsidRDefault="006F4EE4">
      <w:pPr>
        <w:pStyle w:val="ConsPlusNormal"/>
        <w:jc w:val="both"/>
      </w:pPr>
      <w:r>
        <w:t xml:space="preserve">(п. 3.25 в ред. </w:t>
      </w:r>
      <w:hyperlink r:id="rId15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3.26 исключен с 17 июня 2017 года. - </w:t>
      </w:r>
      <w:hyperlink r:id="rId156"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3.26а </w:t>
      </w:r>
      <w:r>
        <w:rPr>
          <w:b/>
        </w:rPr>
        <w:t>противоослепляющий экран</w:t>
      </w:r>
      <w:r>
        <w:t>: Система затеняющих элементов, устанавливаемая на пути распространения светового потока от фар легковых автомобилей одного направления движения к потоку автомобилей противоположного направления движения.</w:t>
      </w:r>
    </w:p>
    <w:p w:rsidR="006F4EE4" w:rsidRDefault="006F4EE4">
      <w:pPr>
        <w:pStyle w:val="ConsPlusNormal"/>
        <w:jc w:val="both"/>
      </w:pPr>
      <w:r>
        <w:t xml:space="preserve">(п. 3.26а введен </w:t>
      </w:r>
      <w:hyperlink r:id="rId157"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3.27 </w:t>
      </w:r>
      <w:r>
        <w:rPr>
          <w:b/>
        </w:rPr>
        <w:t>расчетная скорость</w:t>
      </w:r>
      <w:r>
        <w:t>: Наибольшая возможная (по условиям устойчивости и безопасности) скорость движения одиночного автомобиля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6F4EE4" w:rsidRDefault="006F4EE4">
      <w:pPr>
        <w:pStyle w:val="ConsPlusNormal"/>
        <w:spacing w:before="220"/>
        <w:ind w:firstLine="540"/>
        <w:jc w:val="both"/>
      </w:pPr>
      <w:r>
        <w:t xml:space="preserve">3.28 </w:t>
      </w:r>
      <w:r>
        <w:rPr>
          <w:b/>
        </w:rPr>
        <w:t>реконструкция автомобильной дороги</w:t>
      </w:r>
      <w:r>
        <w:t>: Совокупность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F4EE4" w:rsidRDefault="006F4EE4">
      <w:pPr>
        <w:pStyle w:val="ConsPlusNormal"/>
        <w:jc w:val="both"/>
      </w:pPr>
      <w:r>
        <w:t xml:space="preserve">(п. 3.28 в ред. </w:t>
      </w:r>
      <w:hyperlink r:id="rId15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3.29 </w:t>
      </w:r>
      <w:r>
        <w:rPr>
          <w:b/>
        </w:rPr>
        <w:t>строительство дорожное</w:t>
      </w:r>
      <w:r>
        <w:t>: Комплекс всех видов работ, выполняемых при строительстве автомобильных дорог, мостовых и других инженерных сооружений и дорожных линейных зданий.</w:t>
      </w:r>
    </w:p>
    <w:p w:rsidR="006F4EE4" w:rsidRDefault="006F4EE4">
      <w:pPr>
        <w:pStyle w:val="ConsPlusNormal"/>
        <w:spacing w:before="220"/>
        <w:ind w:firstLine="540"/>
        <w:jc w:val="both"/>
      </w:pPr>
      <w:r>
        <w:t xml:space="preserve">3.29а исключен с 26 августа 2019 года. - </w:t>
      </w:r>
      <w:hyperlink r:id="rId159" w:history="1">
        <w:r>
          <w:rPr>
            <w:color w:val="0000FF"/>
          </w:rPr>
          <w:t>Изменение N 2</w:t>
        </w:r>
      </w:hyperlink>
      <w:r>
        <w:t>, утв. Приказом Минстроя России от 25.02.2019 N 128/пр.</w:t>
      </w:r>
    </w:p>
    <w:p w:rsidR="006F4EE4" w:rsidRDefault="006F4EE4">
      <w:pPr>
        <w:pStyle w:val="ConsPlusNormal"/>
        <w:spacing w:before="220"/>
        <w:ind w:firstLine="540"/>
        <w:jc w:val="both"/>
      </w:pPr>
      <w:r>
        <w:t xml:space="preserve">3.30 </w:t>
      </w:r>
      <w:r>
        <w:rPr>
          <w:b/>
        </w:rPr>
        <w:t>транспортная сеть</w:t>
      </w:r>
      <w:r>
        <w:t>: Совокупность всех транспортных путей на определенной территории.</w:t>
      </w:r>
    </w:p>
    <w:p w:rsidR="006F4EE4" w:rsidRDefault="006F4EE4">
      <w:pPr>
        <w:pStyle w:val="ConsPlusNormal"/>
        <w:spacing w:before="220"/>
        <w:ind w:firstLine="540"/>
        <w:jc w:val="both"/>
      </w:pPr>
      <w:r>
        <w:t xml:space="preserve">3.31 </w:t>
      </w:r>
      <w:r>
        <w:rPr>
          <w:b/>
        </w:rPr>
        <w:t>трассирование</w:t>
      </w:r>
      <w:r>
        <w:t>: Прокладка трассы в соответствии с природно-климатическими факторами, топографо-геодезическими, геолого-гидрологическими, экологическими условиями района проектирования с учетом эксплуатационных, строительно-технологических, экономических и эстетических требований.</w:t>
      </w:r>
    </w:p>
    <w:p w:rsidR="006F4EE4" w:rsidRDefault="006F4EE4">
      <w:pPr>
        <w:pStyle w:val="ConsPlusNormal"/>
        <w:jc w:val="both"/>
      </w:pPr>
      <w:r>
        <w:t xml:space="preserve">(п. 3.31 в ред. </w:t>
      </w:r>
      <w:hyperlink r:id="rId16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3.32 исключен с 17 июня 2017 года. - </w:t>
      </w:r>
      <w:hyperlink r:id="rId161"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3.33 исключен с 17 июня 2017 года. - </w:t>
      </w:r>
      <w:hyperlink r:id="rId162"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3.33а </w:t>
      </w:r>
      <w:r>
        <w:rPr>
          <w:b/>
        </w:rPr>
        <w:t>тяжеловесное транспортное средство</w:t>
      </w:r>
      <w:r>
        <w:t xml:space="preserve">: Транспортное средство, масса которого с грузом или без груза и (или) нагрузка на ось которого превышают допустимую массу </w:t>
      </w:r>
      <w:r>
        <w:lastRenderedPageBreak/>
        <w:t>транспортного средства и (или) допустимую нагрузку на ось, которые устанавливаются Правительством Российской Федерации.</w:t>
      </w:r>
    </w:p>
    <w:p w:rsidR="006F4EE4" w:rsidRDefault="006F4EE4">
      <w:pPr>
        <w:pStyle w:val="ConsPlusNormal"/>
        <w:jc w:val="both"/>
      </w:pPr>
      <w:r>
        <w:t xml:space="preserve">(п. 3.33а введен </w:t>
      </w:r>
      <w:hyperlink r:id="rId163"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3.34 </w:t>
      </w:r>
      <w:r>
        <w:rPr>
          <w:b/>
        </w:rPr>
        <w:t>ценные сельскохозяйственные угодья</w:t>
      </w:r>
      <w:r>
        <w:t>: Орошаемые, осушенные и другие мелиорированные земли,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6F4EE4" w:rsidRDefault="006F4EE4">
      <w:pPr>
        <w:pStyle w:val="ConsPlusNormal"/>
        <w:spacing w:before="220"/>
        <w:ind w:firstLine="540"/>
        <w:jc w:val="both"/>
      </w:pPr>
      <w:r>
        <w:t xml:space="preserve">3.35 исключен с 17 июня 2017 года. - </w:t>
      </w:r>
      <w:hyperlink r:id="rId164"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3.36 </w:t>
      </w:r>
      <w:r>
        <w:rPr>
          <w:b/>
        </w:rPr>
        <w:t>уклон виража</w:t>
      </w:r>
      <w:r>
        <w:t>: Односторонний поперечный уклон проезжей части на кривой, по величине больший, чем поперечный уклон на прямом участке.</w:t>
      </w:r>
    </w:p>
    <w:p w:rsidR="006F4EE4" w:rsidRDefault="006F4EE4">
      <w:pPr>
        <w:pStyle w:val="ConsPlusNormal"/>
        <w:spacing w:before="220"/>
        <w:ind w:firstLine="540"/>
        <w:jc w:val="both"/>
      </w:pPr>
      <w:r>
        <w:t xml:space="preserve">3.37 исключен с 26 августа 2019 года. - </w:t>
      </w:r>
      <w:hyperlink r:id="rId165" w:history="1">
        <w:r>
          <w:rPr>
            <w:color w:val="0000FF"/>
          </w:rPr>
          <w:t>Изменение N 2</w:t>
        </w:r>
      </w:hyperlink>
      <w:r>
        <w:t>, утв. Приказом Минстроя России от 25.02.2019 N 128/пр.</w:t>
      </w:r>
    </w:p>
    <w:p w:rsidR="006F4EE4" w:rsidRDefault="006F4EE4">
      <w:pPr>
        <w:pStyle w:val="ConsPlusNormal"/>
        <w:spacing w:before="220"/>
        <w:ind w:firstLine="540"/>
        <w:jc w:val="both"/>
      </w:pPr>
      <w:r>
        <w:t xml:space="preserve">3.37а </w:t>
      </w:r>
      <w:r>
        <w:rPr>
          <w:b/>
        </w:rPr>
        <w:t>элементы обустройства</w:t>
      </w:r>
      <w: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F4EE4" w:rsidRDefault="006F4EE4">
      <w:pPr>
        <w:pStyle w:val="ConsPlusNormal"/>
        <w:jc w:val="both"/>
      </w:pPr>
      <w:r>
        <w:t xml:space="preserve">(п. 3.37а введен </w:t>
      </w:r>
      <w:hyperlink r:id="rId166" w:history="1">
        <w:r>
          <w:rPr>
            <w:color w:val="0000FF"/>
          </w:rPr>
          <w:t>Изменением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Земляное полотно</w:t>
      </w:r>
    </w:p>
    <w:p w:rsidR="006F4EE4" w:rsidRDefault="006F4EE4">
      <w:pPr>
        <w:pStyle w:val="ConsPlusNormal"/>
        <w:ind w:firstLine="540"/>
        <w:jc w:val="both"/>
      </w:pPr>
    </w:p>
    <w:p w:rsidR="006F4EE4" w:rsidRDefault="006F4EE4">
      <w:pPr>
        <w:pStyle w:val="ConsPlusNormal"/>
        <w:ind w:firstLine="540"/>
        <w:jc w:val="both"/>
      </w:pPr>
      <w:r>
        <w:t xml:space="preserve">3.38 </w:t>
      </w:r>
      <w:r>
        <w:rPr>
          <w:b/>
        </w:rPr>
        <w:t>армирование</w:t>
      </w:r>
      <w:r>
        <w:t>: Усиление дорожных конструкций и материалов в целях улучшения их механических характеристик.</w:t>
      </w:r>
    </w:p>
    <w:p w:rsidR="006F4EE4" w:rsidRDefault="006F4EE4">
      <w:pPr>
        <w:pStyle w:val="ConsPlusNormal"/>
        <w:spacing w:before="220"/>
        <w:ind w:firstLine="540"/>
        <w:jc w:val="both"/>
      </w:pPr>
      <w:r>
        <w:t xml:space="preserve">3.39 </w:t>
      </w:r>
      <w:r>
        <w:rPr>
          <w:b/>
        </w:rPr>
        <w:t>армирующий геосинтетический материал:</w:t>
      </w:r>
      <w:r>
        <w:t xml:space="preserve"> Рулонный геосинтетический материал (тканый геотекстиль, геосетка, плоская георешетка и их композиции) с максимальной нагрузкой при растяжении не менее 30 кН/м и удлинением не более 20% и гибкая объемная георешетка (геоячейки) высотой не менее 10 см и размером ячейки в плане не более 40 см.</w:t>
      </w:r>
    </w:p>
    <w:p w:rsidR="006F4EE4" w:rsidRDefault="006F4EE4">
      <w:pPr>
        <w:pStyle w:val="ConsPlusNormal"/>
        <w:jc w:val="both"/>
      </w:pPr>
      <w:r>
        <w:t xml:space="preserve">(п. 3.39 в ред. </w:t>
      </w:r>
      <w:hyperlink r:id="rId16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3.39а</w:t>
      </w:r>
    </w:p>
    <w:p w:rsidR="006F4EE4" w:rsidRDefault="006F4EE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F4EE4">
        <w:tc>
          <w:tcPr>
            <w:tcW w:w="9071" w:type="dxa"/>
            <w:tcBorders>
              <w:top w:val="single" w:sz="4" w:space="0" w:color="auto"/>
              <w:left w:val="single" w:sz="4" w:space="0" w:color="auto"/>
              <w:bottom w:val="single" w:sz="4" w:space="0" w:color="auto"/>
              <w:right w:val="single" w:sz="4" w:space="0" w:color="auto"/>
            </w:tcBorders>
          </w:tcPr>
          <w:p w:rsidR="006F4EE4" w:rsidRDefault="006F4EE4">
            <w:pPr>
              <w:pStyle w:val="ConsPlusNormal"/>
              <w:ind w:firstLine="567"/>
              <w:jc w:val="both"/>
            </w:pPr>
            <w:r>
              <w:rPr>
                <w:b/>
              </w:rPr>
              <w:t>армогрунт:</w:t>
            </w:r>
            <w:r>
              <w:t xml:space="preserve"> Композиционный материал, состоящий из слоев уплотненного грунта и армирующих элементов различного вида, укладываемых между слоями грунта и работающими на растяжение.</w:t>
            </w:r>
          </w:p>
          <w:p w:rsidR="006F4EE4" w:rsidRDefault="006F4EE4">
            <w:pPr>
              <w:pStyle w:val="ConsPlusNormal"/>
              <w:ind w:firstLine="567"/>
              <w:jc w:val="both"/>
            </w:pPr>
            <w:r>
              <w:t xml:space="preserve">[СП 46.13330.2012, </w:t>
            </w:r>
            <w:hyperlink r:id="rId168" w:history="1">
              <w:r>
                <w:rPr>
                  <w:color w:val="0000FF"/>
                </w:rPr>
                <w:t>статья Б.2</w:t>
              </w:r>
            </w:hyperlink>
            <w:r>
              <w:t>]</w:t>
            </w:r>
          </w:p>
        </w:tc>
      </w:tr>
    </w:tbl>
    <w:p w:rsidR="006F4EE4" w:rsidRDefault="006F4EE4">
      <w:pPr>
        <w:pStyle w:val="ConsPlusNormal"/>
        <w:jc w:val="both"/>
      </w:pPr>
      <w:r>
        <w:t xml:space="preserve">(п. 3.39а введен </w:t>
      </w:r>
      <w:hyperlink r:id="rId169"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r>
        <w:t xml:space="preserve">3.39б </w:t>
      </w:r>
      <w:r>
        <w:rPr>
          <w:b/>
        </w:rPr>
        <w:t>георешетка объемная (геосотовый материал, георешетка пространственная, геоячейки):</w:t>
      </w:r>
      <w:r>
        <w:t xml:space="preserve"> Геосинтетическое изделие, выпускаемое в виде гибкого компактного модуля из полимерных или геотекстильных лент, соединенных между собой в шахматном порядке посредством линейных швов, и образующего в растянутом положении пространственную ячеистую конструкцию.</w:t>
      </w:r>
    </w:p>
    <w:p w:rsidR="006F4EE4" w:rsidRDefault="006F4EE4">
      <w:pPr>
        <w:pStyle w:val="ConsPlusNormal"/>
        <w:jc w:val="both"/>
      </w:pPr>
      <w:r>
        <w:t xml:space="preserve">(п. 3.39б введен </w:t>
      </w:r>
      <w:hyperlink r:id="rId170"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r>
        <w:lastRenderedPageBreak/>
        <w:t xml:space="preserve">3.39в </w:t>
      </w:r>
      <w:r>
        <w:rPr>
          <w:b/>
        </w:rPr>
        <w:t>георешетка плоская:</w:t>
      </w:r>
      <w:r>
        <w:t xml:space="preserve"> Рулонный геосинтетический материал ячеистой структуры с жесткими узловыми точками и сквозными ячейками прямоугольной и гексагональной формы размером не менее 2,5 мм, получаемый:</w:t>
      </w:r>
    </w:p>
    <w:p w:rsidR="006F4EE4" w:rsidRDefault="006F4EE4">
      <w:pPr>
        <w:pStyle w:val="ConsPlusNormal"/>
        <w:spacing w:before="220"/>
        <w:ind w:firstLine="540"/>
        <w:jc w:val="both"/>
      </w:pPr>
      <w:r>
        <w:t>- экструзионным способом (георешетка экструзионная);</w:t>
      </w:r>
    </w:p>
    <w:p w:rsidR="006F4EE4" w:rsidRDefault="006F4EE4">
      <w:pPr>
        <w:pStyle w:val="ConsPlusNormal"/>
        <w:spacing w:before="220"/>
        <w:ind w:firstLine="540"/>
        <w:jc w:val="both"/>
      </w:pPr>
      <w:r>
        <w:t>- методом экструзии сплошного полотна (геомембраны) с последующим его перфорированием и вытяжкой в одном или двух взаимно перпендикулярных направлениях (георешетка тянутая);</w:t>
      </w:r>
    </w:p>
    <w:p w:rsidR="006F4EE4" w:rsidRDefault="006F4EE4">
      <w:pPr>
        <w:pStyle w:val="ConsPlusNormal"/>
        <w:spacing w:before="220"/>
        <w:ind w:firstLine="540"/>
        <w:jc w:val="both"/>
      </w:pPr>
      <w:r>
        <w:t>- сваркой полимерных лент (георешетка сварная).</w:t>
      </w:r>
    </w:p>
    <w:p w:rsidR="006F4EE4" w:rsidRDefault="006F4EE4">
      <w:pPr>
        <w:pStyle w:val="ConsPlusNormal"/>
        <w:jc w:val="both"/>
      </w:pPr>
      <w:r>
        <w:t xml:space="preserve">(п. 3.39в введен </w:t>
      </w:r>
      <w:hyperlink r:id="rId171"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r>
        <w:t xml:space="preserve">3.40 исключен с 17 июня 2017 года. - </w:t>
      </w:r>
      <w:hyperlink r:id="rId172"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3.41 исключен с 17 июня 2017 года. - </w:t>
      </w:r>
      <w:hyperlink r:id="rId173"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3.42 исключен с 17 июня 2017 года. - </w:t>
      </w:r>
      <w:hyperlink r:id="rId174"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3.43 исключен с 17 июня 2017 года. - </w:t>
      </w:r>
      <w:hyperlink r:id="rId175"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3.44 исключен с 17 июня 2017 года. - </w:t>
      </w:r>
      <w:hyperlink r:id="rId176"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3.45 исключен с 17 июня 2017 года. - </w:t>
      </w:r>
      <w:hyperlink r:id="rId177"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3.46 исключен с 17 июня 2017 года. - </w:t>
      </w:r>
      <w:hyperlink r:id="rId178"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3.47 исключен с 17 июня 2017 года. - </w:t>
      </w:r>
      <w:hyperlink r:id="rId179"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3.48 исключен с 17 июня 2017 года. - </w:t>
      </w:r>
      <w:hyperlink r:id="rId180"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3.49 исключен с 17 июня 2017 года. - </w:t>
      </w:r>
      <w:hyperlink r:id="rId181"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3.50 исключен с 17 июня 2017 года. - </w:t>
      </w:r>
      <w:hyperlink r:id="rId182"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3.51 исключен с 17 июня 2017 года. - </w:t>
      </w:r>
      <w:hyperlink r:id="rId183"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3.52 исключен с 17 июня 2017 года. - </w:t>
      </w:r>
      <w:hyperlink r:id="rId184"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3.53 исключен с 17 июня 2017 года. - </w:t>
      </w:r>
      <w:hyperlink r:id="rId185"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3.54 исключен с 17 июня 2017 года. - </w:t>
      </w:r>
      <w:hyperlink r:id="rId186"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lastRenderedPageBreak/>
        <w:t xml:space="preserve">3.55 исключен с 17 июня 2017 года. - </w:t>
      </w:r>
      <w:hyperlink r:id="rId187"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3.56 исключен с 17 июня 2017 года. - </w:t>
      </w:r>
      <w:hyperlink r:id="rId188"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3.57</w:t>
      </w:r>
    </w:p>
    <w:p w:rsidR="006F4EE4" w:rsidRDefault="006F4EE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0"/>
      </w:tblGrid>
      <w:tr w:rsidR="006F4EE4">
        <w:tc>
          <w:tcPr>
            <w:tcW w:w="9060" w:type="dxa"/>
            <w:tcBorders>
              <w:top w:val="single" w:sz="4" w:space="0" w:color="auto"/>
              <w:left w:val="single" w:sz="4" w:space="0" w:color="auto"/>
              <w:bottom w:val="nil"/>
              <w:right w:val="single" w:sz="4" w:space="0" w:color="auto"/>
            </w:tcBorders>
          </w:tcPr>
          <w:p w:rsidR="006F4EE4" w:rsidRDefault="006F4EE4">
            <w:pPr>
              <w:pStyle w:val="ConsPlusNormal"/>
              <w:ind w:firstLine="567"/>
              <w:jc w:val="both"/>
            </w:pPr>
            <w:r>
              <w:rPr>
                <w:b/>
              </w:rPr>
              <w:t>геосинтетический материал</w:t>
            </w:r>
            <w:r>
              <w:t>: Материал из синтетических или природных полимеров, неорганических веществ, контактирующий с грунтом или другими средами, применяемый в дорожном строительстве.</w:t>
            </w:r>
          </w:p>
          <w:p w:rsidR="006F4EE4" w:rsidRDefault="006F4EE4">
            <w:pPr>
              <w:pStyle w:val="ConsPlusNormal"/>
              <w:ind w:firstLine="567"/>
              <w:jc w:val="both"/>
            </w:pPr>
            <w:r>
              <w:t xml:space="preserve">[ГОСТ Р 55028-2012, </w:t>
            </w:r>
            <w:hyperlink r:id="rId189" w:history="1">
              <w:r>
                <w:rPr>
                  <w:color w:val="0000FF"/>
                </w:rPr>
                <w:t>статья 2.1.1</w:t>
              </w:r>
            </w:hyperlink>
            <w:r>
              <w:t>]</w:t>
            </w:r>
          </w:p>
        </w:tc>
      </w:tr>
      <w:tr w:rsidR="006F4EE4">
        <w:tc>
          <w:tcPr>
            <w:tcW w:w="9060" w:type="dxa"/>
            <w:tcBorders>
              <w:top w:val="nil"/>
              <w:left w:val="single" w:sz="4" w:space="0" w:color="auto"/>
              <w:bottom w:val="single" w:sz="4" w:space="0" w:color="auto"/>
              <w:right w:val="single" w:sz="4" w:space="0" w:color="auto"/>
            </w:tcBorders>
          </w:tcPr>
          <w:p w:rsidR="006F4EE4" w:rsidRDefault="006F4EE4">
            <w:pPr>
              <w:pStyle w:val="ConsPlusNormal"/>
              <w:jc w:val="both"/>
            </w:pPr>
            <w:r>
              <w:t xml:space="preserve">(п. 3.57 в ред. </w:t>
            </w:r>
            <w:hyperlink r:id="rId190" w:history="1">
              <w:r>
                <w:rPr>
                  <w:color w:val="0000FF"/>
                </w:rPr>
                <w:t>Изменения N 1</w:t>
              </w:r>
            </w:hyperlink>
            <w:r>
              <w:t>, утв. Приказом Минстроя России от 16.12.2016 N 985/пр)</w:t>
            </w:r>
          </w:p>
        </w:tc>
      </w:tr>
    </w:tbl>
    <w:p w:rsidR="006F4EE4" w:rsidRDefault="006F4EE4">
      <w:pPr>
        <w:pStyle w:val="ConsPlusNormal"/>
        <w:spacing w:before="220"/>
        <w:ind w:firstLine="540"/>
        <w:jc w:val="both"/>
      </w:pPr>
      <w:r>
        <w:t xml:space="preserve">3.58 исключен с 17 июня 2017 года. - </w:t>
      </w:r>
      <w:hyperlink r:id="rId191"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3.59 исключен с 17 июня 2017 года. - </w:t>
      </w:r>
      <w:hyperlink r:id="rId192"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3.60 </w:t>
      </w:r>
      <w:r>
        <w:rPr>
          <w:b/>
        </w:rPr>
        <w:t>грунтовые воды</w:t>
      </w:r>
      <w:r>
        <w:t>: Подземные воды первого от поверхности земли постоянного водоносного горизонта, расположенного на первом водонепроницаемом слое.</w:t>
      </w:r>
    </w:p>
    <w:p w:rsidR="006F4EE4" w:rsidRDefault="006F4EE4">
      <w:pPr>
        <w:pStyle w:val="ConsPlusNormal"/>
        <w:jc w:val="both"/>
      </w:pPr>
      <w:r>
        <w:t xml:space="preserve">(п. 3.60 в ред. </w:t>
      </w:r>
      <w:hyperlink r:id="rId19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3.61 </w:t>
      </w:r>
      <w:r>
        <w:rPr>
          <w:b/>
        </w:rPr>
        <w:t>дренирование</w:t>
      </w:r>
      <w:r>
        <w:t>: Сбор и перенос осадков, грунтовой воды и других жидкостей в плоскости материала.</w:t>
      </w:r>
    </w:p>
    <w:p w:rsidR="006F4EE4" w:rsidRDefault="006F4EE4">
      <w:pPr>
        <w:pStyle w:val="ConsPlusNormal"/>
        <w:spacing w:before="220"/>
        <w:ind w:firstLine="540"/>
        <w:jc w:val="both"/>
      </w:pPr>
      <w:r>
        <w:t xml:space="preserve">3.62 </w:t>
      </w:r>
      <w:r>
        <w:rPr>
          <w:b/>
        </w:rPr>
        <w:t>защита</w:t>
      </w:r>
      <w:r>
        <w:t>: Предохранение поверхности объекта от возможных повреждений.</w:t>
      </w:r>
    </w:p>
    <w:p w:rsidR="006F4EE4" w:rsidRDefault="006F4EE4">
      <w:pPr>
        <w:pStyle w:val="ConsPlusNormal"/>
        <w:spacing w:before="220"/>
        <w:ind w:firstLine="540"/>
        <w:jc w:val="both"/>
      </w:pPr>
      <w:r>
        <w:t xml:space="preserve">3.63 </w:t>
      </w:r>
      <w:r>
        <w:rPr>
          <w:b/>
        </w:rPr>
        <w:t>защита от эрозии поверхности</w:t>
      </w:r>
      <w:r>
        <w:t>: Предотвращение или ограничение перемещения грунта или других частиц по поверхности объекта.</w:t>
      </w:r>
    </w:p>
    <w:p w:rsidR="006F4EE4" w:rsidRDefault="006F4EE4">
      <w:pPr>
        <w:pStyle w:val="ConsPlusNormal"/>
        <w:spacing w:before="220"/>
        <w:ind w:firstLine="540"/>
        <w:jc w:val="both"/>
      </w:pPr>
      <w:r>
        <w:t xml:space="preserve">3.64 </w:t>
      </w:r>
      <w:r>
        <w:rPr>
          <w:b/>
        </w:rPr>
        <w:t>земляное полотно</w:t>
      </w:r>
      <w:r>
        <w:t>: Конструктивный элемент, служащий для размещения дорожной одежды, а также технических средств организации дорожного движения и обустройства автомобильной дороги.</w:t>
      </w:r>
    </w:p>
    <w:p w:rsidR="006F4EE4" w:rsidRDefault="006F4EE4">
      <w:pPr>
        <w:pStyle w:val="ConsPlusNormal"/>
        <w:jc w:val="both"/>
      </w:pPr>
      <w:r>
        <w:t xml:space="preserve">(п. 3.64 в ред. </w:t>
      </w:r>
      <w:hyperlink r:id="rId19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3.65 </w:t>
      </w:r>
      <w:r>
        <w:rPr>
          <w:b/>
        </w:rPr>
        <w:t>канава боковая придорожная</w:t>
      </w:r>
      <w:r>
        <w:t>: Канава, проходящая вдоль земляного полотна для сбора и отвода поверхностных вод, с поперечным сечением лоткового, треугольного или трапецеидального профиля.</w:t>
      </w:r>
    </w:p>
    <w:p w:rsidR="006F4EE4" w:rsidRDefault="006F4EE4">
      <w:pPr>
        <w:pStyle w:val="ConsPlusNormal"/>
        <w:spacing w:before="220"/>
        <w:ind w:firstLine="540"/>
        <w:jc w:val="both"/>
      </w:pPr>
      <w:r>
        <w:t xml:space="preserve">3.66 </w:t>
      </w:r>
      <w:r>
        <w:rPr>
          <w:b/>
        </w:rPr>
        <w:t>канава нагорная</w:t>
      </w:r>
      <w:r>
        <w:t>: Канава, расположенная с нагорной стороны от дороги для перехвата стекающей по склону воды и с отводом ее от дороги.</w:t>
      </w:r>
    </w:p>
    <w:p w:rsidR="006F4EE4" w:rsidRDefault="006F4EE4">
      <w:pPr>
        <w:pStyle w:val="ConsPlusNormal"/>
        <w:spacing w:before="220"/>
        <w:ind w:firstLine="540"/>
        <w:jc w:val="both"/>
      </w:pPr>
      <w:r>
        <w:t xml:space="preserve">3.67 </w:t>
      </w:r>
      <w:r>
        <w:rPr>
          <w:b/>
        </w:rPr>
        <w:t>коэффициент уплотнения грунта:</w:t>
      </w:r>
      <w:r>
        <w:t xml:space="preserve"> Отношение фактической плотности сухого грунта в конструкции к максимальной плотности того же сухого грунта, определяемой в лаборатории при испытании методом стандартного уплотнения.</w:t>
      </w:r>
    </w:p>
    <w:p w:rsidR="006F4EE4" w:rsidRDefault="006F4EE4">
      <w:pPr>
        <w:pStyle w:val="ConsPlusNormal"/>
        <w:jc w:val="both"/>
      </w:pPr>
      <w:r>
        <w:t xml:space="preserve">(п. 3.67 в ред. </w:t>
      </w:r>
      <w:hyperlink r:id="rId195"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3.68 </w:t>
      </w:r>
      <w:r>
        <w:rPr>
          <w:b/>
        </w:rPr>
        <w:t>морозозащитный слой</w:t>
      </w:r>
      <w:r>
        <w:t>: Дополнительный слой основания дорожной одежды из непучинистых и слабопучинистых материалов, обеспечивающий совместно с другими слоями основания и покрытия защиту конструкции от недопустимых деформаций морозного пучения.</w:t>
      </w:r>
    </w:p>
    <w:p w:rsidR="006F4EE4" w:rsidRDefault="006F4EE4">
      <w:pPr>
        <w:pStyle w:val="ConsPlusNormal"/>
        <w:jc w:val="both"/>
      </w:pPr>
      <w:r>
        <w:t xml:space="preserve">(в ред. </w:t>
      </w:r>
      <w:hyperlink r:id="rId196"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lastRenderedPageBreak/>
        <w:t xml:space="preserve">3.68а </w:t>
      </w:r>
      <w:r>
        <w:rPr>
          <w:b/>
        </w:rPr>
        <w:t>нестабильные слои насыпи:</w:t>
      </w:r>
      <w:r>
        <w:t xml:space="preserve"> Слои из мерзлых или талых переувлажненных грунтов, которые в насыпи имеют переменный коэффициент уплотнения, вследствие чего при оттаивании или длительном действии нагрузок могут возникать неоднородные остаточные деформации слоя.</w:t>
      </w:r>
    </w:p>
    <w:p w:rsidR="006F4EE4" w:rsidRDefault="006F4EE4">
      <w:pPr>
        <w:pStyle w:val="ConsPlusNormal"/>
        <w:jc w:val="both"/>
      </w:pPr>
      <w:r>
        <w:t xml:space="preserve">(п. 3.68а введен </w:t>
      </w:r>
      <w:hyperlink r:id="rId197"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r>
        <w:t xml:space="preserve">3.69 исключен с 17 июня 2017 года. - </w:t>
      </w:r>
      <w:hyperlink r:id="rId198"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3.70 </w:t>
      </w:r>
      <w:r>
        <w:rPr>
          <w:b/>
        </w:rPr>
        <w:t>откос (насыпи, выемки)</w:t>
      </w:r>
      <w:r>
        <w:t>: Боковая наклонная поверхность, ограничивающая искусственное земляное сооружение.</w:t>
      </w:r>
    </w:p>
    <w:p w:rsidR="006F4EE4" w:rsidRDefault="006F4EE4">
      <w:pPr>
        <w:pStyle w:val="ConsPlusNormal"/>
        <w:jc w:val="both"/>
      </w:pPr>
      <w:r>
        <w:t xml:space="preserve">(в ред. </w:t>
      </w:r>
      <w:hyperlink r:id="rId199"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3.71 </w:t>
      </w:r>
      <w:r>
        <w:rPr>
          <w:b/>
        </w:rPr>
        <w:t>основание выемки</w:t>
      </w:r>
      <w:r>
        <w:t>: Массив грунта в условиях естественного залегания ниже границы рабочего слоя.</w:t>
      </w:r>
    </w:p>
    <w:p w:rsidR="006F4EE4" w:rsidRDefault="006F4EE4">
      <w:pPr>
        <w:pStyle w:val="ConsPlusNormal"/>
        <w:jc w:val="both"/>
      </w:pPr>
      <w:r>
        <w:t xml:space="preserve">(в ред. </w:t>
      </w:r>
      <w:hyperlink r:id="rId200"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3.72 </w:t>
      </w:r>
      <w:r>
        <w:rPr>
          <w:b/>
        </w:rPr>
        <w:t>основание насыпи</w:t>
      </w:r>
      <w:r>
        <w:t>: Массив грунта в условиях естественного залегания, располагающийся ниже насыпного слоя.</w:t>
      </w:r>
    </w:p>
    <w:p w:rsidR="006F4EE4" w:rsidRDefault="006F4EE4">
      <w:pPr>
        <w:pStyle w:val="ConsPlusNormal"/>
        <w:spacing w:before="220"/>
        <w:ind w:firstLine="540"/>
        <w:jc w:val="both"/>
      </w:pPr>
      <w:r>
        <w:t xml:space="preserve">3.73 </w:t>
      </w:r>
      <w:r>
        <w:rPr>
          <w:b/>
        </w:rPr>
        <w:t>поверхностный водоотвод:</w:t>
      </w:r>
      <w:r>
        <w:t xml:space="preserve"> Устройства, предназначенные для отвода воды с поверхности дороги; дренажные устройства, служащие для отвода воды с поверхности земляного полотна.</w:t>
      </w:r>
    </w:p>
    <w:p w:rsidR="006F4EE4" w:rsidRDefault="006F4EE4">
      <w:pPr>
        <w:pStyle w:val="ConsPlusNormal"/>
        <w:spacing w:before="220"/>
        <w:ind w:firstLine="540"/>
        <w:jc w:val="both"/>
      </w:pPr>
      <w:r>
        <w:t xml:space="preserve">3.74 </w:t>
      </w:r>
      <w:r>
        <w:rPr>
          <w:b/>
        </w:rPr>
        <w:t>рабочий слой земляного полотна (подстилающий грунт)</w:t>
      </w:r>
      <w:r>
        <w:t>: Верхняя часть земляного полотна в пределах от низа дорожной одежды до уровня, соответствующего 2/3 глубины промерзания конструкции, но не менее 1,5 м, считая от поверхности покрытия.</w:t>
      </w:r>
    </w:p>
    <w:p w:rsidR="006F4EE4" w:rsidRDefault="006F4EE4">
      <w:pPr>
        <w:pStyle w:val="ConsPlusNormal"/>
        <w:jc w:val="both"/>
      </w:pPr>
      <w:r>
        <w:t xml:space="preserve">(в ред. </w:t>
      </w:r>
      <w:hyperlink r:id="rId201"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3.75 </w:t>
      </w:r>
      <w:r>
        <w:rPr>
          <w:b/>
        </w:rPr>
        <w:t>разделение</w:t>
      </w:r>
      <w:r>
        <w:t>: Предотвращение взаимного проникновения частиц материалов смежных слоев дорожных конструкций.</w:t>
      </w:r>
    </w:p>
    <w:p w:rsidR="006F4EE4" w:rsidRDefault="006F4EE4">
      <w:pPr>
        <w:pStyle w:val="ConsPlusNormal"/>
        <w:spacing w:before="220"/>
        <w:ind w:firstLine="540"/>
        <w:jc w:val="both"/>
      </w:pPr>
      <w:r>
        <w:t xml:space="preserve">3.76 </w:t>
      </w:r>
      <w:r>
        <w:rPr>
          <w:b/>
        </w:rPr>
        <w:t>стабилизация дискретных материалов</w:t>
      </w:r>
      <w:r>
        <w:t>: Упрочнение, придание постоянной большей устойчивости дискретным (сыпучим) материалам слоев дорожных конструкций, в том числе с использованием геосинтетических материалов.</w:t>
      </w:r>
    </w:p>
    <w:p w:rsidR="006F4EE4" w:rsidRDefault="006F4EE4">
      <w:pPr>
        <w:pStyle w:val="ConsPlusNormal"/>
        <w:jc w:val="both"/>
      </w:pPr>
      <w:r>
        <w:t xml:space="preserve">(в ред. </w:t>
      </w:r>
      <w:hyperlink r:id="rId202"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3.77 исключен с 17 июня 2017 года. - </w:t>
      </w:r>
      <w:hyperlink r:id="rId203"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3.78 </w:t>
      </w:r>
      <w:r>
        <w:rPr>
          <w:b/>
        </w:rPr>
        <w:t>теплоизоляция</w:t>
      </w:r>
      <w:r>
        <w:t>: Ограничение теплового потока между объектом и средой.</w:t>
      </w:r>
    </w:p>
    <w:p w:rsidR="006F4EE4" w:rsidRDefault="006F4EE4">
      <w:pPr>
        <w:pStyle w:val="ConsPlusNormal"/>
        <w:spacing w:before="220"/>
        <w:ind w:firstLine="540"/>
        <w:jc w:val="both"/>
      </w:pPr>
      <w:r>
        <w:t xml:space="preserve">3.78а </w:t>
      </w:r>
      <w:r>
        <w:rPr>
          <w:b/>
        </w:rPr>
        <w:t>укрепление откосов</w:t>
      </w:r>
      <w:r>
        <w:t>: Обеспечение местной устойчивости откосов за счет применения конструкций укрепления различных типов и видов для защиты от погодно-климатических факторов, водной и ветровой эрозии, силовых воздействий поверхностных вод.</w:t>
      </w:r>
    </w:p>
    <w:p w:rsidR="006F4EE4" w:rsidRDefault="006F4EE4">
      <w:pPr>
        <w:pStyle w:val="ConsPlusNormal"/>
        <w:jc w:val="both"/>
      </w:pPr>
      <w:r>
        <w:t xml:space="preserve">(п. 3.78а введен </w:t>
      </w:r>
      <w:hyperlink r:id="rId204"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 xml:space="preserve">3.79 </w:t>
      </w:r>
      <w:r>
        <w:rPr>
          <w:b/>
        </w:rPr>
        <w:t>фильтрация:</w:t>
      </w:r>
      <w:r>
        <w:t xml:space="preserve"> Прохождение воды через водопроницаемые материалы дорожной конструкции.</w:t>
      </w:r>
    </w:p>
    <w:p w:rsidR="006F4EE4" w:rsidRDefault="006F4EE4">
      <w:pPr>
        <w:pStyle w:val="ConsPlusNormal"/>
        <w:jc w:val="both"/>
      </w:pPr>
      <w:r>
        <w:t xml:space="preserve">(п. 3.79 в ред. </w:t>
      </w:r>
      <w:hyperlink r:id="rId205"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3.79а </w:t>
      </w:r>
      <w:r>
        <w:rPr>
          <w:b/>
        </w:rPr>
        <w:t>ширина земляного полотна:</w:t>
      </w:r>
      <w:r>
        <w:t xml:space="preserve"> Расстояние между бровками земляного полотна.</w:t>
      </w:r>
    </w:p>
    <w:p w:rsidR="006F4EE4" w:rsidRDefault="006F4EE4">
      <w:pPr>
        <w:pStyle w:val="ConsPlusNormal"/>
        <w:jc w:val="both"/>
      </w:pPr>
      <w:r>
        <w:t xml:space="preserve">(п. 3.79а введен </w:t>
      </w:r>
      <w:hyperlink r:id="rId206" w:history="1">
        <w:r>
          <w:rPr>
            <w:color w:val="0000FF"/>
          </w:rPr>
          <w:t>Изменением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jc w:val="center"/>
      </w:pPr>
      <w:r>
        <w:rPr>
          <w:b/>
        </w:rPr>
        <w:t>Дорожные одежды</w:t>
      </w:r>
    </w:p>
    <w:p w:rsidR="006F4EE4" w:rsidRDefault="006F4EE4">
      <w:pPr>
        <w:pStyle w:val="ConsPlusNormal"/>
        <w:ind w:firstLine="540"/>
        <w:jc w:val="both"/>
      </w:pPr>
    </w:p>
    <w:p w:rsidR="006F4EE4" w:rsidRDefault="006F4EE4">
      <w:pPr>
        <w:pStyle w:val="ConsPlusNormal"/>
        <w:ind w:firstLine="540"/>
        <w:jc w:val="both"/>
      </w:pPr>
      <w:r>
        <w:t xml:space="preserve">3.80 </w:t>
      </w:r>
      <w:r>
        <w:rPr>
          <w:b/>
        </w:rPr>
        <w:t>дорожная конструкция:</w:t>
      </w:r>
      <w:r>
        <w:t xml:space="preserve"> Конструкция автомобильной дороги (участка автомобильной </w:t>
      </w:r>
      <w:r>
        <w:lastRenderedPageBreak/>
        <w:t>дороги), включающая основание земляного полотна, земляное полотно, дорожную одежду и водоотводные, удерживающие и укрепительные конструктивные элементы.</w:t>
      </w:r>
    </w:p>
    <w:p w:rsidR="006F4EE4" w:rsidRDefault="006F4EE4">
      <w:pPr>
        <w:pStyle w:val="ConsPlusNormal"/>
        <w:jc w:val="both"/>
      </w:pPr>
      <w:r>
        <w:t xml:space="preserve">(п. 3.80 в ред. </w:t>
      </w:r>
      <w:hyperlink r:id="rId20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3.81 </w:t>
      </w:r>
      <w:r>
        <w:rPr>
          <w:b/>
        </w:rPr>
        <w:t>дорожная одежда</w:t>
      </w:r>
      <w:r>
        <w:t>: Конструктивный элемент автомобильной дороги, воспринимающий нагрузку от транспортных средств и передающий ее на земляное полотно.</w:t>
      </w:r>
    </w:p>
    <w:p w:rsidR="006F4EE4" w:rsidRDefault="006F4EE4">
      <w:pPr>
        <w:pStyle w:val="ConsPlusNormal"/>
        <w:spacing w:before="220"/>
        <w:ind w:firstLine="540"/>
        <w:jc w:val="both"/>
      </w:pPr>
      <w:r>
        <w:t xml:space="preserve">3.82 </w:t>
      </w:r>
      <w:r>
        <w:rPr>
          <w:b/>
        </w:rPr>
        <w:t>дорожная одежда жесткая</w:t>
      </w:r>
      <w:r>
        <w:t>: Дорожная одежда с цементобетонными монолитными покрытиями, со сборными покрытиями из железобетонных или армобетонных плит с основанием из цементобетона или железобетона, а также с асфальтобетонным покрытием на цементобетонном основании.</w:t>
      </w:r>
    </w:p>
    <w:p w:rsidR="006F4EE4" w:rsidRDefault="006F4EE4">
      <w:pPr>
        <w:pStyle w:val="ConsPlusNormal"/>
        <w:jc w:val="both"/>
      </w:pPr>
      <w:r>
        <w:t xml:space="preserve">(в ред. </w:t>
      </w:r>
      <w:hyperlink r:id="rId208"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3.83 </w:t>
      </w:r>
      <w:r>
        <w:rPr>
          <w:b/>
        </w:rPr>
        <w:t>дорожная одежда капитальная</w:t>
      </w:r>
      <w:r>
        <w:t>: Дорожная одежда, обладающая наиболее высокой работоспособностью, соответствующей условиям движения и срокам службы дорог высоких категорий.</w:t>
      </w:r>
    </w:p>
    <w:p w:rsidR="006F4EE4" w:rsidRDefault="006F4EE4">
      <w:pPr>
        <w:pStyle w:val="ConsPlusNormal"/>
        <w:spacing w:before="220"/>
        <w:ind w:firstLine="540"/>
        <w:jc w:val="both"/>
      </w:pPr>
      <w:r>
        <w:t xml:space="preserve">3.84 </w:t>
      </w:r>
      <w:r>
        <w:rPr>
          <w:b/>
        </w:rPr>
        <w:t>дорожная одежда нежесткая</w:t>
      </w:r>
      <w:r>
        <w:t>: Дорожная одежда, не содержащая в своем составе конструктивных слоев из монолитного цементобетона, сборного железобетона или армобетона.</w:t>
      </w:r>
    </w:p>
    <w:p w:rsidR="006F4EE4" w:rsidRDefault="006F4EE4">
      <w:pPr>
        <w:pStyle w:val="ConsPlusNormal"/>
        <w:spacing w:before="220"/>
        <w:ind w:firstLine="540"/>
        <w:jc w:val="both"/>
      </w:pPr>
      <w:r>
        <w:t xml:space="preserve">3.85 </w:t>
      </w:r>
      <w:r>
        <w:rPr>
          <w:b/>
        </w:rPr>
        <w:t>дорожных одежд классификация</w:t>
      </w:r>
      <w:r>
        <w:t>: Разделение дорожных одежд по типам исходя из их капитальности, характеризующей работоспособность дорожной одежды.</w:t>
      </w:r>
    </w:p>
    <w:p w:rsidR="006F4EE4" w:rsidRDefault="006F4EE4">
      <w:pPr>
        <w:pStyle w:val="ConsPlusNormal"/>
        <w:spacing w:before="220"/>
        <w:ind w:firstLine="540"/>
        <w:jc w:val="both"/>
      </w:pPr>
      <w:r>
        <w:t xml:space="preserve">3.86 </w:t>
      </w:r>
      <w:r>
        <w:rPr>
          <w:b/>
        </w:rPr>
        <w:t>дополнительные слои основания</w:t>
      </w:r>
      <w:r>
        <w:t>: Слои между несущим основанием и подстилающим грунтом, предусматриваемые для обеспечения требуемой морозоустойчивости и дренирования конструкции, позволяющие снижать толщину вышележащих слоев из дорогостоящих материалов. В зависимости от функции дополнительный слой бывает морозозащитным, теплоизолирующим, дренирующим. Дополнительные слои устраивают из песка, песчаных грунтов и других местных материалов в естественном состоянии, в том числе с применением геосинтетических материалов; из местных грунтов, обработанных различного вида вяжущими или стабилизаторами, а также из смесей с добавками пористых заполнителей.</w:t>
      </w:r>
    </w:p>
    <w:p w:rsidR="006F4EE4" w:rsidRDefault="006F4EE4">
      <w:pPr>
        <w:pStyle w:val="ConsPlusNormal"/>
        <w:jc w:val="both"/>
      </w:pPr>
      <w:r>
        <w:t xml:space="preserve">(в ред. </w:t>
      </w:r>
      <w:hyperlink r:id="rId209"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3.87 </w:t>
      </w:r>
      <w:r>
        <w:rPr>
          <w:b/>
        </w:rPr>
        <w:t>нормативная осевая нагрузка</w:t>
      </w:r>
      <w:r>
        <w:t>: Полная нагрузка от наиболее нагруженной оси условного двухосного автомобиля, к которой приводятся все автомобили с меньшими осевыми нагрузками, устанавливаемая сводами правил для дорожных одежд при заданной капитальности и используемая для определения расчетной нагрузки при расчете дорожной одежды на прочность.</w:t>
      </w:r>
    </w:p>
    <w:p w:rsidR="006F4EE4" w:rsidRDefault="006F4EE4">
      <w:pPr>
        <w:pStyle w:val="ConsPlusNormal"/>
        <w:spacing w:before="220"/>
        <w:ind w:firstLine="540"/>
        <w:jc w:val="both"/>
      </w:pPr>
      <w:r>
        <w:t xml:space="preserve">3.88 </w:t>
      </w:r>
      <w:r>
        <w:rPr>
          <w:b/>
        </w:rPr>
        <w:t>основание</w:t>
      </w:r>
      <w:r>
        <w:t>: Часть конструкции дорожной одежды, расположенная под покрытием и обеспечивающая совместно с покрытием перераспределение напряжений в конструкции и снижение их величины в грунте рабочего слоя земляного полотна (подстилающем грунте), а также морозоустойчивость и осушение конструкции. Следует различать несущую часть основания (несущее основание) и его дополнительные слои.</w:t>
      </w:r>
    </w:p>
    <w:p w:rsidR="006F4EE4" w:rsidRDefault="006F4EE4">
      <w:pPr>
        <w:pStyle w:val="ConsPlusNormal"/>
        <w:spacing w:before="220"/>
        <w:ind w:firstLine="540"/>
        <w:jc w:val="both"/>
      </w:pPr>
      <w:r>
        <w:t xml:space="preserve">3.89 </w:t>
      </w:r>
      <w:r>
        <w:rPr>
          <w:b/>
        </w:rPr>
        <w:t>основание дорожной одежды</w:t>
      </w:r>
      <w:r>
        <w:t>: Несущая часть дорожной одежды, обеспечивающая совместно с покрытием перераспределение и снижение давления на расположенные ниже дополнительные слои основания или грунт земляного полотна.</w:t>
      </w:r>
    </w:p>
    <w:p w:rsidR="006F4EE4" w:rsidRDefault="006F4EE4">
      <w:pPr>
        <w:pStyle w:val="ConsPlusNormal"/>
        <w:jc w:val="both"/>
      </w:pPr>
      <w:r>
        <w:t xml:space="preserve">(в ред. </w:t>
      </w:r>
      <w:hyperlink r:id="rId210"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3.90 </w:t>
      </w:r>
      <w:r>
        <w:rPr>
          <w:b/>
        </w:rPr>
        <w:t>покрытие дорожной одежды</w:t>
      </w:r>
      <w:r>
        <w:t>: Верхняя часть дорожной одежды, состоящая из одного или нескольких слоев, непосредственно воспринимающая усилия от колес транспортных средств и подвергающаяся прямому воздействию атмосферных факторов.</w:t>
      </w:r>
    </w:p>
    <w:p w:rsidR="006F4EE4" w:rsidRDefault="006F4EE4">
      <w:pPr>
        <w:pStyle w:val="ConsPlusNormal"/>
        <w:jc w:val="both"/>
      </w:pPr>
      <w:r>
        <w:t xml:space="preserve">(п. 3.90 в ред. </w:t>
      </w:r>
      <w:hyperlink r:id="rId21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3.91 </w:t>
      </w:r>
      <w:r>
        <w:rPr>
          <w:b/>
        </w:rPr>
        <w:t>покрытие дорожное сборное</w:t>
      </w:r>
      <w:r>
        <w:t xml:space="preserve">: Покрытие, состоящее из отдельных плит различной </w:t>
      </w:r>
      <w:r>
        <w:lastRenderedPageBreak/>
        <w:t>формы и размера, изготовленных из бетона, железобетона или другого композиционного материала, укладываемых на подготовленное основание и соединенных между собой.</w:t>
      </w:r>
    </w:p>
    <w:p w:rsidR="006F4EE4" w:rsidRDefault="006F4EE4">
      <w:pPr>
        <w:pStyle w:val="ConsPlusNormal"/>
        <w:jc w:val="both"/>
      </w:pPr>
      <w:r>
        <w:t xml:space="preserve">(в ред. </w:t>
      </w:r>
      <w:hyperlink r:id="rId212"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3.92 </w:t>
      </w:r>
      <w:r>
        <w:rPr>
          <w:b/>
        </w:rPr>
        <w:t>расчетная осевая нагрузка</w:t>
      </w:r>
      <w:r>
        <w:t>: Максимальная нагрузка на наиболее нагруженную ось для двухосных автомобилей или на приведенную ось для многоосных автомобилей, доля которых в составе и интенсивности движения с учетом перспективы изменения к концу межремонтного срока составляет не менее 5%. Дорожная одежда при заданной капитальности не может рассчитываться на расчетную осевую нагрузку меньше нормативной.</w:t>
      </w:r>
    </w:p>
    <w:p w:rsidR="006F4EE4" w:rsidRDefault="006F4EE4">
      <w:pPr>
        <w:pStyle w:val="ConsPlusNormal"/>
        <w:spacing w:before="220"/>
        <w:ind w:firstLine="540"/>
        <w:jc w:val="both"/>
      </w:pPr>
      <w:r>
        <w:t xml:space="preserve">3.93 </w:t>
      </w:r>
      <w:r>
        <w:rPr>
          <w:b/>
        </w:rPr>
        <w:t>расчетная удельная нагрузка</w:t>
      </w:r>
      <w:r>
        <w:t>: Удельная нагрузка, действующая на площадь отпечатка расчетной шины расчетного двухосного автомобиля, характеризующаяся величиной давления в пневмошине и диаметром круга, равновеликого отпечатку расчетного колеса, и непосредственно используемая в расчете.</w:t>
      </w:r>
    </w:p>
    <w:p w:rsidR="006F4EE4" w:rsidRDefault="006F4EE4">
      <w:pPr>
        <w:pStyle w:val="ConsPlusNormal"/>
        <w:spacing w:before="220"/>
        <w:ind w:firstLine="540"/>
        <w:jc w:val="both"/>
      </w:pPr>
      <w:r>
        <w:t xml:space="preserve">3.93а </w:t>
      </w:r>
      <w:r>
        <w:rPr>
          <w:b/>
        </w:rPr>
        <w:t>твердое покрытие:</w:t>
      </w:r>
      <w:r>
        <w:t xml:space="preserve"> Дорожное покрытие в составе дорожных одежд капитального, облегченного и переходного типов.</w:t>
      </w:r>
    </w:p>
    <w:p w:rsidR="006F4EE4" w:rsidRDefault="006F4EE4">
      <w:pPr>
        <w:pStyle w:val="ConsPlusNormal"/>
        <w:jc w:val="both"/>
      </w:pPr>
      <w:r>
        <w:t xml:space="preserve">(п. 3.93а введен </w:t>
      </w:r>
      <w:hyperlink r:id="rId213" w:history="1">
        <w:r>
          <w:rPr>
            <w:color w:val="0000FF"/>
          </w:rPr>
          <w:t>Изменением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jc w:val="center"/>
      </w:pPr>
      <w:r>
        <w:rPr>
          <w:b/>
        </w:rPr>
        <w:t>Безопасность движения</w:t>
      </w:r>
    </w:p>
    <w:p w:rsidR="006F4EE4" w:rsidRDefault="006F4EE4">
      <w:pPr>
        <w:pStyle w:val="ConsPlusNormal"/>
        <w:jc w:val="center"/>
      </w:pPr>
      <w:r>
        <w:t xml:space="preserve">(раздел введен </w:t>
      </w:r>
      <w:hyperlink r:id="rId214" w:history="1">
        <w:r>
          <w:rPr>
            <w:color w:val="0000FF"/>
          </w:rPr>
          <w:t>Изменением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jc w:val="both"/>
      </w:pPr>
    </w:p>
    <w:p w:rsidR="006F4EE4" w:rsidRDefault="006F4EE4">
      <w:pPr>
        <w:pStyle w:val="ConsPlusNormal"/>
        <w:ind w:firstLine="540"/>
        <w:jc w:val="both"/>
      </w:pPr>
      <w:r>
        <w:t xml:space="preserve">3.94 </w:t>
      </w:r>
      <w:r>
        <w:rPr>
          <w:b/>
        </w:rPr>
        <w:t>максимальная безопасная скорость движения</w:t>
      </w:r>
      <w:r>
        <w:t>: Фактическая максимальная скорость движения одиночного легкового автомобиля, обеспеченная дорогой по условиям безопасности движения или взаимодействия автомобиля с дорогой на каждом участке (соответствует максимальной скорости 85%-ной обеспеченности); устанавливается расчетом.</w:t>
      </w:r>
    </w:p>
    <w:p w:rsidR="006F4EE4" w:rsidRDefault="006F4EE4">
      <w:pPr>
        <w:pStyle w:val="ConsPlusNormal"/>
        <w:spacing w:before="220"/>
        <w:ind w:firstLine="540"/>
        <w:jc w:val="both"/>
      </w:pPr>
      <w:r>
        <w:t xml:space="preserve">3.95 </w:t>
      </w:r>
      <w:r>
        <w:rPr>
          <w:b/>
        </w:rPr>
        <w:t>плавность трассы автомобильной дороги</w:t>
      </w:r>
      <w:r>
        <w:t>: Пространственное сочетание параметров геометрических элементов плана, продольного и поперечного профиля трассы, обеспечивающее равномерный режим движения автомобиля с максимальной безопасной скоростью движения, оптимальные условия зрительного восприятия водителем параметров дороги и безопасность движения (для оценки плавности трассы используют ряд методов: оценку плавности построением линейных графиков скорости движения, графиков изменения кривизны, перспективных изображений участков дороги).</w:t>
      </w:r>
    </w:p>
    <w:p w:rsidR="006F4EE4" w:rsidRDefault="006F4EE4">
      <w:pPr>
        <w:pStyle w:val="ConsPlusNormal"/>
        <w:spacing w:before="220"/>
        <w:ind w:firstLine="540"/>
        <w:jc w:val="both"/>
      </w:pPr>
      <w:r>
        <w:t xml:space="preserve">3.96 </w:t>
      </w:r>
      <w:r>
        <w:rPr>
          <w:b/>
        </w:rPr>
        <w:t>согласованность проектных решений</w:t>
      </w:r>
      <w:r>
        <w:t>: Проектное решение или конфигурация проектной линии в плане и продольном профиле дороги, которые не нарушают ожидаемого восприятия водителями условий движения или возможность большинства водителей безопасно управлять автомобилем с выбранной скоростью на всем протяжении проектируемой дороги.</w:t>
      </w:r>
    </w:p>
    <w:p w:rsidR="006F4EE4" w:rsidRDefault="006F4EE4">
      <w:pPr>
        <w:pStyle w:val="ConsPlusNormal"/>
        <w:spacing w:before="220"/>
        <w:ind w:firstLine="540"/>
        <w:jc w:val="both"/>
      </w:pPr>
      <w:r>
        <w:t xml:space="preserve">3.97 </w:t>
      </w:r>
      <w:r>
        <w:rPr>
          <w:b/>
        </w:rPr>
        <w:t>уровень безопасности дорожного движения</w:t>
      </w:r>
      <w:r>
        <w:t>: Степень соответствия защищенности участников дорожного движения от дорожно-транспортных происшествий и их последствий.</w:t>
      </w:r>
    </w:p>
    <w:p w:rsidR="006F4EE4" w:rsidRDefault="006F4EE4">
      <w:pPr>
        <w:pStyle w:val="ConsPlusNormal"/>
        <w:spacing w:before="220"/>
        <w:ind w:firstLine="540"/>
        <w:jc w:val="both"/>
      </w:pPr>
      <w:r>
        <w:t xml:space="preserve">3.98 </w:t>
      </w:r>
      <w:r>
        <w:rPr>
          <w:b/>
        </w:rPr>
        <w:t>характерный участок дороги</w:t>
      </w:r>
      <w:r>
        <w:t>: Участок проектируемой дороги, на протяжении которого основные элементы, параметры и характеристики остаются неизменными.</w:t>
      </w:r>
    </w:p>
    <w:p w:rsidR="006F4EE4" w:rsidRDefault="006F4EE4">
      <w:pPr>
        <w:pStyle w:val="ConsPlusNormal"/>
        <w:ind w:firstLine="540"/>
        <w:jc w:val="both"/>
      </w:pPr>
    </w:p>
    <w:p w:rsidR="006F4EE4" w:rsidRDefault="006F4EE4">
      <w:pPr>
        <w:pStyle w:val="ConsPlusNormal"/>
        <w:jc w:val="center"/>
      </w:pPr>
      <w:r>
        <w:rPr>
          <w:b/>
        </w:rPr>
        <w:t>Обеспечение доступности для маломобильных групп населения</w:t>
      </w:r>
    </w:p>
    <w:p w:rsidR="006F4EE4" w:rsidRDefault="006F4EE4">
      <w:pPr>
        <w:pStyle w:val="ConsPlusNormal"/>
        <w:jc w:val="center"/>
      </w:pPr>
      <w:r>
        <w:t xml:space="preserve">(подраздел введен </w:t>
      </w:r>
      <w:hyperlink r:id="rId215"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jc w:val="center"/>
      </w:pPr>
    </w:p>
    <w:p w:rsidR="006F4EE4" w:rsidRDefault="006F4EE4">
      <w:pPr>
        <w:pStyle w:val="ConsPlusNormal"/>
        <w:ind w:firstLine="540"/>
        <w:jc w:val="both"/>
      </w:pPr>
      <w:r>
        <w:t>3.99</w:t>
      </w:r>
    </w:p>
    <w:p w:rsidR="006F4EE4" w:rsidRDefault="006F4EE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F4EE4">
        <w:tc>
          <w:tcPr>
            <w:tcW w:w="9071" w:type="dxa"/>
            <w:tcBorders>
              <w:top w:val="single" w:sz="4" w:space="0" w:color="auto"/>
              <w:left w:val="single" w:sz="4" w:space="0" w:color="auto"/>
              <w:bottom w:val="single" w:sz="4" w:space="0" w:color="auto"/>
              <w:right w:val="single" w:sz="4" w:space="0" w:color="auto"/>
            </w:tcBorders>
          </w:tcPr>
          <w:p w:rsidR="006F4EE4" w:rsidRDefault="006F4EE4">
            <w:pPr>
              <w:pStyle w:val="ConsPlusNormal"/>
              <w:ind w:firstLine="567"/>
              <w:jc w:val="both"/>
            </w:pPr>
            <w:r>
              <w:rPr>
                <w:b/>
              </w:rPr>
              <w:t>маломобильные группы населения;</w:t>
            </w:r>
            <w:r>
              <w:t xml:space="preserve"> МГН: Люди, испытывающие затруднения при </w:t>
            </w:r>
            <w:r>
              <w:lastRenderedPageBreak/>
              <w:t>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6F4EE4" w:rsidRDefault="006F4EE4">
            <w:pPr>
              <w:pStyle w:val="ConsPlusNormal"/>
              <w:ind w:firstLine="567"/>
              <w:jc w:val="both"/>
            </w:pPr>
            <w:r>
              <w:t xml:space="preserve">[СП 59.13330.2016, </w:t>
            </w:r>
            <w:hyperlink r:id="rId216" w:history="1">
              <w:r>
                <w:rPr>
                  <w:color w:val="0000FF"/>
                </w:rPr>
                <w:t>статья 3.21</w:t>
              </w:r>
            </w:hyperlink>
            <w:r>
              <w:t>]</w:t>
            </w:r>
          </w:p>
        </w:tc>
      </w:tr>
    </w:tbl>
    <w:p w:rsidR="006F4EE4" w:rsidRDefault="006F4EE4">
      <w:pPr>
        <w:pStyle w:val="ConsPlusNormal"/>
        <w:spacing w:before="220"/>
        <w:ind w:firstLine="540"/>
        <w:jc w:val="both"/>
      </w:pPr>
      <w:r>
        <w:lastRenderedPageBreak/>
        <w:t xml:space="preserve">3.100 </w:t>
      </w:r>
      <w:r>
        <w:rPr>
          <w:b/>
        </w:rPr>
        <w:t>комфортные условия доступности:</w:t>
      </w:r>
      <w:r>
        <w:t xml:space="preserve"> Наилучшие по уровню удобства движения (при отсутствии ограничений на условия проектирования используются в качестве основных).</w:t>
      </w:r>
    </w:p>
    <w:p w:rsidR="006F4EE4" w:rsidRDefault="006F4EE4">
      <w:pPr>
        <w:pStyle w:val="ConsPlusNormal"/>
        <w:spacing w:before="220"/>
        <w:ind w:firstLine="540"/>
        <w:jc w:val="both"/>
      </w:pPr>
      <w:r>
        <w:t xml:space="preserve">3.101 </w:t>
      </w:r>
      <w:r>
        <w:rPr>
          <w:b/>
        </w:rPr>
        <w:t>нормальные условия доступности:</w:t>
      </w:r>
      <w:r>
        <w:t xml:space="preserve"> Менее удобные по сравнению с комфортными условия движения, обеспечивающие приемлемый уровень доступности элементов обустройства автомобильных дорог при наличии незначительных ограничений применения основных норм проектирования.</w:t>
      </w:r>
    </w:p>
    <w:p w:rsidR="006F4EE4" w:rsidRDefault="006F4EE4">
      <w:pPr>
        <w:pStyle w:val="ConsPlusNormal"/>
        <w:spacing w:before="220"/>
        <w:ind w:firstLine="540"/>
        <w:jc w:val="both"/>
      </w:pPr>
      <w:r>
        <w:t xml:space="preserve">3.102 </w:t>
      </w:r>
      <w:r>
        <w:rPr>
          <w:b/>
        </w:rPr>
        <w:t>стесненные условия:</w:t>
      </w:r>
      <w:r>
        <w:t xml:space="preserve"> Условия, при которых пешеходная часть элементов обустройства автомобильных дорог, предназначенная для движения маломобильных групп населения, ограничена по ширине, длине или высоте препятствиями в виде объектов капитального строительства, временных построек, сложного рельефа местности.</w:t>
      </w:r>
    </w:p>
    <w:p w:rsidR="006F4EE4" w:rsidRDefault="006F4EE4">
      <w:pPr>
        <w:pStyle w:val="ConsPlusNormal"/>
        <w:spacing w:before="220"/>
        <w:ind w:firstLine="540"/>
        <w:jc w:val="both"/>
      </w:pPr>
      <w:r>
        <w:t xml:space="preserve">3.103 </w:t>
      </w:r>
      <w:r>
        <w:rPr>
          <w:b/>
        </w:rPr>
        <w:t>линейно-кабельные сооружения транспортной многоканальной коммуникации;</w:t>
      </w:r>
      <w:r>
        <w:t xml:space="preserve"> ЛКС ТМК: Объекты инженерной инфраструктуры на основе микротрубочной многоканальной коммуникации, проложенной в том числе вдоль линейных транспортных объектов в минитраншее для размещения в них кабелей различного назначения.</w:t>
      </w:r>
    </w:p>
    <w:p w:rsidR="006F4EE4" w:rsidRDefault="006F4EE4">
      <w:pPr>
        <w:pStyle w:val="ConsPlusNormal"/>
        <w:ind w:firstLine="540"/>
        <w:jc w:val="both"/>
      </w:pPr>
    </w:p>
    <w:p w:rsidR="006F4EE4" w:rsidRDefault="006F4EE4">
      <w:pPr>
        <w:pStyle w:val="ConsPlusNormal"/>
        <w:jc w:val="center"/>
      </w:pPr>
      <w:r>
        <w:rPr>
          <w:b/>
        </w:rPr>
        <w:t>Автозаправочная станция с зарядкой электромобилей</w:t>
      </w:r>
    </w:p>
    <w:p w:rsidR="006F4EE4" w:rsidRDefault="006F4EE4">
      <w:pPr>
        <w:pStyle w:val="ConsPlusNormal"/>
        <w:jc w:val="center"/>
      </w:pPr>
      <w:r>
        <w:t xml:space="preserve">(подраздел введен </w:t>
      </w:r>
      <w:hyperlink r:id="rId217"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jc w:val="center"/>
      </w:pPr>
    </w:p>
    <w:p w:rsidR="006F4EE4" w:rsidRDefault="006F4EE4">
      <w:pPr>
        <w:pStyle w:val="ConsPlusNormal"/>
        <w:ind w:firstLine="540"/>
        <w:jc w:val="both"/>
      </w:pPr>
      <w:r>
        <w:t xml:space="preserve">3.104 </w:t>
      </w:r>
      <w:r>
        <w:rPr>
          <w:b/>
        </w:rPr>
        <w:t>гибридный автомобиль:</w:t>
      </w:r>
      <w:r>
        <w:t xml:space="preserve">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6F4EE4" w:rsidRDefault="006F4EE4">
      <w:pPr>
        <w:pStyle w:val="ConsPlusNormal"/>
        <w:spacing w:before="220"/>
        <w:ind w:firstLine="540"/>
        <w:jc w:val="both"/>
      </w:pPr>
      <w:r>
        <w:t xml:space="preserve">3.105 </w:t>
      </w:r>
      <w:r>
        <w:rPr>
          <w:b/>
        </w:rPr>
        <w:t>электромобиль:</w:t>
      </w:r>
      <w:r>
        <w:t xml:space="preserve">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6F4EE4" w:rsidRDefault="006F4EE4">
      <w:pPr>
        <w:pStyle w:val="ConsPlusNormal"/>
        <w:ind w:firstLine="540"/>
        <w:jc w:val="both"/>
      </w:pPr>
    </w:p>
    <w:p w:rsidR="006F4EE4" w:rsidRDefault="006F4EE4">
      <w:pPr>
        <w:pStyle w:val="ConsPlusTitle"/>
        <w:jc w:val="center"/>
        <w:outlineLvl w:val="1"/>
      </w:pPr>
      <w:r>
        <w:t>4. Общие положения</w:t>
      </w:r>
    </w:p>
    <w:p w:rsidR="006F4EE4" w:rsidRDefault="006F4EE4">
      <w:pPr>
        <w:pStyle w:val="ConsPlusNormal"/>
        <w:ind w:firstLine="540"/>
        <w:jc w:val="both"/>
      </w:pPr>
    </w:p>
    <w:p w:rsidR="006F4EE4" w:rsidRDefault="006F4EE4">
      <w:pPr>
        <w:pStyle w:val="ConsPlusNormal"/>
        <w:ind w:firstLine="540"/>
        <w:jc w:val="both"/>
      </w:pPr>
      <w:r>
        <w:t>4.1 Проектирование автомобильных дорог должно осуществляться на основе планов территориального планирования объектов транспорта с учетом перспектив развития экономических районов и наиболее эффективного слияния строящейся дороги с существующей и проектируемой транспортной сетью.</w:t>
      </w:r>
    </w:p>
    <w:p w:rsidR="006F4EE4" w:rsidRDefault="006F4EE4">
      <w:pPr>
        <w:pStyle w:val="ConsPlusNormal"/>
        <w:jc w:val="both"/>
      </w:pPr>
      <w:r>
        <w:t xml:space="preserve">(в ред. </w:t>
      </w:r>
      <w:hyperlink r:id="rId21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4.2 Автомобильные дороги должны обеспечивать безопасное и удобное движение транспортных средств </w:t>
      </w:r>
      <w:hyperlink w:anchor="P4154" w:history="1">
        <w:r>
          <w:rPr>
            <w:color w:val="0000FF"/>
          </w:rPr>
          <w:t>(приложение А)</w:t>
        </w:r>
      </w:hyperlink>
      <w:r>
        <w:t xml:space="preserve">, безопасное движение пешеходов с учетом МГН, соблюдение принципа зрительного ориентирования водителей и иметь защитные дорожные сооружения и обустройства, в том числе обеспечивающие доступные и безопасные условия передвижения для МГН, а также производственные объекты для ремонта и содержания дорог. Надежность конструкций и сооружений автомобильных дорог должна соответствовать требованиям </w:t>
      </w:r>
      <w:hyperlink r:id="rId219" w:history="1">
        <w:r>
          <w:rPr>
            <w:color w:val="0000FF"/>
          </w:rPr>
          <w:t>ГОСТ 27751</w:t>
        </w:r>
      </w:hyperlink>
      <w:r>
        <w:t>.</w:t>
      </w:r>
    </w:p>
    <w:p w:rsidR="006F4EE4" w:rsidRDefault="006F4EE4">
      <w:pPr>
        <w:pStyle w:val="ConsPlusNormal"/>
        <w:jc w:val="both"/>
      </w:pPr>
      <w:r>
        <w:t xml:space="preserve">(п. 4.2 в ред. </w:t>
      </w:r>
      <w:hyperlink r:id="rId220"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4.2а При проектировании автомобильных дорог необходимо предусматривать мероприятия по обеспечению комфортных и безопасных условий для МГН </w:t>
      </w:r>
      <w:hyperlink w:anchor="P6296" w:history="1">
        <w:r>
          <w:rPr>
            <w:color w:val="0000FF"/>
          </w:rPr>
          <w:t>[7]</w:t>
        </w:r>
      </w:hyperlink>
      <w:r>
        <w:t xml:space="preserve">, </w:t>
      </w:r>
      <w:hyperlink w:anchor="P6306" w:history="1">
        <w:r>
          <w:rPr>
            <w:color w:val="0000FF"/>
          </w:rPr>
          <w:t>[12]</w:t>
        </w:r>
      </w:hyperlink>
      <w:r>
        <w:t>.</w:t>
      </w:r>
    </w:p>
    <w:p w:rsidR="006F4EE4" w:rsidRDefault="006F4EE4">
      <w:pPr>
        <w:pStyle w:val="ConsPlusNormal"/>
        <w:jc w:val="both"/>
      </w:pPr>
      <w:r>
        <w:lastRenderedPageBreak/>
        <w:t xml:space="preserve">(п. 4.2а введен </w:t>
      </w:r>
      <w:hyperlink r:id="rId221"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0" w:name="P388"/>
      <w:bookmarkEnd w:id="0"/>
      <w:r>
        <w:t xml:space="preserve">4.3 В соответствии с классификацией 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 </w:t>
      </w:r>
      <w:hyperlink w:anchor="P6310" w:history="1">
        <w:r>
          <w:rPr>
            <w:color w:val="0000FF"/>
          </w:rPr>
          <w:t>[14]</w:t>
        </w:r>
      </w:hyperlink>
      <w:r>
        <w:t>.</w:t>
      </w:r>
    </w:p>
    <w:p w:rsidR="006F4EE4" w:rsidRDefault="006F4EE4">
      <w:pPr>
        <w:pStyle w:val="ConsPlusNormal"/>
        <w:jc w:val="both"/>
      </w:pPr>
      <w:r>
        <w:t xml:space="preserve">(в ред. </w:t>
      </w:r>
      <w:hyperlink r:id="rId222"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Категории автомобильных дорог </w:t>
      </w:r>
      <w:hyperlink r:id="rId223" w:history="1">
        <w:r>
          <w:rPr>
            <w:color w:val="0000FF"/>
          </w:rPr>
          <w:t>(ГОСТ 33382)</w:t>
        </w:r>
      </w:hyperlink>
      <w:r>
        <w:t xml:space="preserve"> в зависимости от расчетной интенсивности движения приведены в </w:t>
      </w:r>
      <w:hyperlink w:anchor="P393" w:history="1">
        <w:r>
          <w:rPr>
            <w:color w:val="0000FF"/>
          </w:rPr>
          <w:t>таблице 4.1</w:t>
        </w:r>
      </w:hyperlink>
      <w:r>
        <w:t>.</w:t>
      </w:r>
    </w:p>
    <w:p w:rsidR="006F4EE4" w:rsidRDefault="006F4EE4">
      <w:pPr>
        <w:pStyle w:val="ConsPlusNormal"/>
        <w:jc w:val="both"/>
      </w:pPr>
      <w:r>
        <w:t xml:space="preserve">(в ред. </w:t>
      </w:r>
      <w:hyperlink r:id="rId224"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jc w:val="right"/>
      </w:pPr>
      <w:bookmarkStart w:id="1" w:name="P393"/>
      <w:bookmarkEnd w:id="1"/>
      <w:r>
        <w:t>Таблица 4.1</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531"/>
        <w:gridCol w:w="5556"/>
      </w:tblGrid>
      <w:tr w:rsidR="006F4EE4">
        <w:tc>
          <w:tcPr>
            <w:tcW w:w="3515" w:type="dxa"/>
            <w:gridSpan w:val="2"/>
            <w:vAlign w:val="center"/>
          </w:tcPr>
          <w:p w:rsidR="006F4EE4" w:rsidRDefault="006F4EE4">
            <w:pPr>
              <w:pStyle w:val="ConsPlusNormal"/>
              <w:jc w:val="center"/>
            </w:pPr>
            <w:r>
              <w:t>Категория автомобильной дороги</w:t>
            </w:r>
          </w:p>
        </w:tc>
        <w:tc>
          <w:tcPr>
            <w:tcW w:w="5556" w:type="dxa"/>
            <w:vAlign w:val="center"/>
          </w:tcPr>
          <w:p w:rsidR="006F4EE4" w:rsidRDefault="006F4EE4">
            <w:pPr>
              <w:pStyle w:val="ConsPlusNormal"/>
              <w:jc w:val="center"/>
            </w:pPr>
            <w:r>
              <w:t>Расчетная интенсивность движения, приведенных ед./сут</w:t>
            </w:r>
          </w:p>
        </w:tc>
      </w:tr>
      <w:tr w:rsidR="006F4EE4">
        <w:tc>
          <w:tcPr>
            <w:tcW w:w="3515" w:type="dxa"/>
            <w:gridSpan w:val="2"/>
          </w:tcPr>
          <w:p w:rsidR="006F4EE4" w:rsidRDefault="006F4EE4">
            <w:pPr>
              <w:pStyle w:val="ConsPlusNormal"/>
            </w:pPr>
            <w:r>
              <w:t>IА</w:t>
            </w:r>
          </w:p>
          <w:p w:rsidR="006F4EE4" w:rsidRDefault="006F4EE4">
            <w:pPr>
              <w:pStyle w:val="ConsPlusNormal"/>
            </w:pPr>
            <w:r>
              <w:t>(автомагистраль)</w:t>
            </w:r>
          </w:p>
        </w:tc>
        <w:tc>
          <w:tcPr>
            <w:tcW w:w="5556" w:type="dxa"/>
          </w:tcPr>
          <w:p w:rsidR="006F4EE4" w:rsidRDefault="006F4EE4">
            <w:pPr>
              <w:pStyle w:val="ConsPlusNormal"/>
            </w:pPr>
            <w:r>
              <w:t>Свыше 14000</w:t>
            </w:r>
          </w:p>
        </w:tc>
      </w:tr>
      <w:tr w:rsidR="006F4EE4">
        <w:tc>
          <w:tcPr>
            <w:tcW w:w="3515" w:type="dxa"/>
            <w:gridSpan w:val="2"/>
          </w:tcPr>
          <w:p w:rsidR="006F4EE4" w:rsidRDefault="006F4EE4">
            <w:pPr>
              <w:pStyle w:val="ConsPlusNormal"/>
            </w:pPr>
            <w:r>
              <w:t>IБ</w:t>
            </w:r>
          </w:p>
          <w:p w:rsidR="006F4EE4" w:rsidRDefault="006F4EE4">
            <w:pPr>
              <w:pStyle w:val="ConsPlusNormal"/>
            </w:pPr>
            <w:r>
              <w:t>(скоростная дорога)</w:t>
            </w:r>
          </w:p>
        </w:tc>
        <w:tc>
          <w:tcPr>
            <w:tcW w:w="5556" w:type="dxa"/>
          </w:tcPr>
          <w:p w:rsidR="006F4EE4" w:rsidRDefault="006F4EE4">
            <w:pPr>
              <w:pStyle w:val="ConsPlusNormal"/>
            </w:pPr>
            <w:r>
              <w:t>То же</w:t>
            </w:r>
          </w:p>
        </w:tc>
      </w:tr>
      <w:tr w:rsidR="006F4EE4">
        <w:tc>
          <w:tcPr>
            <w:tcW w:w="1984" w:type="dxa"/>
            <w:vMerge w:val="restart"/>
          </w:tcPr>
          <w:p w:rsidR="006F4EE4" w:rsidRDefault="006F4EE4">
            <w:pPr>
              <w:pStyle w:val="ConsPlusNormal"/>
            </w:pPr>
            <w:r>
              <w:t>Обычные дороги</w:t>
            </w:r>
          </w:p>
        </w:tc>
        <w:tc>
          <w:tcPr>
            <w:tcW w:w="1531" w:type="dxa"/>
          </w:tcPr>
          <w:p w:rsidR="006F4EE4" w:rsidRDefault="006F4EE4">
            <w:pPr>
              <w:pStyle w:val="ConsPlusNormal"/>
            </w:pPr>
            <w:r>
              <w:t>IВ</w:t>
            </w:r>
          </w:p>
        </w:tc>
        <w:tc>
          <w:tcPr>
            <w:tcW w:w="5556" w:type="dxa"/>
          </w:tcPr>
          <w:p w:rsidR="006F4EE4" w:rsidRDefault="006F4EE4">
            <w:pPr>
              <w:pStyle w:val="ConsPlusNonformat"/>
              <w:jc w:val="both"/>
            </w:pPr>
            <w:r>
              <w:t xml:space="preserve">  " 14000</w:t>
            </w:r>
          </w:p>
        </w:tc>
      </w:tr>
      <w:tr w:rsidR="006F4EE4">
        <w:tc>
          <w:tcPr>
            <w:tcW w:w="1984" w:type="dxa"/>
            <w:vMerge/>
          </w:tcPr>
          <w:p w:rsidR="006F4EE4" w:rsidRDefault="006F4EE4"/>
        </w:tc>
        <w:tc>
          <w:tcPr>
            <w:tcW w:w="1531" w:type="dxa"/>
          </w:tcPr>
          <w:p w:rsidR="006F4EE4" w:rsidRDefault="006F4EE4">
            <w:pPr>
              <w:pStyle w:val="ConsPlusNormal"/>
            </w:pPr>
            <w:r>
              <w:t>II</w:t>
            </w:r>
          </w:p>
        </w:tc>
        <w:tc>
          <w:tcPr>
            <w:tcW w:w="5556" w:type="dxa"/>
          </w:tcPr>
          <w:p w:rsidR="006F4EE4" w:rsidRDefault="006F4EE4">
            <w:pPr>
              <w:pStyle w:val="ConsPlusNonformat"/>
              <w:jc w:val="both"/>
            </w:pPr>
            <w:r>
              <w:t xml:space="preserve">  " 6000</w:t>
            </w:r>
          </w:p>
        </w:tc>
      </w:tr>
      <w:tr w:rsidR="006F4EE4">
        <w:tc>
          <w:tcPr>
            <w:tcW w:w="1984" w:type="dxa"/>
            <w:vMerge/>
          </w:tcPr>
          <w:p w:rsidR="006F4EE4" w:rsidRDefault="006F4EE4"/>
        </w:tc>
        <w:tc>
          <w:tcPr>
            <w:tcW w:w="1531" w:type="dxa"/>
          </w:tcPr>
          <w:p w:rsidR="006F4EE4" w:rsidRDefault="006F4EE4">
            <w:pPr>
              <w:pStyle w:val="ConsPlusNormal"/>
            </w:pPr>
            <w:r>
              <w:t>III</w:t>
            </w:r>
          </w:p>
        </w:tc>
        <w:tc>
          <w:tcPr>
            <w:tcW w:w="5556" w:type="dxa"/>
          </w:tcPr>
          <w:p w:rsidR="006F4EE4" w:rsidRDefault="006F4EE4">
            <w:pPr>
              <w:pStyle w:val="ConsPlusNonformat"/>
              <w:jc w:val="both"/>
            </w:pPr>
            <w:r>
              <w:t xml:space="preserve">  " 2000 до 6000</w:t>
            </w:r>
          </w:p>
        </w:tc>
      </w:tr>
      <w:tr w:rsidR="006F4EE4">
        <w:tc>
          <w:tcPr>
            <w:tcW w:w="1984" w:type="dxa"/>
            <w:vMerge/>
          </w:tcPr>
          <w:p w:rsidR="006F4EE4" w:rsidRDefault="006F4EE4"/>
        </w:tc>
        <w:tc>
          <w:tcPr>
            <w:tcW w:w="1531" w:type="dxa"/>
          </w:tcPr>
          <w:p w:rsidR="006F4EE4" w:rsidRDefault="006F4EE4">
            <w:pPr>
              <w:pStyle w:val="ConsPlusNormal"/>
            </w:pPr>
            <w:r>
              <w:t>IV</w:t>
            </w:r>
          </w:p>
        </w:tc>
        <w:tc>
          <w:tcPr>
            <w:tcW w:w="5556" w:type="dxa"/>
          </w:tcPr>
          <w:p w:rsidR="006F4EE4" w:rsidRDefault="006F4EE4">
            <w:pPr>
              <w:pStyle w:val="ConsPlusNonformat"/>
              <w:jc w:val="both"/>
            </w:pPr>
            <w:r>
              <w:t xml:space="preserve">  " 200  "  2000</w:t>
            </w:r>
          </w:p>
        </w:tc>
      </w:tr>
      <w:tr w:rsidR="006F4EE4">
        <w:tc>
          <w:tcPr>
            <w:tcW w:w="1984" w:type="dxa"/>
            <w:vMerge/>
          </w:tcPr>
          <w:p w:rsidR="006F4EE4" w:rsidRDefault="006F4EE4"/>
        </w:tc>
        <w:tc>
          <w:tcPr>
            <w:tcW w:w="1531" w:type="dxa"/>
          </w:tcPr>
          <w:p w:rsidR="006F4EE4" w:rsidRDefault="006F4EE4">
            <w:pPr>
              <w:pStyle w:val="ConsPlusNormal"/>
            </w:pPr>
            <w:r>
              <w:t>V</w:t>
            </w:r>
          </w:p>
        </w:tc>
        <w:tc>
          <w:tcPr>
            <w:tcW w:w="5556" w:type="dxa"/>
          </w:tcPr>
          <w:p w:rsidR="006F4EE4" w:rsidRDefault="006F4EE4">
            <w:pPr>
              <w:pStyle w:val="ConsPlusNonformat"/>
              <w:jc w:val="both"/>
            </w:pPr>
            <w:r>
              <w:t xml:space="preserve">  " 200</w:t>
            </w:r>
          </w:p>
        </w:tc>
      </w:tr>
      <w:tr w:rsidR="006F4EE4">
        <w:tc>
          <w:tcPr>
            <w:tcW w:w="9071" w:type="dxa"/>
            <w:gridSpan w:val="3"/>
          </w:tcPr>
          <w:p w:rsidR="006F4EE4" w:rsidRDefault="006F4EE4">
            <w:pPr>
              <w:pStyle w:val="ConsPlusNormal"/>
              <w:ind w:firstLine="283"/>
              <w:jc w:val="both"/>
            </w:pPr>
            <w:r>
              <w:t>Примечания</w:t>
            </w:r>
          </w:p>
          <w:p w:rsidR="006F4EE4" w:rsidRDefault="006F4EE4">
            <w:pPr>
              <w:pStyle w:val="ConsPlusNormal"/>
              <w:ind w:firstLine="283"/>
              <w:jc w:val="both"/>
            </w:pPr>
            <w:r>
              <w:t>1. При применении одинаковых требований для дорог IА, IБ, IВ категорий в настоящем своде правил они отнесены к категории I.</w:t>
            </w:r>
          </w:p>
          <w:p w:rsidR="006F4EE4" w:rsidRDefault="006F4EE4">
            <w:pPr>
              <w:pStyle w:val="ConsPlusNormal"/>
              <w:ind w:firstLine="283"/>
              <w:jc w:val="both"/>
            </w:pPr>
            <w:r>
              <w:t>2. Категорию дороги следует устанавливать в зависимости от ее значения в сети автомобильных дорог, а также требований заказчика.</w:t>
            </w:r>
          </w:p>
        </w:tc>
      </w:tr>
    </w:tbl>
    <w:p w:rsidR="006F4EE4" w:rsidRDefault="006F4EE4">
      <w:pPr>
        <w:pStyle w:val="ConsPlusNormal"/>
        <w:ind w:firstLine="540"/>
        <w:jc w:val="both"/>
      </w:pPr>
    </w:p>
    <w:p w:rsidR="006F4EE4" w:rsidRDefault="006F4EE4">
      <w:pPr>
        <w:pStyle w:val="ConsPlusNormal"/>
        <w:ind w:firstLine="540"/>
        <w:jc w:val="both"/>
      </w:pPr>
      <w:r>
        <w:t>4.4 При определении расчетной интенсивности по прогнозным данным коэффициенты приведения интенсивности движения различных транспортных средств к легковому автомобилю следует принимать по таблице 4.2.</w:t>
      </w:r>
    </w:p>
    <w:p w:rsidR="006F4EE4" w:rsidRDefault="006F4EE4">
      <w:pPr>
        <w:pStyle w:val="ConsPlusNormal"/>
        <w:ind w:firstLine="540"/>
        <w:jc w:val="both"/>
      </w:pPr>
    </w:p>
    <w:p w:rsidR="006F4EE4" w:rsidRDefault="006F4EE4">
      <w:pPr>
        <w:pStyle w:val="ConsPlusNormal"/>
        <w:jc w:val="right"/>
      </w:pPr>
      <w:r>
        <w:t>Таблица 4.2</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6F4EE4">
        <w:tc>
          <w:tcPr>
            <w:tcW w:w="5443" w:type="dxa"/>
            <w:tcBorders>
              <w:top w:val="single" w:sz="4" w:space="0" w:color="auto"/>
              <w:bottom w:val="single" w:sz="4" w:space="0" w:color="auto"/>
            </w:tcBorders>
            <w:vAlign w:val="center"/>
          </w:tcPr>
          <w:p w:rsidR="006F4EE4" w:rsidRDefault="006F4EE4">
            <w:pPr>
              <w:pStyle w:val="ConsPlusNormal"/>
              <w:jc w:val="center"/>
            </w:pPr>
            <w:r>
              <w:t>Типы транспортных средств</w:t>
            </w:r>
          </w:p>
        </w:tc>
        <w:tc>
          <w:tcPr>
            <w:tcW w:w="3628" w:type="dxa"/>
            <w:tcBorders>
              <w:top w:val="single" w:sz="4" w:space="0" w:color="auto"/>
              <w:bottom w:val="single" w:sz="4" w:space="0" w:color="auto"/>
            </w:tcBorders>
            <w:vAlign w:val="center"/>
          </w:tcPr>
          <w:p w:rsidR="006F4EE4" w:rsidRDefault="006F4EE4">
            <w:pPr>
              <w:pStyle w:val="ConsPlusNormal"/>
              <w:jc w:val="center"/>
            </w:pPr>
            <w:r>
              <w:t>Коэффициент приведения</w:t>
            </w:r>
          </w:p>
        </w:tc>
      </w:tr>
      <w:tr w:rsidR="006F4EE4">
        <w:tc>
          <w:tcPr>
            <w:tcW w:w="5443" w:type="dxa"/>
            <w:tcBorders>
              <w:top w:val="single" w:sz="4" w:space="0" w:color="auto"/>
              <w:bottom w:val="single" w:sz="4" w:space="0" w:color="auto"/>
            </w:tcBorders>
          </w:tcPr>
          <w:p w:rsidR="006F4EE4" w:rsidRDefault="006F4EE4">
            <w:pPr>
              <w:pStyle w:val="ConsPlusNormal"/>
            </w:pPr>
            <w:r>
              <w:t>Легковые автомобили и мотоциклы, микроавтобусы</w:t>
            </w:r>
          </w:p>
        </w:tc>
        <w:tc>
          <w:tcPr>
            <w:tcW w:w="3628" w:type="dxa"/>
            <w:tcBorders>
              <w:top w:val="single" w:sz="4" w:space="0" w:color="auto"/>
              <w:bottom w:val="single" w:sz="4" w:space="0" w:color="auto"/>
            </w:tcBorders>
          </w:tcPr>
          <w:p w:rsidR="006F4EE4" w:rsidRDefault="006F4EE4">
            <w:pPr>
              <w:pStyle w:val="ConsPlusNormal"/>
              <w:jc w:val="center"/>
            </w:pPr>
            <w:r>
              <w:t>1,0</w:t>
            </w:r>
          </w:p>
        </w:tc>
      </w:tr>
      <w:tr w:rsidR="006F4EE4">
        <w:tblPrEx>
          <w:tblBorders>
            <w:insideH w:val="none" w:sz="0" w:space="0" w:color="auto"/>
          </w:tblBorders>
        </w:tblPrEx>
        <w:tc>
          <w:tcPr>
            <w:tcW w:w="5443" w:type="dxa"/>
            <w:tcBorders>
              <w:top w:val="single" w:sz="4" w:space="0" w:color="auto"/>
              <w:bottom w:val="nil"/>
            </w:tcBorders>
          </w:tcPr>
          <w:p w:rsidR="006F4EE4" w:rsidRDefault="006F4EE4">
            <w:pPr>
              <w:pStyle w:val="ConsPlusNormal"/>
            </w:pPr>
            <w:r>
              <w:t>Грузовые автомобили грузоподъемностью, т:</w:t>
            </w:r>
          </w:p>
        </w:tc>
        <w:tc>
          <w:tcPr>
            <w:tcW w:w="3628"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5443" w:type="dxa"/>
            <w:tcBorders>
              <w:top w:val="nil"/>
              <w:bottom w:val="nil"/>
            </w:tcBorders>
          </w:tcPr>
          <w:p w:rsidR="006F4EE4" w:rsidRDefault="006F4EE4">
            <w:pPr>
              <w:pStyle w:val="ConsPlusNonformat"/>
              <w:jc w:val="both"/>
            </w:pPr>
            <w:r>
              <w:t xml:space="preserve">          до 2 включительно</w:t>
            </w:r>
          </w:p>
        </w:tc>
        <w:tc>
          <w:tcPr>
            <w:tcW w:w="3628" w:type="dxa"/>
            <w:tcBorders>
              <w:top w:val="nil"/>
              <w:bottom w:val="nil"/>
            </w:tcBorders>
          </w:tcPr>
          <w:p w:rsidR="006F4EE4" w:rsidRDefault="006F4EE4">
            <w:pPr>
              <w:pStyle w:val="ConsPlusNormal"/>
              <w:jc w:val="center"/>
            </w:pPr>
            <w:r>
              <w:t>1,3</w:t>
            </w:r>
          </w:p>
        </w:tc>
      </w:tr>
      <w:tr w:rsidR="006F4EE4">
        <w:tblPrEx>
          <w:tblBorders>
            <w:insideH w:val="none" w:sz="0" w:space="0" w:color="auto"/>
          </w:tblBorders>
        </w:tblPrEx>
        <w:tc>
          <w:tcPr>
            <w:tcW w:w="5443" w:type="dxa"/>
            <w:tcBorders>
              <w:top w:val="nil"/>
              <w:bottom w:val="nil"/>
            </w:tcBorders>
          </w:tcPr>
          <w:p w:rsidR="006F4EE4" w:rsidRDefault="006F4EE4">
            <w:pPr>
              <w:pStyle w:val="ConsPlusNonformat"/>
              <w:jc w:val="both"/>
            </w:pPr>
            <w:r>
              <w:t xml:space="preserve">  свыше 2 "  6      "</w:t>
            </w:r>
          </w:p>
        </w:tc>
        <w:tc>
          <w:tcPr>
            <w:tcW w:w="3628" w:type="dxa"/>
            <w:tcBorders>
              <w:top w:val="nil"/>
              <w:bottom w:val="nil"/>
            </w:tcBorders>
          </w:tcPr>
          <w:p w:rsidR="006F4EE4" w:rsidRDefault="006F4EE4">
            <w:pPr>
              <w:pStyle w:val="ConsPlusNormal"/>
              <w:jc w:val="center"/>
            </w:pPr>
            <w:r>
              <w:t>1,4</w:t>
            </w:r>
          </w:p>
        </w:tc>
      </w:tr>
      <w:tr w:rsidR="006F4EE4">
        <w:tblPrEx>
          <w:tblBorders>
            <w:insideH w:val="none" w:sz="0" w:space="0" w:color="auto"/>
          </w:tblBorders>
        </w:tblPrEx>
        <w:tc>
          <w:tcPr>
            <w:tcW w:w="5443" w:type="dxa"/>
            <w:tcBorders>
              <w:top w:val="nil"/>
              <w:bottom w:val="nil"/>
            </w:tcBorders>
          </w:tcPr>
          <w:p w:rsidR="006F4EE4" w:rsidRDefault="006F4EE4">
            <w:pPr>
              <w:pStyle w:val="ConsPlusNonformat"/>
              <w:jc w:val="both"/>
            </w:pPr>
            <w:r>
              <w:t xml:space="preserve">    "   6 "  8      "</w:t>
            </w:r>
          </w:p>
        </w:tc>
        <w:tc>
          <w:tcPr>
            <w:tcW w:w="3628" w:type="dxa"/>
            <w:tcBorders>
              <w:top w:val="nil"/>
              <w:bottom w:val="nil"/>
            </w:tcBorders>
          </w:tcPr>
          <w:p w:rsidR="006F4EE4" w:rsidRDefault="006F4EE4">
            <w:pPr>
              <w:pStyle w:val="ConsPlusNormal"/>
              <w:jc w:val="center"/>
            </w:pPr>
            <w:r>
              <w:t>1,6</w:t>
            </w:r>
          </w:p>
        </w:tc>
      </w:tr>
      <w:tr w:rsidR="006F4EE4">
        <w:tblPrEx>
          <w:tblBorders>
            <w:insideH w:val="none" w:sz="0" w:space="0" w:color="auto"/>
          </w:tblBorders>
        </w:tblPrEx>
        <w:tc>
          <w:tcPr>
            <w:tcW w:w="5443" w:type="dxa"/>
            <w:tcBorders>
              <w:top w:val="nil"/>
              <w:bottom w:val="nil"/>
            </w:tcBorders>
          </w:tcPr>
          <w:p w:rsidR="006F4EE4" w:rsidRDefault="006F4EE4">
            <w:pPr>
              <w:pStyle w:val="ConsPlusNonformat"/>
              <w:jc w:val="both"/>
            </w:pPr>
            <w:r>
              <w:lastRenderedPageBreak/>
              <w:t xml:space="preserve">    "   8 " 14      "</w:t>
            </w:r>
          </w:p>
        </w:tc>
        <w:tc>
          <w:tcPr>
            <w:tcW w:w="3628" w:type="dxa"/>
            <w:tcBorders>
              <w:top w:val="nil"/>
              <w:bottom w:val="nil"/>
            </w:tcBorders>
          </w:tcPr>
          <w:p w:rsidR="006F4EE4" w:rsidRDefault="006F4EE4">
            <w:pPr>
              <w:pStyle w:val="ConsPlusNormal"/>
              <w:jc w:val="center"/>
            </w:pPr>
            <w:r>
              <w:t>1,8</w:t>
            </w:r>
          </w:p>
        </w:tc>
      </w:tr>
      <w:tr w:rsidR="006F4EE4">
        <w:tblPrEx>
          <w:tblBorders>
            <w:insideH w:val="none" w:sz="0" w:space="0" w:color="auto"/>
          </w:tblBorders>
        </w:tblPrEx>
        <w:tc>
          <w:tcPr>
            <w:tcW w:w="5443" w:type="dxa"/>
            <w:tcBorders>
              <w:top w:val="nil"/>
              <w:bottom w:val="single" w:sz="4" w:space="0" w:color="auto"/>
            </w:tcBorders>
          </w:tcPr>
          <w:p w:rsidR="006F4EE4" w:rsidRDefault="006F4EE4">
            <w:pPr>
              <w:pStyle w:val="ConsPlusNonformat"/>
              <w:jc w:val="both"/>
            </w:pPr>
            <w:r>
              <w:t xml:space="preserve">    "  14</w:t>
            </w:r>
          </w:p>
        </w:tc>
        <w:tc>
          <w:tcPr>
            <w:tcW w:w="3628" w:type="dxa"/>
            <w:tcBorders>
              <w:top w:val="nil"/>
              <w:bottom w:val="single" w:sz="4" w:space="0" w:color="auto"/>
            </w:tcBorders>
          </w:tcPr>
          <w:p w:rsidR="006F4EE4" w:rsidRDefault="006F4EE4">
            <w:pPr>
              <w:pStyle w:val="ConsPlusNormal"/>
              <w:jc w:val="center"/>
            </w:pPr>
            <w:r>
              <w:t>2,0</w:t>
            </w:r>
          </w:p>
        </w:tc>
      </w:tr>
      <w:tr w:rsidR="006F4EE4">
        <w:tblPrEx>
          <w:tblBorders>
            <w:insideH w:val="none" w:sz="0" w:space="0" w:color="auto"/>
          </w:tblBorders>
        </w:tblPrEx>
        <w:tc>
          <w:tcPr>
            <w:tcW w:w="5443" w:type="dxa"/>
            <w:tcBorders>
              <w:top w:val="single" w:sz="4" w:space="0" w:color="auto"/>
              <w:bottom w:val="nil"/>
            </w:tcBorders>
          </w:tcPr>
          <w:p w:rsidR="006F4EE4" w:rsidRDefault="006F4EE4">
            <w:pPr>
              <w:pStyle w:val="ConsPlusNormal"/>
            </w:pPr>
            <w:r>
              <w:t>Автопоезда грузоподъемностью, т:</w:t>
            </w:r>
          </w:p>
        </w:tc>
        <w:tc>
          <w:tcPr>
            <w:tcW w:w="3628"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5443" w:type="dxa"/>
            <w:tcBorders>
              <w:top w:val="nil"/>
              <w:bottom w:val="nil"/>
            </w:tcBorders>
          </w:tcPr>
          <w:p w:rsidR="006F4EE4" w:rsidRDefault="006F4EE4">
            <w:pPr>
              <w:pStyle w:val="ConsPlusNonformat"/>
              <w:jc w:val="both"/>
            </w:pPr>
            <w:r>
              <w:t xml:space="preserve">           до 12 включительно</w:t>
            </w:r>
          </w:p>
        </w:tc>
        <w:tc>
          <w:tcPr>
            <w:tcW w:w="3628" w:type="dxa"/>
            <w:tcBorders>
              <w:top w:val="nil"/>
              <w:bottom w:val="nil"/>
            </w:tcBorders>
          </w:tcPr>
          <w:p w:rsidR="006F4EE4" w:rsidRDefault="006F4EE4">
            <w:pPr>
              <w:pStyle w:val="ConsPlusNormal"/>
              <w:jc w:val="center"/>
            </w:pPr>
            <w:r>
              <w:t>1,8</w:t>
            </w:r>
          </w:p>
        </w:tc>
      </w:tr>
      <w:tr w:rsidR="006F4EE4">
        <w:tblPrEx>
          <w:tblBorders>
            <w:insideH w:val="none" w:sz="0" w:space="0" w:color="auto"/>
          </w:tblBorders>
        </w:tblPrEx>
        <w:tc>
          <w:tcPr>
            <w:tcW w:w="5443" w:type="dxa"/>
            <w:tcBorders>
              <w:top w:val="nil"/>
              <w:bottom w:val="nil"/>
            </w:tcBorders>
          </w:tcPr>
          <w:p w:rsidR="006F4EE4" w:rsidRDefault="006F4EE4">
            <w:pPr>
              <w:pStyle w:val="ConsPlusNonformat"/>
              <w:jc w:val="both"/>
            </w:pPr>
            <w:r>
              <w:t xml:space="preserve">  свыше 12 "  20      "</w:t>
            </w:r>
          </w:p>
        </w:tc>
        <w:tc>
          <w:tcPr>
            <w:tcW w:w="3628" w:type="dxa"/>
            <w:tcBorders>
              <w:top w:val="nil"/>
              <w:bottom w:val="nil"/>
            </w:tcBorders>
          </w:tcPr>
          <w:p w:rsidR="006F4EE4" w:rsidRDefault="006F4EE4">
            <w:pPr>
              <w:pStyle w:val="ConsPlusNormal"/>
              <w:jc w:val="center"/>
            </w:pPr>
            <w:r>
              <w:t>2,2</w:t>
            </w:r>
          </w:p>
        </w:tc>
      </w:tr>
      <w:tr w:rsidR="006F4EE4">
        <w:tblPrEx>
          <w:tblBorders>
            <w:insideH w:val="none" w:sz="0" w:space="0" w:color="auto"/>
          </w:tblBorders>
        </w:tblPrEx>
        <w:tc>
          <w:tcPr>
            <w:tcW w:w="5443" w:type="dxa"/>
            <w:tcBorders>
              <w:top w:val="nil"/>
              <w:bottom w:val="nil"/>
            </w:tcBorders>
          </w:tcPr>
          <w:p w:rsidR="006F4EE4" w:rsidRDefault="006F4EE4">
            <w:pPr>
              <w:pStyle w:val="ConsPlusNonformat"/>
              <w:jc w:val="both"/>
            </w:pPr>
            <w:r>
              <w:t xml:space="preserve">    "   20 "  30      "</w:t>
            </w:r>
          </w:p>
        </w:tc>
        <w:tc>
          <w:tcPr>
            <w:tcW w:w="3628" w:type="dxa"/>
            <w:tcBorders>
              <w:top w:val="nil"/>
              <w:bottom w:val="nil"/>
            </w:tcBorders>
          </w:tcPr>
          <w:p w:rsidR="006F4EE4" w:rsidRDefault="006F4EE4">
            <w:pPr>
              <w:pStyle w:val="ConsPlusNormal"/>
              <w:jc w:val="center"/>
            </w:pPr>
            <w:r>
              <w:t>2,7</w:t>
            </w:r>
          </w:p>
        </w:tc>
      </w:tr>
      <w:tr w:rsidR="006F4EE4">
        <w:tblPrEx>
          <w:tblBorders>
            <w:insideH w:val="none" w:sz="0" w:space="0" w:color="auto"/>
          </w:tblBorders>
        </w:tblPrEx>
        <w:tc>
          <w:tcPr>
            <w:tcW w:w="5443" w:type="dxa"/>
            <w:tcBorders>
              <w:top w:val="nil"/>
              <w:bottom w:val="single" w:sz="4" w:space="0" w:color="auto"/>
            </w:tcBorders>
          </w:tcPr>
          <w:p w:rsidR="006F4EE4" w:rsidRDefault="006F4EE4">
            <w:pPr>
              <w:pStyle w:val="ConsPlusNonformat"/>
              <w:jc w:val="both"/>
            </w:pPr>
            <w:r>
              <w:t xml:space="preserve">    "   30</w:t>
            </w:r>
          </w:p>
        </w:tc>
        <w:tc>
          <w:tcPr>
            <w:tcW w:w="3628" w:type="dxa"/>
            <w:tcBorders>
              <w:top w:val="nil"/>
              <w:bottom w:val="single" w:sz="4" w:space="0" w:color="auto"/>
            </w:tcBorders>
          </w:tcPr>
          <w:p w:rsidR="006F4EE4" w:rsidRDefault="006F4EE4">
            <w:pPr>
              <w:pStyle w:val="ConsPlusNormal"/>
              <w:jc w:val="center"/>
            </w:pPr>
            <w:r>
              <w:t>3,2</w:t>
            </w:r>
          </w:p>
        </w:tc>
      </w:tr>
      <w:tr w:rsidR="006F4EE4">
        <w:tc>
          <w:tcPr>
            <w:tcW w:w="5443" w:type="dxa"/>
            <w:tcBorders>
              <w:top w:val="single" w:sz="4" w:space="0" w:color="auto"/>
              <w:bottom w:val="single" w:sz="4" w:space="0" w:color="auto"/>
            </w:tcBorders>
          </w:tcPr>
          <w:p w:rsidR="006F4EE4" w:rsidRDefault="006F4EE4">
            <w:pPr>
              <w:pStyle w:val="ConsPlusNormal"/>
            </w:pPr>
            <w:r>
              <w:t>Автобусы малой вместимости</w:t>
            </w:r>
          </w:p>
        </w:tc>
        <w:tc>
          <w:tcPr>
            <w:tcW w:w="3628" w:type="dxa"/>
            <w:tcBorders>
              <w:top w:val="single" w:sz="4" w:space="0" w:color="auto"/>
              <w:bottom w:val="single" w:sz="4" w:space="0" w:color="auto"/>
            </w:tcBorders>
          </w:tcPr>
          <w:p w:rsidR="006F4EE4" w:rsidRDefault="006F4EE4">
            <w:pPr>
              <w:pStyle w:val="ConsPlusNormal"/>
              <w:jc w:val="center"/>
            </w:pPr>
            <w:r>
              <w:t>1,4</w:t>
            </w:r>
          </w:p>
        </w:tc>
      </w:tr>
      <w:tr w:rsidR="006F4EE4">
        <w:tc>
          <w:tcPr>
            <w:tcW w:w="5443" w:type="dxa"/>
            <w:tcBorders>
              <w:top w:val="single" w:sz="4" w:space="0" w:color="auto"/>
              <w:bottom w:val="single" w:sz="4" w:space="0" w:color="auto"/>
            </w:tcBorders>
          </w:tcPr>
          <w:p w:rsidR="006F4EE4" w:rsidRDefault="006F4EE4">
            <w:pPr>
              <w:pStyle w:val="ConsPlusNonformat"/>
              <w:jc w:val="both"/>
            </w:pPr>
            <w:r>
              <w:t>То же, средней вместимости</w:t>
            </w:r>
          </w:p>
        </w:tc>
        <w:tc>
          <w:tcPr>
            <w:tcW w:w="3628" w:type="dxa"/>
            <w:tcBorders>
              <w:top w:val="single" w:sz="4" w:space="0" w:color="auto"/>
              <w:bottom w:val="single" w:sz="4" w:space="0" w:color="auto"/>
            </w:tcBorders>
          </w:tcPr>
          <w:p w:rsidR="006F4EE4" w:rsidRDefault="006F4EE4">
            <w:pPr>
              <w:pStyle w:val="ConsPlusNormal"/>
              <w:jc w:val="center"/>
            </w:pPr>
            <w:r>
              <w:t>2,5</w:t>
            </w:r>
          </w:p>
        </w:tc>
      </w:tr>
      <w:tr w:rsidR="006F4EE4">
        <w:tc>
          <w:tcPr>
            <w:tcW w:w="5443" w:type="dxa"/>
            <w:tcBorders>
              <w:top w:val="single" w:sz="4" w:space="0" w:color="auto"/>
              <w:bottom w:val="single" w:sz="4" w:space="0" w:color="auto"/>
            </w:tcBorders>
          </w:tcPr>
          <w:p w:rsidR="006F4EE4" w:rsidRDefault="006F4EE4">
            <w:pPr>
              <w:pStyle w:val="ConsPlusNonformat"/>
              <w:jc w:val="both"/>
            </w:pPr>
            <w:r>
              <w:t xml:space="preserve">  "    большой вместимости</w:t>
            </w:r>
          </w:p>
        </w:tc>
        <w:tc>
          <w:tcPr>
            <w:tcW w:w="3628" w:type="dxa"/>
            <w:tcBorders>
              <w:top w:val="single" w:sz="4" w:space="0" w:color="auto"/>
              <w:bottom w:val="single" w:sz="4" w:space="0" w:color="auto"/>
            </w:tcBorders>
          </w:tcPr>
          <w:p w:rsidR="006F4EE4" w:rsidRDefault="006F4EE4">
            <w:pPr>
              <w:pStyle w:val="ConsPlusNormal"/>
              <w:jc w:val="center"/>
            </w:pPr>
            <w:r>
              <w:t>3,0</w:t>
            </w:r>
          </w:p>
        </w:tc>
      </w:tr>
      <w:tr w:rsidR="006F4EE4">
        <w:tc>
          <w:tcPr>
            <w:tcW w:w="5443" w:type="dxa"/>
            <w:tcBorders>
              <w:top w:val="single" w:sz="4" w:space="0" w:color="auto"/>
              <w:bottom w:val="single" w:sz="4" w:space="0" w:color="auto"/>
            </w:tcBorders>
          </w:tcPr>
          <w:p w:rsidR="006F4EE4" w:rsidRDefault="006F4EE4">
            <w:pPr>
              <w:pStyle w:val="ConsPlusNormal"/>
            </w:pPr>
            <w:r>
              <w:t>Автобусы сочлененные и троллейбусы</w:t>
            </w:r>
          </w:p>
        </w:tc>
        <w:tc>
          <w:tcPr>
            <w:tcW w:w="3628" w:type="dxa"/>
            <w:tcBorders>
              <w:top w:val="single" w:sz="4" w:space="0" w:color="auto"/>
              <w:bottom w:val="single" w:sz="4" w:space="0" w:color="auto"/>
            </w:tcBorders>
          </w:tcPr>
          <w:p w:rsidR="006F4EE4" w:rsidRDefault="006F4EE4">
            <w:pPr>
              <w:pStyle w:val="ConsPlusNormal"/>
              <w:jc w:val="center"/>
            </w:pPr>
            <w:r>
              <w:t>4,6</w:t>
            </w:r>
          </w:p>
        </w:tc>
      </w:tr>
      <w:tr w:rsidR="006F4EE4">
        <w:tc>
          <w:tcPr>
            <w:tcW w:w="9071" w:type="dxa"/>
            <w:gridSpan w:val="2"/>
            <w:tcBorders>
              <w:top w:val="single" w:sz="4" w:space="0" w:color="auto"/>
              <w:bottom w:val="single" w:sz="4" w:space="0" w:color="auto"/>
            </w:tcBorders>
          </w:tcPr>
          <w:p w:rsidR="006F4EE4" w:rsidRDefault="006F4EE4">
            <w:pPr>
              <w:pStyle w:val="ConsPlusNormal"/>
              <w:ind w:firstLine="283"/>
              <w:jc w:val="both"/>
            </w:pPr>
            <w:r>
              <w:t>Примечание. Коэффициенты приведения для специальных автомобилей следует принимать, как для базовых автомобилей соответствующей грузоподъемности.</w:t>
            </w:r>
          </w:p>
        </w:tc>
      </w:tr>
    </w:tbl>
    <w:p w:rsidR="006F4EE4" w:rsidRDefault="006F4EE4">
      <w:pPr>
        <w:pStyle w:val="ConsPlusNormal"/>
        <w:ind w:firstLine="540"/>
        <w:jc w:val="both"/>
      </w:pPr>
    </w:p>
    <w:p w:rsidR="006F4EE4" w:rsidRDefault="006F4EE4">
      <w:pPr>
        <w:pStyle w:val="ConsPlusNormal"/>
        <w:ind w:firstLine="540"/>
        <w:jc w:val="both"/>
      </w:pPr>
      <w:r>
        <w:t>4.5 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приведенную к легковому автомобилю интенсивность движения за последний год перспективного периода.</w:t>
      </w:r>
    </w:p>
    <w:p w:rsidR="006F4EE4" w:rsidRDefault="006F4EE4">
      <w:pPr>
        <w:pStyle w:val="ConsPlusNormal"/>
        <w:spacing w:before="220"/>
        <w:ind w:firstLine="540"/>
        <w:jc w:val="both"/>
      </w:pPr>
      <w:r>
        <w:t>В случаях, когда среднемесячная суточная интенсивность наиболее напряженного в году месяца более чем в 2 раза превышает установленную на основе экономических изысканий или расчетов среднегодовую суточную, последнюю для назначения категории дороги следует увеличивать в 1,5 раза.</w:t>
      </w:r>
    </w:p>
    <w:p w:rsidR="006F4EE4" w:rsidRDefault="006F4EE4">
      <w:pPr>
        <w:pStyle w:val="ConsPlusNormal"/>
        <w:spacing w:before="220"/>
        <w:ind w:firstLine="540"/>
        <w:jc w:val="both"/>
      </w:pPr>
      <w:r>
        <w:t>4.6 Перспективный период при назначении категорий дорог, выборе элементов плана, продольного и поперечного профилей принимают равным 20 годам. Подъездные автомобильные дороги к промышленным предприятиям предусматривают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p w:rsidR="006F4EE4" w:rsidRDefault="006F4EE4">
      <w:pPr>
        <w:pStyle w:val="ConsPlusNormal"/>
        <w:spacing w:before="220"/>
        <w:ind w:firstLine="540"/>
        <w:jc w:val="both"/>
      </w:pPr>
      <w:r>
        <w:t>Перспективный период для выбора дорожных одежд принимают с учетом межремонтных сроков их службы.</w:t>
      </w:r>
    </w:p>
    <w:p w:rsidR="006F4EE4" w:rsidRDefault="006F4EE4">
      <w:pPr>
        <w:pStyle w:val="ConsPlusNormal"/>
        <w:spacing w:before="220"/>
        <w:ind w:firstLine="540"/>
        <w:jc w:val="both"/>
      </w:pPr>
      <w:r>
        <w:t>За начальный год расчетного перспективного периода принимают год сдачи объекта в эксплуатацию (или самостоятельного участка дороги).</w:t>
      </w:r>
    </w:p>
    <w:p w:rsidR="006F4EE4" w:rsidRDefault="006F4EE4">
      <w:pPr>
        <w:pStyle w:val="ConsPlusNormal"/>
        <w:jc w:val="both"/>
      </w:pPr>
      <w:r>
        <w:t xml:space="preserve">(в ред. </w:t>
      </w:r>
      <w:hyperlink r:id="rId22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4.7 Автомобильные дороги общего пользования предназначены для пропуска автотранспортных средств габаритами: по длине одиночных автомобилей - до 12 м и автопоездов - до 20 м, по ширине - до 2,55 м, по высоте - до 4 м для дорог категорий I - IV и до 3,8 м для дорог категории V.</w:t>
      </w:r>
    </w:p>
    <w:p w:rsidR="006F4EE4" w:rsidRDefault="006F4EE4">
      <w:pPr>
        <w:pStyle w:val="ConsPlusNormal"/>
        <w:spacing w:before="220"/>
        <w:ind w:firstLine="540"/>
        <w:jc w:val="both"/>
      </w:pPr>
      <w:bookmarkStart w:id="2" w:name="P465"/>
      <w:bookmarkEnd w:id="2"/>
      <w:r>
        <w:t>4.8 Принимаемые основные технические решения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обосновывают разработкой вариантов, сравнивая технико-</w:t>
      </w:r>
      <w:r>
        <w:lastRenderedPageBreak/>
        <w:t>экономические показатели: стоимость строительства, затраты на ремонт и содержание дорог, потери, связанные с воздействием на окружающую среду при строительстве и эксплуатации, себестоимость перевозок, безопасность движения, изменение производственных условий обслуживаемых дорогами хозяйств и прилегающих к дорогам территорий и другие факторы. Для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для движения, в состояние, пригодное для использования в хозяйственной деятельности.</w:t>
      </w:r>
    </w:p>
    <w:p w:rsidR="006F4EE4" w:rsidRDefault="006F4EE4">
      <w:pPr>
        <w:pStyle w:val="ConsPlusNormal"/>
        <w:spacing w:before="220"/>
        <w:ind w:firstLine="540"/>
        <w:jc w:val="both"/>
      </w:pPr>
      <w:r>
        <w:t>4.9 При строительстве дорог в сложных инженерно-геологических условиях, когда сроки стабилизации земляного полотна существенно превышают установленные сроки строительства, допускается предусматривать стадийное устройство дорожной одежды при соответствующем технико-экономическом обосновании.</w:t>
      </w:r>
    </w:p>
    <w:p w:rsidR="006F4EE4" w:rsidRDefault="006F4EE4">
      <w:pPr>
        <w:pStyle w:val="ConsPlusNormal"/>
        <w:jc w:val="both"/>
      </w:pPr>
      <w:r>
        <w:t xml:space="preserve">(в ред. </w:t>
      </w:r>
      <w:hyperlink r:id="rId226"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4.10 При проектировании вновь строящихся автомобильных дорог категорий I - III их трассу прокладывают в обход населенных пунктов. В случаях, когда по технико-экономическим расчетам установлена целесообразность проложить трассу дороги категорий II - III через населенный пункт в целях обеспечения в дальнейшем ее реконструкции, принимают расстояние от бровки земляного полотна до линии застройки населенного пункта в соответствии с генеральным планом населенных пунктов, но не менее 200 м. При невозможности обеспечить данное требование категорию дороги в пределах населенного пункта и ее расчетные параметры назначают в соответствии с требованиями </w:t>
      </w:r>
      <w:hyperlink r:id="rId227" w:history="1">
        <w:r>
          <w:rPr>
            <w:color w:val="0000FF"/>
          </w:rPr>
          <w:t>СП 42.13330</w:t>
        </w:r>
      </w:hyperlink>
      <w:r>
        <w:t>. На дорогах категорий I и II, проектируемых на расстоянии менее 50 м от жилой застройки, должны быть предусмотрены защитные экраны на длину жилой застройки населенного пункта.</w:t>
      </w:r>
    </w:p>
    <w:p w:rsidR="006F4EE4" w:rsidRDefault="006F4EE4">
      <w:pPr>
        <w:pStyle w:val="ConsPlusNormal"/>
        <w:spacing w:before="220"/>
        <w:ind w:firstLine="540"/>
        <w:jc w:val="both"/>
      </w:pPr>
      <w:r>
        <w:t xml:space="preserve">При проектировании реконструируемых участков дорог в населенных пунктах назначение их категории осуществляется по результатам технико-экономического обоснования. Нормы проектирования участков дорог принимают в зависимости от назначенной категории в соответствии с настоящим сводом правил или по </w:t>
      </w:r>
      <w:hyperlink r:id="rId228" w:history="1">
        <w:r>
          <w:rPr>
            <w:color w:val="0000FF"/>
          </w:rPr>
          <w:t>СП 42.13330</w:t>
        </w:r>
      </w:hyperlink>
      <w:r>
        <w:t>.</w:t>
      </w:r>
    </w:p>
    <w:p w:rsidR="006F4EE4" w:rsidRDefault="006F4EE4">
      <w:pPr>
        <w:pStyle w:val="ConsPlusNormal"/>
        <w:jc w:val="both"/>
      </w:pPr>
      <w:r>
        <w:t xml:space="preserve">(п. 4.10 в ред. </w:t>
      </w:r>
      <w:hyperlink r:id="rId229"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4.10а При проектировании вновь строящихся и реконструируемых автомобильных дорог на подходах к населенным пунктам, в целях обеспечения пропускной способности, по результатам технико-экономического обоснования, может предусматриваться устройство полос реверсивного движения с применением технических средств организации дорожного движения.</w:t>
      </w:r>
    </w:p>
    <w:p w:rsidR="006F4EE4" w:rsidRDefault="006F4EE4">
      <w:pPr>
        <w:pStyle w:val="ConsPlusNormal"/>
        <w:jc w:val="both"/>
      </w:pPr>
      <w:r>
        <w:t xml:space="preserve">(п. 4.10а введен </w:t>
      </w:r>
      <w:hyperlink r:id="rId230"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4.11 Число полос движения дорог с многополосной проезжей частью, мероприятия по охране окружающей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в целях снижения единовременных затрат принимают с учетом стадийности их строительства по мере роста интенсивности движения при соответствующем технико-экономическом обосновании. Для автомобильных дорог категории I в горной и пересеченной местности допускается предусматривать раздельное трассирование проезжих частей встречных направлений с учетом стадийного увеличения числа полос движения и сохранения крупных самостоятельных форм ландшафта и памятников природы.</w:t>
      </w:r>
    </w:p>
    <w:p w:rsidR="006F4EE4" w:rsidRDefault="006F4EE4">
      <w:pPr>
        <w:pStyle w:val="ConsPlusNormal"/>
        <w:jc w:val="both"/>
      </w:pPr>
      <w:r>
        <w:t xml:space="preserve">(в ред. </w:t>
      </w:r>
      <w:hyperlink r:id="rId23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4.12 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зонам отдыха, культурно-историческим объектам и местам </w:t>
      </w:r>
      <w:r>
        <w:lastRenderedPageBreak/>
        <w:t>расположения лечебно-профилактических учреждений и санаториев. Расположение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p w:rsidR="006F4EE4" w:rsidRDefault="006F4EE4">
      <w:pPr>
        <w:pStyle w:val="ConsPlusNormal"/>
        <w:spacing w:before="220"/>
        <w:ind w:firstLine="540"/>
        <w:jc w:val="both"/>
      </w:pPr>
      <w:r>
        <w:t>Требования по обеспечению безопасности движения транспорта, зданий и сооружений дорожной и автотранспортных служб выполняют с учетом наличия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6F4EE4" w:rsidRDefault="006F4EE4">
      <w:pPr>
        <w:pStyle w:val="ConsPlusNormal"/>
        <w:spacing w:before="220"/>
        <w:ind w:firstLine="540"/>
        <w:jc w:val="both"/>
      </w:pPr>
      <w:r>
        <w:t>Предусматривают проектные решения и мероприятия по снижению влияния вредных факторов воздействия движения автотранспортных средств (загрязнение атмосферного воздуха, шум, вибрация) на население и окружающую среду.</w:t>
      </w:r>
    </w:p>
    <w:p w:rsidR="006F4EE4" w:rsidRDefault="006F4EE4">
      <w:pPr>
        <w:pStyle w:val="ConsPlusNormal"/>
        <w:jc w:val="both"/>
      </w:pPr>
      <w:r>
        <w:t xml:space="preserve">(в ред. </w:t>
      </w:r>
      <w:hyperlink r:id="rId23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4.13 Предоставление земельных участков для размещения автомобильных дорог, зданий и сооружений дорожной и автотранспортной служб, водоотводных, защитных и других сооружений, полос для размещения идущих вдоль дорог коммуникаций осуществляется в соответствии с нормативными правовыми актами по предоставлению земель.</w:t>
      </w:r>
    </w:p>
    <w:p w:rsidR="006F4EE4" w:rsidRDefault="006F4EE4">
      <w:pPr>
        <w:pStyle w:val="ConsPlusNormal"/>
        <w:spacing w:before="220"/>
        <w:ind w:firstLine="540"/>
        <w:jc w:val="both"/>
      </w:pPr>
      <w:r>
        <w:t xml:space="preserve">Земельные участки, предоставленные на период строительства автомобильных дорог под притрассовые карьеры и резервы, размещение временных городков строителей, производственных баз, подъездных дорог и других нужд строительства, подлежат возврату землепользователям после приведения их в состояние, соответствующее положениям нормативных документов. Организация строительных работ и санитарно-бытовое обеспечение персонала в целях обеспечения оптимальных условий труда, снижения риска нарушения здоровья работающих, а также населения, проживающего в зоне проведения работ, регламентируются </w:t>
      </w:r>
      <w:hyperlink r:id="rId233" w:history="1">
        <w:r>
          <w:rPr>
            <w:color w:val="0000FF"/>
          </w:rPr>
          <w:t>СанПиН 2.2.3.1384</w:t>
        </w:r>
      </w:hyperlink>
      <w:r>
        <w:t>.</w:t>
      </w:r>
    </w:p>
    <w:p w:rsidR="006F4EE4" w:rsidRDefault="006F4EE4">
      <w:pPr>
        <w:pStyle w:val="ConsPlusNormal"/>
        <w:ind w:firstLine="540"/>
        <w:jc w:val="both"/>
      </w:pPr>
    </w:p>
    <w:p w:rsidR="006F4EE4" w:rsidRDefault="006F4EE4">
      <w:pPr>
        <w:pStyle w:val="ConsPlusTitle"/>
        <w:jc w:val="center"/>
        <w:outlineLvl w:val="1"/>
      </w:pPr>
      <w:r>
        <w:t>5. Основные требования</w:t>
      </w:r>
    </w:p>
    <w:p w:rsidR="006F4EE4" w:rsidRDefault="006F4EE4">
      <w:pPr>
        <w:pStyle w:val="ConsPlusNormal"/>
        <w:jc w:val="center"/>
      </w:pPr>
      <w:r>
        <w:t xml:space="preserve">(в ред. </w:t>
      </w:r>
      <w:hyperlink r:id="rId234" w:history="1">
        <w:r>
          <w:rPr>
            <w:color w:val="0000FF"/>
          </w:rPr>
          <w:t>Изменения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jc w:val="center"/>
      </w:pPr>
    </w:p>
    <w:p w:rsidR="006F4EE4" w:rsidRDefault="006F4EE4">
      <w:pPr>
        <w:pStyle w:val="ConsPlusNormal"/>
        <w:ind w:firstLine="540"/>
        <w:jc w:val="both"/>
      </w:pPr>
      <w:r>
        <w:t>Количество и размеры параметров элементов автодороги в зависимости от ее категории приведены в таблице 5.1.</w:t>
      </w:r>
    </w:p>
    <w:p w:rsidR="006F4EE4" w:rsidRDefault="006F4EE4">
      <w:pPr>
        <w:pStyle w:val="ConsPlusNormal"/>
        <w:jc w:val="both"/>
      </w:pPr>
      <w:r>
        <w:t xml:space="preserve">(абзац введен </w:t>
      </w:r>
      <w:hyperlink r:id="rId235" w:history="1">
        <w:r>
          <w:rPr>
            <w:color w:val="0000FF"/>
          </w:rPr>
          <w:t>Изменением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r>
        <w:t>Таблица 5.1</w:t>
      </w:r>
    </w:p>
    <w:p w:rsidR="006F4EE4" w:rsidRDefault="006F4EE4">
      <w:pPr>
        <w:pStyle w:val="ConsPlusNormal"/>
        <w:jc w:val="both"/>
      </w:pPr>
    </w:p>
    <w:p w:rsidR="006F4EE4" w:rsidRDefault="006F4EE4">
      <w:pPr>
        <w:pStyle w:val="ConsPlusNormal"/>
        <w:jc w:val="center"/>
      </w:pPr>
      <w:r>
        <w:rPr>
          <w:b/>
        </w:rPr>
        <w:t>Параметры элементов автодороги</w:t>
      </w:r>
    </w:p>
    <w:p w:rsidR="006F4EE4" w:rsidRDefault="006F4EE4">
      <w:pPr>
        <w:pStyle w:val="ConsPlusNormal"/>
        <w:jc w:val="center"/>
      </w:pPr>
      <w:r>
        <w:rPr>
          <w:b/>
        </w:rPr>
        <w:t>в зависимости от ее категории</w:t>
      </w:r>
    </w:p>
    <w:p w:rsidR="006F4EE4" w:rsidRDefault="006F4EE4">
      <w:pPr>
        <w:pStyle w:val="ConsPlusNormal"/>
        <w:jc w:val="center"/>
      </w:pPr>
      <w:r>
        <w:t xml:space="preserve">(таблица 5.1 введена </w:t>
      </w:r>
      <w:hyperlink r:id="rId236" w:history="1">
        <w:r>
          <w:rPr>
            <w:color w:val="0000FF"/>
          </w:rPr>
          <w:t>Изменением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190"/>
        <w:gridCol w:w="1190"/>
        <w:gridCol w:w="1361"/>
        <w:gridCol w:w="1190"/>
        <w:gridCol w:w="1190"/>
        <w:gridCol w:w="1190"/>
      </w:tblGrid>
      <w:tr w:rsidR="006F4EE4">
        <w:tc>
          <w:tcPr>
            <w:tcW w:w="1757" w:type="dxa"/>
            <w:vMerge w:val="restart"/>
          </w:tcPr>
          <w:p w:rsidR="006F4EE4" w:rsidRDefault="006F4EE4">
            <w:pPr>
              <w:pStyle w:val="ConsPlusNormal"/>
              <w:jc w:val="center"/>
            </w:pPr>
            <w:r>
              <w:t>Параметры элементов автодороги</w:t>
            </w:r>
          </w:p>
        </w:tc>
        <w:tc>
          <w:tcPr>
            <w:tcW w:w="7311" w:type="dxa"/>
            <w:gridSpan w:val="6"/>
          </w:tcPr>
          <w:p w:rsidR="006F4EE4" w:rsidRDefault="006F4EE4">
            <w:pPr>
              <w:pStyle w:val="ConsPlusNormal"/>
              <w:jc w:val="center"/>
            </w:pPr>
            <w:r>
              <w:t>Категории</w:t>
            </w:r>
          </w:p>
        </w:tc>
      </w:tr>
      <w:tr w:rsidR="006F4EE4">
        <w:tc>
          <w:tcPr>
            <w:tcW w:w="1757" w:type="dxa"/>
            <w:vMerge/>
          </w:tcPr>
          <w:p w:rsidR="006F4EE4" w:rsidRDefault="006F4EE4"/>
        </w:tc>
        <w:tc>
          <w:tcPr>
            <w:tcW w:w="1190" w:type="dxa"/>
          </w:tcPr>
          <w:p w:rsidR="006F4EE4" w:rsidRDefault="006F4EE4">
            <w:pPr>
              <w:pStyle w:val="ConsPlusNormal"/>
              <w:jc w:val="center"/>
            </w:pPr>
            <w:r>
              <w:t>IА</w:t>
            </w:r>
          </w:p>
        </w:tc>
        <w:tc>
          <w:tcPr>
            <w:tcW w:w="1190" w:type="dxa"/>
          </w:tcPr>
          <w:p w:rsidR="006F4EE4" w:rsidRDefault="006F4EE4">
            <w:pPr>
              <w:pStyle w:val="ConsPlusNormal"/>
              <w:jc w:val="center"/>
            </w:pPr>
            <w:r>
              <w:t>IБ</w:t>
            </w:r>
          </w:p>
        </w:tc>
        <w:tc>
          <w:tcPr>
            <w:tcW w:w="1361" w:type="dxa"/>
          </w:tcPr>
          <w:p w:rsidR="006F4EE4" w:rsidRDefault="006F4EE4">
            <w:pPr>
              <w:pStyle w:val="ConsPlusNormal"/>
              <w:jc w:val="center"/>
            </w:pPr>
            <w:r>
              <w:t>IВ</w:t>
            </w:r>
          </w:p>
        </w:tc>
        <w:tc>
          <w:tcPr>
            <w:tcW w:w="1190" w:type="dxa"/>
          </w:tcPr>
          <w:p w:rsidR="006F4EE4" w:rsidRDefault="006F4EE4">
            <w:pPr>
              <w:pStyle w:val="ConsPlusNormal"/>
              <w:jc w:val="center"/>
            </w:pPr>
            <w:r>
              <w:t>II</w:t>
            </w:r>
          </w:p>
        </w:tc>
        <w:tc>
          <w:tcPr>
            <w:tcW w:w="1190" w:type="dxa"/>
          </w:tcPr>
          <w:p w:rsidR="006F4EE4" w:rsidRDefault="006F4EE4">
            <w:pPr>
              <w:pStyle w:val="ConsPlusNormal"/>
              <w:jc w:val="center"/>
            </w:pPr>
            <w:r>
              <w:t>III</w:t>
            </w:r>
          </w:p>
        </w:tc>
        <w:tc>
          <w:tcPr>
            <w:tcW w:w="1190" w:type="dxa"/>
          </w:tcPr>
          <w:p w:rsidR="006F4EE4" w:rsidRDefault="006F4EE4">
            <w:pPr>
              <w:pStyle w:val="ConsPlusNormal"/>
              <w:jc w:val="center"/>
            </w:pPr>
            <w:r>
              <w:t>IV</w:t>
            </w:r>
          </w:p>
        </w:tc>
      </w:tr>
      <w:tr w:rsidR="006F4EE4">
        <w:tc>
          <w:tcPr>
            <w:tcW w:w="1757" w:type="dxa"/>
          </w:tcPr>
          <w:p w:rsidR="006F4EE4" w:rsidRDefault="006F4EE4">
            <w:pPr>
              <w:pStyle w:val="ConsPlusNormal"/>
            </w:pPr>
            <w:r>
              <w:t>Общее число полос движения, шт.</w:t>
            </w:r>
          </w:p>
        </w:tc>
        <w:tc>
          <w:tcPr>
            <w:tcW w:w="1190" w:type="dxa"/>
          </w:tcPr>
          <w:p w:rsidR="006F4EE4" w:rsidRDefault="006F4EE4">
            <w:pPr>
              <w:pStyle w:val="ConsPlusNormal"/>
              <w:jc w:val="center"/>
            </w:pPr>
            <w:r>
              <w:t>4 и более в каждом направлен</w:t>
            </w:r>
            <w:r>
              <w:lastRenderedPageBreak/>
              <w:t>ии</w:t>
            </w:r>
          </w:p>
        </w:tc>
        <w:tc>
          <w:tcPr>
            <w:tcW w:w="1190" w:type="dxa"/>
          </w:tcPr>
          <w:p w:rsidR="006F4EE4" w:rsidRDefault="006F4EE4">
            <w:pPr>
              <w:pStyle w:val="ConsPlusNormal"/>
              <w:jc w:val="center"/>
            </w:pPr>
            <w:r>
              <w:lastRenderedPageBreak/>
              <w:t>4 и более в каждом направлен</w:t>
            </w:r>
            <w:r>
              <w:lastRenderedPageBreak/>
              <w:t>ии</w:t>
            </w:r>
          </w:p>
        </w:tc>
        <w:tc>
          <w:tcPr>
            <w:tcW w:w="1361" w:type="dxa"/>
            <w:vAlign w:val="bottom"/>
          </w:tcPr>
          <w:p w:rsidR="006F4EE4" w:rsidRDefault="006F4EE4">
            <w:pPr>
              <w:pStyle w:val="ConsPlusNormal"/>
              <w:jc w:val="center"/>
            </w:pPr>
            <w:r>
              <w:lastRenderedPageBreak/>
              <w:t>4</w:t>
            </w:r>
          </w:p>
        </w:tc>
        <w:tc>
          <w:tcPr>
            <w:tcW w:w="1190" w:type="dxa"/>
            <w:vAlign w:val="bottom"/>
          </w:tcPr>
          <w:p w:rsidR="006F4EE4" w:rsidRDefault="006F4EE4">
            <w:pPr>
              <w:pStyle w:val="ConsPlusNormal"/>
              <w:jc w:val="center"/>
            </w:pPr>
            <w:r>
              <w:t>2</w:t>
            </w:r>
          </w:p>
        </w:tc>
        <w:tc>
          <w:tcPr>
            <w:tcW w:w="1190" w:type="dxa"/>
            <w:vAlign w:val="bottom"/>
          </w:tcPr>
          <w:p w:rsidR="006F4EE4" w:rsidRDefault="006F4EE4">
            <w:pPr>
              <w:pStyle w:val="ConsPlusNormal"/>
              <w:jc w:val="center"/>
            </w:pPr>
            <w:r>
              <w:t>2</w:t>
            </w:r>
          </w:p>
        </w:tc>
        <w:tc>
          <w:tcPr>
            <w:tcW w:w="1190" w:type="dxa"/>
            <w:vAlign w:val="bottom"/>
          </w:tcPr>
          <w:p w:rsidR="006F4EE4" w:rsidRDefault="006F4EE4">
            <w:pPr>
              <w:pStyle w:val="ConsPlusNormal"/>
              <w:jc w:val="center"/>
            </w:pPr>
            <w:r>
              <w:t>2</w:t>
            </w:r>
          </w:p>
        </w:tc>
      </w:tr>
      <w:tr w:rsidR="006F4EE4">
        <w:tc>
          <w:tcPr>
            <w:tcW w:w="1757" w:type="dxa"/>
          </w:tcPr>
          <w:p w:rsidR="006F4EE4" w:rsidRDefault="006F4EE4">
            <w:pPr>
              <w:pStyle w:val="ConsPlusNormal"/>
            </w:pPr>
            <w:r>
              <w:lastRenderedPageBreak/>
              <w:t>Ширина полосы движения, м</w:t>
            </w:r>
          </w:p>
        </w:tc>
        <w:tc>
          <w:tcPr>
            <w:tcW w:w="1190" w:type="dxa"/>
            <w:vAlign w:val="bottom"/>
          </w:tcPr>
          <w:p w:rsidR="006F4EE4" w:rsidRDefault="006F4EE4">
            <w:pPr>
              <w:pStyle w:val="ConsPlusNormal"/>
              <w:jc w:val="center"/>
            </w:pPr>
            <w:r>
              <w:t>3,75</w:t>
            </w:r>
          </w:p>
        </w:tc>
        <w:tc>
          <w:tcPr>
            <w:tcW w:w="1190" w:type="dxa"/>
            <w:vAlign w:val="bottom"/>
          </w:tcPr>
          <w:p w:rsidR="006F4EE4" w:rsidRDefault="006F4EE4">
            <w:pPr>
              <w:pStyle w:val="ConsPlusNormal"/>
              <w:jc w:val="center"/>
            </w:pPr>
            <w:r>
              <w:t>3,75</w:t>
            </w:r>
          </w:p>
        </w:tc>
        <w:tc>
          <w:tcPr>
            <w:tcW w:w="1361" w:type="dxa"/>
            <w:vAlign w:val="bottom"/>
          </w:tcPr>
          <w:p w:rsidR="006F4EE4" w:rsidRDefault="006F4EE4">
            <w:pPr>
              <w:pStyle w:val="ConsPlusNormal"/>
              <w:jc w:val="center"/>
            </w:pPr>
            <w:r>
              <w:t>3,5 - 3,75</w:t>
            </w:r>
          </w:p>
        </w:tc>
        <w:tc>
          <w:tcPr>
            <w:tcW w:w="1190" w:type="dxa"/>
            <w:vAlign w:val="bottom"/>
          </w:tcPr>
          <w:p w:rsidR="006F4EE4" w:rsidRDefault="006F4EE4">
            <w:pPr>
              <w:pStyle w:val="ConsPlusNormal"/>
              <w:jc w:val="center"/>
            </w:pPr>
            <w:r>
              <w:t>3,5 - 3,75</w:t>
            </w:r>
          </w:p>
        </w:tc>
        <w:tc>
          <w:tcPr>
            <w:tcW w:w="1190" w:type="dxa"/>
            <w:vAlign w:val="bottom"/>
          </w:tcPr>
          <w:p w:rsidR="006F4EE4" w:rsidRDefault="006F4EE4">
            <w:pPr>
              <w:pStyle w:val="ConsPlusNormal"/>
              <w:jc w:val="center"/>
            </w:pPr>
            <w:r>
              <w:t>3,5</w:t>
            </w:r>
          </w:p>
        </w:tc>
        <w:tc>
          <w:tcPr>
            <w:tcW w:w="1190" w:type="dxa"/>
            <w:vAlign w:val="bottom"/>
          </w:tcPr>
          <w:p w:rsidR="006F4EE4" w:rsidRDefault="006F4EE4">
            <w:pPr>
              <w:pStyle w:val="ConsPlusNormal"/>
              <w:jc w:val="center"/>
            </w:pPr>
            <w:r>
              <w:t>3,0</w:t>
            </w:r>
          </w:p>
        </w:tc>
      </w:tr>
      <w:tr w:rsidR="006F4EE4">
        <w:tc>
          <w:tcPr>
            <w:tcW w:w="1757" w:type="dxa"/>
          </w:tcPr>
          <w:p w:rsidR="006F4EE4" w:rsidRDefault="006F4EE4">
            <w:pPr>
              <w:pStyle w:val="ConsPlusNormal"/>
            </w:pPr>
            <w:r>
              <w:t>Ширина обочины, м, не менее</w:t>
            </w:r>
          </w:p>
        </w:tc>
        <w:tc>
          <w:tcPr>
            <w:tcW w:w="1190" w:type="dxa"/>
            <w:vAlign w:val="bottom"/>
          </w:tcPr>
          <w:p w:rsidR="006F4EE4" w:rsidRDefault="006F4EE4">
            <w:pPr>
              <w:pStyle w:val="ConsPlusNormal"/>
              <w:jc w:val="center"/>
            </w:pPr>
            <w:r>
              <w:t>3,75</w:t>
            </w:r>
          </w:p>
        </w:tc>
        <w:tc>
          <w:tcPr>
            <w:tcW w:w="1190" w:type="dxa"/>
            <w:vAlign w:val="bottom"/>
          </w:tcPr>
          <w:p w:rsidR="006F4EE4" w:rsidRDefault="006F4EE4">
            <w:pPr>
              <w:pStyle w:val="ConsPlusNormal"/>
              <w:jc w:val="center"/>
            </w:pPr>
            <w:r>
              <w:t>3,75</w:t>
            </w:r>
          </w:p>
        </w:tc>
        <w:tc>
          <w:tcPr>
            <w:tcW w:w="1361" w:type="dxa"/>
            <w:vAlign w:val="bottom"/>
          </w:tcPr>
          <w:p w:rsidR="006F4EE4" w:rsidRDefault="006F4EE4">
            <w:pPr>
              <w:pStyle w:val="ConsPlusNormal"/>
              <w:jc w:val="center"/>
            </w:pPr>
            <w:r>
              <w:t>3,75</w:t>
            </w:r>
          </w:p>
        </w:tc>
        <w:tc>
          <w:tcPr>
            <w:tcW w:w="1190" w:type="dxa"/>
            <w:vAlign w:val="bottom"/>
          </w:tcPr>
          <w:p w:rsidR="006F4EE4" w:rsidRDefault="006F4EE4">
            <w:pPr>
              <w:pStyle w:val="ConsPlusNormal"/>
              <w:jc w:val="center"/>
            </w:pPr>
            <w:r>
              <w:t>3,75 - 2,5</w:t>
            </w:r>
          </w:p>
        </w:tc>
        <w:tc>
          <w:tcPr>
            <w:tcW w:w="1190" w:type="dxa"/>
            <w:vAlign w:val="bottom"/>
          </w:tcPr>
          <w:p w:rsidR="006F4EE4" w:rsidRDefault="006F4EE4">
            <w:pPr>
              <w:pStyle w:val="ConsPlusNormal"/>
              <w:jc w:val="center"/>
            </w:pPr>
            <w:r>
              <w:t>2,5</w:t>
            </w:r>
          </w:p>
        </w:tc>
        <w:tc>
          <w:tcPr>
            <w:tcW w:w="1190" w:type="dxa"/>
            <w:vAlign w:val="bottom"/>
          </w:tcPr>
          <w:p w:rsidR="006F4EE4" w:rsidRDefault="006F4EE4">
            <w:pPr>
              <w:pStyle w:val="ConsPlusNormal"/>
              <w:jc w:val="center"/>
            </w:pPr>
            <w:r>
              <w:t>2,0</w:t>
            </w:r>
          </w:p>
        </w:tc>
      </w:tr>
      <w:tr w:rsidR="006F4EE4">
        <w:tc>
          <w:tcPr>
            <w:tcW w:w="1757" w:type="dxa"/>
          </w:tcPr>
          <w:p w:rsidR="006F4EE4" w:rsidRDefault="006F4EE4">
            <w:pPr>
              <w:pStyle w:val="ConsPlusNormal"/>
            </w:pPr>
            <w:r>
              <w:t>Ширина разделительной полосы, м</w:t>
            </w:r>
          </w:p>
        </w:tc>
        <w:tc>
          <w:tcPr>
            <w:tcW w:w="1190" w:type="dxa"/>
            <w:vAlign w:val="bottom"/>
          </w:tcPr>
          <w:p w:rsidR="006F4EE4" w:rsidRDefault="006F4EE4">
            <w:pPr>
              <w:pStyle w:val="ConsPlusNormal"/>
              <w:jc w:val="center"/>
            </w:pPr>
            <w:r>
              <w:t>6</w:t>
            </w:r>
          </w:p>
        </w:tc>
        <w:tc>
          <w:tcPr>
            <w:tcW w:w="1190" w:type="dxa"/>
            <w:vAlign w:val="bottom"/>
          </w:tcPr>
          <w:p w:rsidR="006F4EE4" w:rsidRDefault="006F4EE4">
            <w:pPr>
              <w:pStyle w:val="ConsPlusNormal"/>
              <w:jc w:val="center"/>
            </w:pPr>
            <w:r>
              <w:t>5</w:t>
            </w:r>
          </w:p>
        </w:tc>
        <w:tc>
          <w:tcPr>
            <w:tcW w:w="1361" w:type="dxa"/>
            <w:vAlign w:val="bottom"/>
          </w:tcPr>
          <w:p w:rsidR="006F4EE4" w:rsidRDefault="006F4EE4">
            <w:pPr>
              <w:pStyle w:val="ConsPlusNormal"/>
              <w:jc w:val="center"/>
            </w:pPr>
            <w:r>
              <w:t>-</w:t>
            </w:r>
          </w:p>
        </w:tc>
        <w:tc>
          <w:tcPr>
            <w:tcW w:w="1190" w:type="dxa"/>
            <w:vAlign w:val="bottom"/>
          </w:tcPr>
          <w:p w:rsidR="006F4EE4" w:rsidRDefault="006F4EE4">
            <w:pPr>
              <w:pStyle w:val="ConsPlusNormal"/>
              <w:jc w:val="center"/>
            </w:pPr>
            <w:r>
              <w:t>-</w:t>
            </w:r>
          </w:p>
        </w:tc>
        <w:tc>
          <w:tcPr>
            <w:tcW w:w="1190" w:type="dxa"/>
            <w:vAlign w:val="bottom"/>
          </w:tcPr>
          <w:p w:rsidR="006F4EE4" w:rsidRDefault="006F4EE4">
            <w:pPr>
              <w:pStyle w:val="ConsPlusNormal"/>
              <w:jc w:val="center"/>
            </w:pPr>
            <w:r>
              <w:t>-</w:t>
            </w:r>
          </w:p>
        </w:tc>
        <w:tc>
          <w:tcPr>
            <w:tcW w:w="1190" w:type="dxa"/>
            <w:vAlign w:val="bottom"/>
          </w:tcPr>
          <w:p w:rsidR="006F4EE4" w:rsidRDefault="006F4EE4">
            <w:pPr>
              <w:pStyle w:val="ConsPlusNormal"/>
              <w:jc w:val="center"/>
            </w:pPr>
            <w:r>
              <w:t>-</w:t>
            </w:r>
          </w:p>
        </w:tc>
      </w:tr>
      <w:tr w:rsidR="006F4EE4">
        <w:tc>
          <w:tcPr>
            <w:tcW w:w="1757" w:type="dxa"/>
          </w:tcPr>
          <w:p w:rsidR="006F4EE4" w:rsidRDefault="006F4EE4">
            <w:pPr>
              <w:pStyle w:val="ConsPlusNormal"/>
            </w:pPr>
            <w:r>
              <w:t>Пересечение с автодорогами</w:t>
            </w:r>
          </w:p>
        </w:tc>
        <w:tc>
          <w:tcPr>
            <w:tcW w:w="1190" w:type="dxa"/>
          </w:tcPr>
          <w:p w:rsidR="006F4EE4" w:rsidRDefault="006F4EE4">
            <w:pPr>
              <w:pStyle w:val="ConsPlusNormal"/>
              <w:jc w:val="center"/>
            </w:pPr>
            <w:r>
              <w:t>В разных уровнях</w:t>
            </w:r>
          </w:p>
        </w:tc>
        <w:tc>
          <w:tcPr>
            <w:tcW w:w="1190" w:type="dxa"/>
          </w:tcPr>
          <w:p w:rsidR="006F4EE4" w:rsidRDefault="006F4EE4">
            <w:pPr>
              <w:pStyle w:val="ConsPlusNormal"/>
              <w:jc w:val="center"/>
            </w:pPr>
            <w:r>
              <w:t>В разных уровнях</w:t>
            </w:r>
          </w:p>
        </w:tc>
        <w:tc>
          <w:tcPr>
            <w:tcW w:w="1361" w:type="dxa"/>
          </w:tcPr>
          <w:p w:rsidR="006F4EE4" w:rsidRDefault="006F4EE4">
            <w:pPr>
              <w:pStyle w:val="ConsPlusNormal"/>
              <w:jc w:val="center"/>
            </w:pPr>
            <w:r>
              <w:t>Допускается в одном уровне с автодорогами со светофорами не чаще чем через 5 км</w:t>
            </w:r>
          </w:p>
        </w:tc>
        <w:tc>
          <w:tcPr>
            <w:tcW w:w="1190" w:type="dxa"/>
          </w:tcPr>
          <w:p w:rsidR="006F4EE4" w:rsidRDefault="006F4EE4">
            <w:pPr>
              <w:pStyle w:val="ConsPlusNormal"/>
              <w:jc w:val="center"/>
            </w:pPr>
            <w:r>
              <w:t>В одном уровне</w:t>
            </w:r>
          </w:p>
        </w:tc>
        <w:tc>
          <w:tcPr>
            <w:tcW w:w="1190" w:type="dxa"/>
          </w:tcPr>
          <w:p w:rsidR="006F4EE4" w:rsidRDefault="006F4EE4">
            <w:pPr>
              <w:pStyle w:val="ConsPlusNormal"/>
              <w:jc w:val="center"/>
            </w:pPr>
            <w:r>
              <w:t>В одном уровне</w:t>
            </w:r>
          </w:p>
        </w:tc>
        <w:tc>
          <w:tcPr>
            <w:tcW w:w="1190" w:type="dxa"/>
          </w:tcPr>
          <w:p w:rsidR="006F4EE4" w:rsidRDefault="006F4EE4">
            <w:pPr>
              <w:pStyle w:val="ConsPlusNormal"/>
              <w:jc w:val="center"/>
            </w:pPr>
            <w:r>
              <w:t>В одном уровне</w:t>
            </w:r>
          </w:p>
        </w:tc>
      </w:tr>
      <w:tr w:rsidR="006F4EE4">
        <w:tc>
          <w:tcPr>
            <w:tcW w:w="1757" w:type="dxa"/>
          </w:tcPr>
          <w:p w:rsidR="006F4EE4" w:rsidRDefault="006F4EE4">
            <w:pPr>
              <w:pStyle w:val="ConsPlusNormal"/>
            </w:pPr>
            <w:r>
              <w:t>Пересечение с железными дорогами</w:t>
            </w:r>
          </w:p>
        </w:tc>
        <w:tc>
          <w:tcPr>
            <w:tcW w:w="1190" w:type="dxa"/>
          </w:tcPr>
          <w:p w:rsidR="006F4EE4" w:rsidRDefault="006F4EE4">
            <w:pPr>
              <w:pStyle w:val="ConsPlusNormal"/>
              <w:jc w:val="center"/>
            </w:pPr>
            <w:r>
              <w:t>В разных уровнях</w:t>
            </w:r>
          </w:p>
        </w:tc>
        <w:tc>
          <w:tcPr>
            <w:tcW w:w="1190" w:type="dxa"/>
          </w:tcPr>
          <w:p w:rsidR="006F4EE4" w:rsidRDefault="006F4EE4">
            <w:pPr>
              <w:pStyle w:val="ConsPlusNormal"/>
              <w:jc w:val="center"/>
            </w:pPr>
            <w:r>
              <w:t>В разных уровнях</w:t>
            </w:r>
          </w:p>
        </w:tc>
        <w:tc>
          <w:tcPr>
            <w:tcW w:w="1361" w:type="dxa"/>
          </w:tcPr>
          <w:p w:rsidR="006F4EE4" w:rsidRDefault="006F4EE4">
            <w:pPr>
              <w:pStyle w:val="ConsPlusNormal"/>
              <w:jc w:val="center"/>
            </w:pPr>
            <w:r>
              <w:t>В разных уровнях</w:t>
            </w:r>
          </w:p>
        </w:tc>
        <w:tc>
          <w:tcPr>
            <w:tcW w:w="1190" w:type="dxa"/>
          </w:tcPr>
          <w:p w:rsidR="006F4EE4" w:rsidRDefault="006F4EE4">
            <w:pPr>
              <w:pStyle w:val="ConsPlusNormal"/>
              <w:jc w:val="center"/>
            </w:pPr>
            <w:r>
              <w:t>В разных уровнях</w:t>
            </w:r>
          </w:p>
        </w:tc>
        <w:tc>
          <w:tcPr>
            <w:tcW w:w="1190" w:type="dxa"/>
          </w:tcPr>
          <w:p w:rsidR="006F4EE4" w:rsidRDefault="006F4EE4">
            <w:pPr>
              <w:pStyle w:val="ConsPlusNormal"/>
              <w:jc w:val="center"/>
            </w:pPr>
            <w:r>
              <w:t>В разных уровнях при пересечении трех или больше железнодорожных путей</w:t>
            </w:r>
          </w:p>
        </w:tc>
        <w:tc>
          <w:tcPr>
            <w:tcW w:w="1190" w:type="dxa"/>
          </w:tcPr>
          <w:p w:rsidR="006F4EE4" w:rsidRDefault="006F4EE4">
            <w:pPr>
              <w:pStyle w:val="ConsPlusNormal"/>
              <w:jc w:val="center"/>
            </w:pPr>
            <w:r>
              <w:t>В разных уровнях при пересечении трех или больше железнодорожных путей</w:t>
            </w:r>
          </w:p>
        </w:tc>
      </w:tr>
      <w:tr w:rsidR="006F4EE4">
        <w:tblPrEx>
          <w:tblBorders>
            <w:insideH w:val="nil"/>
          </w:tblBorders>
        </w:tblPrEx>
        <w:tc>
          <w:tcPr>
            <w:tcW w:w="9068"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КонсультантПлюс: примечание.</w:t>
                  </w:r>
                </w:p>
                <w:p w:rsidR="006F4EE4" w:rsidRDefault="006F4EE4">
                  <w:pPr>
                    <w:pStyle w:val="ConsPlusNormal"/>
                    <w:jc w:val="both"/>
                  </w:pPr>
                  <w:r>
                    <w:rPr>
                      <w:color w:val="392C69"/>
                    </w:rPr>
                    <w:t>Текст во 2-й графе дан в соответствии с официальным текстом документа.</w:t>
                  </w:r>
                </w:p>
              </w:tc>
            </w:tr>
          </w:tbl>
          <w:p w:rsidR="006F4EE4" w:rsidRDefault="006F4EE4"/>
        </w:tc>
      </w:tr>
      <w:tr w:rsidR="006F4EE4">
        <w:tblPrEx>
          <w:tblBorders>
            <w:insideH w:val="nil"/>
          </w:tblBorders>
        </w:tblPrEx>
        <w:tc>
          <w:tcPr>
            <w:tcW w:w="1757" w:type="dxa"/>
            <w:tcBorders>
              <w:top w:val="nil"/>
            </w:tcBorders>
          </w:tcPr>
          <w:p w:rsidR="006F4EE4" w:rsidRDefault="006F4EE4">
            <w:pPr>
              <w:pStyle w:val="ConsPlusNormal"/>
            </w:pPr>
            <w:r>
              <w:t>Доступ к дороге с примыкающей дороги в одном уровне</w:t>
            </w:r>
          </w:p>
        </w:tc>
        <w:tc>
          <w:tcPr>
            <w:tcW w:w="1190" w:type="dxa"/>
            <w:tcBorders>
              <w:top w:val="nil"/>
            </w:tcBorders>
          </w:tcPr>
          <w:p w:rsidR="006F4EE4" w:rsidRDefault="006F4EE4">
            <w:pPr>
              <w:pStyle w:val="ConsPlusNormal"/>
              <w:jc w:val="center"/>
            </w:pPr>
            <w:r>
              <w:t>Допускается не чаще чем 10 км</w:t>
            </w:r>
          </w:p>
        </w:tc>
        <w:tc>
          <w:tcPr>
            <w:tcW w:w="1190" w:type="dxa"/>
            <w:tcBorders>
              <w:top w:val="nil"/>
            </w:tcBorders>
          </w:tcPr>
          <w:p w:rsidR="006F4EE4" w:rsidRDefault="006F4EE4">
            <w:pPr>
              <w:pStyle w:val="ConsPlusNormal"/>
              <w:jc w:val="center"/>
            </w:pPr>
            <w:r>
              <w:t>Допускается не чаще чем через 5 км</w:t>
            </w:r>
          </w:p>
        </w:tc>
        <w:tc>
          <w:tcPr>
            <w:tcW w:w="1361" w:type="dxa"/>
            <w:tcBorders>
              <w:top w:val="nil"/>
            </w:tcBorders>
          </w:tcPr>
          <w:p w:rsidR="006F4EE4" w:rsidRDefault="006F4EE4">
            <w:pPr>
              <w:pStyle w:val="ConsPlusNormal"/>
              <w:jc w:val="center"/>
            </w:pPr>
            <w:r>
              <w:t>Допускается не чаще чем через 5 км</w:t>
            </w:r>
          </w:p>
        </w:tc>
        <w:tc>
          <w:tcPr>
            <w:tcW w:w="1190" w:type="dxa"/>
            <w:tcBorders>
              <w:top w:val="nil"/>
            </w:tcBorders>
          </w:tcPr>
          <w:p w:rsidR="006F4EE4" w:rsidRDefault="006F4EE4">
            <w:pPr>
              <w:pStyle w:val="ConsPlusNormal"/>
              <w:jc w:val="center"/>
            </w:pPr>
            <w:r>
              <w:t>Допускается</w:t>
            </w:r>
          </w:p>
        </w:tc>
        <w:tc>
          <w:tcPr>
            <w:tcW w:w="1190" w:type="dxa"/>
            <w:tcBorders>
              <w:top w:val="nil"/>
            </w:tcBorders>
          </w:tcPr>
          <w:p w:rsidR="006F4EE4" w:rsidRDefault="006F4EE4">
            <w:pPr>
              <w:pStyle w:val="ConsPlusNormal"/>
              <w:jc w:val="center"/>
            </w:pPr>
            <w:r>
              <w:t>Допускается</w:t>
            </w:r>
          </w:p>
        </w:tc>
        <w:tc>
          <w:tcPr>
            <w:tcW w:w="1190" w:type="dxa"/>
            <w:tcBorders>
              <w:top w:val="nil"/>
            </w:tcBorders>
          </w:tcPr>
          <w:p w:rsidR="006F4EE4" w:rsidRDefault="006F4EE4">
            <w:pPr>
              <w:pStyle w:val="ConsPlusNormal"/>
              <w:jc w:val="center"/>
            </w:pPr>
            <w:r>
              <w:t>Допускается</w:t>
            </w:r>
          </w:p>
        </w:tc>
      </w:tr>
    </w:tbl>
    <w:p w:rsidR="006F4EE4" w:rsidRDefault="006F4EE4">
      <w:pPr>
        <w:pStyle w:val="ConsPlusNormal"/>
        <w:ind w:firstLine="540"/>
        <w:jc w:val="both"/>
      </w:pPr>
    </w:p>
    <w:p w:rsidR="006F4EE4" w:rsidRDefault="006F4EE4">
      <w:pPr>
        <w:pStyle w:val="ConsPlusNormal"/>
        <w:jc w:val="center"/>
      </w:pPr>
      <w:r>
        <w:rPr>
          <w:b/>
        </w:rPr>
        <w:t>Расчетные скорости</w:t>
      </w:r>
    </w:p>
    <w:p w:rsidR="006F4EE4" w:rsidRDefault="006F4EE4">
      <w:pPr>
        <w:pStyle w:val="ConsPlusNormal"/>
        <w:ind w:firstLine="540"/>
        <w:jc w:val="both"/>
      </w:pPr>
    </w:p>
    <w:p w:rsidR="006F4EE4" w:rsidRDefault="006F4EE4">
      <w:pPr>
        <w:pStyle w:val="ConsPlusNormal"/>
        <w:ind w:firstLine="540"/>
        <w:jc w:val="both"/>
      </w:pPr>
      <w:r>
        <w:t>5.1 Расчетные скорости движения для определения параметров плана, продольного и поперечного профилей, а также других параметров, зависящих от скорости движения, принимают по таблице 5.1а.</w:t>
      </w:r>
    </w:p>
    <w:p w:rsidR="006F4EE4" w:rsidRDefault="006F4EE4">
      <w:pPr>
        <w:pStyle w:val="ConsPlusNormal"/>
        <w:jc w:val="both"/>
      </w:pPr>
      <w:r>
        <w:t xml:space="preserve">(в ред. </w:t>
      </w:r>
      <w:hyperlink r:id="rId237"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bookmarkStart w:id="3" w:name="P561"/>
      <w:bookmarkEnd w:id="3"/>
      <w:r>
        <w:t>Таблица 5.1а</w:t>
      </w:r>
    </w:p>
    <w:p w:rsidR="006F4EE4" w:rsidRDefault="006F4EE4">
      <w:pPr>
        <w:pStyle w:val="ConsPlusNormal"/>
        <w:jc w:val="center"/>
      </w:pPr>
      <w:r>
        <w:t xml:space="preserve">(в ред. </w:t>
      </w:r>
      <w:hyperlink r:id="rId238"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928"/>
        <w:gridCol w:w="2323"/>
        <w:gridCol w:w="2324"/>
      </w:tblGrid>
      <w:tr w:rsidR="006F4EE4">
        <w:tc>
          <w:tcPr>
            <w:tcW w:w="2494" w:type="dxa"/>
            <w:vMerge w:val="restart"/>
            <w:vAlign w:val="center"/>
          </w:tcPr>
          <w:p w:rsidR="006F4EE4" w:rsidRDefault="006F4EE4">
            <w:pPr>
              <w:pStyle w:val="ConsPlusNormal"/>
              <w:jc w:val="center"/>
            </w:pPr>
            <w:r>
              <w:lastRenderedPageBreak/>
              <w:t>Категория дороги</w:t>
            </w:r>
          </w:p>
        </w:tc>
        <w:tc>
          <w:tcPr>
            <w:tcW w:w="6575" w:type="dxa"/>
            <w:gridSpan w:val="3"/>
            <w:vAlign w:val="center"/>
          </w:tcPr>
          <w:p w:rsidR="006F4EE4" w:rsidRDefault="006F4EE4">
            <w:pPr>
              <w:pStyle w:val="ConsPlusNormal"/>
              <w:jc w:val="center"/>
            </w:pPr>
            <w:r>
              <w:t>Расчетные скорости, км/ч</w:t>
            </w:r>
          </w:p>
        </w:tc>
      </w:tr>
      <w:tr w:rsidR="006F4EE4">
        <w:tc>
          <w:tcPr>
            <w:tcW w:w="2494" w:type="dxa"/>
            <w:vMerge/>
          </w:tcPr>
          <w:p w:rsidR="006F4EE4" w:rsidRDefault="006F4EE4"/>
        </w:tc>
        <w:tc>
          <w:tcPr>
            <w:tcW w:w="1928" w:type="dxa"/>
            <w:vMerge w:val="restart"/>
            <w:vAlign w:val="center"/>
          </w:tcPr>
          <w:p w:rsidR="006F4EE4" w:rsidRDefault="006F4EE4">
            <w:pPr>
              <w:pStyle w:val="ConsPlusNormal"/>
              <w:jc w:val="center"/>
            </w:pPr>
            <w:r>
              <w:t>Основные</w:t>
            </w:r>
          </w:p>
        </w:tc>
        <w:tc>
          <w:tcPr>
            <w:tcW w:w="4647" w:type="dxa"/>
            <w:gridSpan w:val="2"/>
            <w:vAlign w:val="center"/>
          </w:tcPr>
          <w:p w:rsidR="006F4EE4" w:rsidRDefault="006F4EE4">
            <w:pPr>
              <w:pStyle w:val="ConsPlusNormal"/>
              <w:jc w:val="center"/>
            </w:pPr>
            <w:r>
              <w:t>Допускаемые на трудных участках местности</w:t>
            </w:r>
          </w:p>
        </w:tc>
      </w:tr>
      <w:tr w:rsidR="006F4EE4">
        <w:tc>
          <w:tcPr>
            <w:tcW w:w="2494" w:type="dxa"/>
            <w:vMerge/>
          </w:tcPr>
          <w:p w:rsidR="006F4EE4" w:rsidRDefault="006F4EE4"/>
        </w:tc>
        <w:tc>
          <w:tcPr>
            <w:tcW w:w="1928" w:type="dxa"/>
            <w:vMerge/>
          </w:tcPr>
          <w:p w:rsidR="006F4EE4" w:rsidRDefault="006F4EE4"/>
        </w:tc>
        <w:tc>
          <w:tcPr>
            <w:tcW w:w="2323" w:type="dxa"/>
            <w:vAlign w:val="center"/>
          </w:tcPr>
          <w:p w:rsidR="006F4EE4" w:rsidRDefault="006F4EE4">
            <w:pPr>
              <w:pStyle w:val="ConsPlusNormal"/>
              <w:jc w:val="center"/>
            </w:pPr>
            <w:r>
              <w:t>пересеченной</w:t>
            </w:r>
          </w:p>
        </w:tc>
        <w:tc>
          <w:tcPr>
            <w:tcW w:w="2324" w:type="dxa"/>
            <w:vAlign w:val="center"/>
          </w:tcPr>
          <w:p w:rsidR="006F4EE4" w:rsidRDefault="006F4EE4">
            <w:pPr>
              <w:pStyle w:val="ConsPlusNormal"/>
              <w:jc w:val="center"/>
            </w:pPr>
            <w:r>
              <w:t>горной</w:t>
            </w:r>
          </w:p>
        </w:tc>
      </w:tr>
      <w:tr w:rsidR="006F4EE4">
        <w:tc>
          <w:tcPr>
            <w:tcW w:w="2494" w:type="dxa"/>
          </w:tcPr>
          <w:p w:rsidR="006F4EE4" w:rsidRDefault="006F4EE4">
            <w:pPr>
              <w:pStyle w:val="ConsPlusNormal"/>
              <w:jc w:val="center"/>
            </w:pPr>
            <w:r>
              <w:t>IА</w:t>
            </w:r>
          </w:p>
        </w:tc>
        <w:tc>
          <w:tcPr>
            <w:tcW w:w="1928" w:type="dxa"/>
          </w:tcPr>
          <w:p w:rsidR="006F4EE4" w:rsidRDefault="006F4EE4">
            <w:pPr>
              <w:pStyle w:val="ConsPlusNormal"/>
              <w:jc w:val="center"/>
            </w:pPr>
            <w:r>
              <w:t>150</w:t>
            </w:r>
          </w:p>
        </w:tc>
        <w:tc>
          <w:tcPr>
            <w:tcW w:w="2323" w:type="dxa"/>
          </w:tcPr>
          <w:p w:rsidR="006F4EE4" w:rsidRDefault="006F4EE4">
            <w:pPr>
              <w:pStyle w:val="ConsPlusNormal"/>
              <w:jc w:val="center"/>
            </w:pPr>
            <w:r>
              <w:t>120</w:t>
            </w:r>
          </w:p>
        </w:tc>
        <w:tc>
          <w:tcPr>
            <w:tcW w:w="2324" w:type="dxa"/>
          </w:tcPr>
          <w:p w:rsidR="006F4EE4" w:rsidRDefault="006F4EE4">
            <w:pPr>
              <w:pStyle w:val="ConsPlusNormal"/>
              <w:jc w:val="center"/>
            </w:pPr>
            <w:r>
              <w:t>80</w:t>
            </w:r>
          </w:p>
        </w:tc>
      </w:tr>
      <w:tr w:rsidR="006F4EE4">
        <w:tc>
          <w:tcPr>
            <w:tcW w:w="2494" w:type="dxa"/>
          </w:tcPr>
          <w:p w:rsidR="006F4EE4" w:rsidRDefault="006F4EE4">
            <w:pPr>
              <w:pStyle w:val="ConsPlusNormal"/>
              <w:jc w:val="center"/>
            </w:pPr>
            <w:r>
              <w:t>IБ</w:t>
            </w:r>
          </w:p>
        </w:tc>
        <w:tc>
          <w:tcPr>
            <w:tcW w:w="1928" w:type="dxa"/>
          </w:tcPr>
          <w:p w:rsidR="006F4EE4" w:rsidRDefault="006F4EE4">
            <w:pPr>
              <w:pStyle w:val="ConsPlusNormal"/>
              <w:jc w:val="center"/>
            </w:pPr>
            <w:r>
              <w:t>120</w:t>
            </w:r>
          </w:p>
        </w:tc>
        <w:tc>
          <w:tcPr>
            <w:tcW w:w="2323" w:type="dxa"/>
          </w:tcPr>
          <w:p w:rsidR="006F4EE4" w:rsidRDefault="006F4EE4">
            <w:pPr>
              <w:pStyle w:val="ConsPlusNormal"/>
              <w:jc w:val="center"/>
            </w:pPr>
            <w:r>
              <w:t>100</w:t>
            </w:r>
          </w:p>
        </w:tc>
        <w:tc>
          <w:tcPr>
            <w:tcW w:w="2324" w:type="dxa"/>
          </w:tcPr>
          <w:p w:rsidR="006F4EE4" w:rsidRDefault="006F4EE4">
            <w:pPr>
              <w:pStyle w:val="ConsPlusNormal"/>
              <w:jc w:val="center"/>
            </w:pPr>
            <w:r>
              <w:t>60</w:t>
            </w:r>
          </w:p>
        </w:tc>
      </w:tr>
      <w:tr w:rsidR="006F4EE4">
        <w:tblPrEx>
          <w:tblBorders>
            <w:insideH w:val="nil"/>
          </w:tblBorders>
        </w:tblPrEx>
        <w:tc>
          <w:tcPr>
            <w:tcW w:w="2494" w:type="dxa"/>
            <w:tcBorders>
              <w:bottom w:val="nil"/>
            </w:tcBorders>
          </w:tcPr>
          <w:p w:rsidR="006F4EE4" w:rsidRDefault="006F4EE4">
            <w:pPr>
              <w:pStyle w:val="ConsPlusNormal"/>
              <w:jc w:val="center"/>
            </w:pPr>
            <w:r>
              <w:t>IВ</w:t>
            </w:r>
          </w:p>
        </w:tc>
        <w:tc>
          <w:tcPr>
            <w:tcW w:w="1928" w:type="dxa"/>
            <w:tcBorders>
              <w:bottom w:val="nil"/>
            </w:tcBorders>
          </w:tcPr>
          <w:p w:rsidR="006F4EE4" w:rsidRDefault="006F4EE4">
            <w:pPr>
              <w:pStyle w:val="ConsPlusNormal"/>
              <w:jc w:val="center"/>
            </w:pPr>
            <w:r>
              <w:t>100</w:t>
            </w:r>
          </w:p>
        </w:tc>
        <w:tc>
          <w:tcPr>
            <w:tcW w:w="2323" w:type="dxa"/>
            <w:tcBorders>
              <w:bottom w:val="nil"/>
            </w:tcBorders>
          </w:tcPr>
          <w:p w:rsidR="006F4EE4" w:rsidRDefault="006F4EE4">
            <w:pPr>
              <w:pStyle w:val="ConsPlusNormal"/>
              <w:jc w:val="center"/>
            </w:pPr>
            <w:r>
              <w:t>100</w:t>
            </w:r>
          </w:p>
        </w:tc>
        <w:tc>
          <w:tcPr>
            <w:tcW w:w="2324" w:type="dxa"/>
            <w:tcBorders>
              <w:bottom w:val="nil"/>
            </w:tcBorders>
          </w:tcPr>
          <w:p w:rsidR="006F4EE4" w:rsidRDefault="006F4EE4">
            <w:pPr>
              <w:pStyle w:val="ConsPlusNormal"/>
              <w:jc w:val="center"/>
            </w:pPr>
            <w:r>
              <w:t>60</w:t>
            </w:r>
          </w:p>
        </w:tc>
      </w:tr>
      <w:tr w:rsidR="006F4EE4">
        <w:tblPrEx>
          <w:tblBorders>
            <w:insideH w:val="nil"/>
          </w:tblBorders>
        </w:tblPrEx>
        <w:tc>
          <w:tcPr>
            <w:tcW w:w="9069" w:type="dxa"/>
            <w:gridSpan w:val="4"/>
            <w:tcBorders>
              <w:top w:val="nil"/>
            </w:tcBorders>
          </w:tcPr>
          <w:p w:rsidR="006F4EE4" w:rsidRDefault="006F4EE4">
            <w:pPr>
              <w:pStyle w:val="ConsPlusNormal"/>
              <w:jc w:val="both"/>
            </w:pPr>
            <w:r>
              <w:t xml:space="preserve">(в ред. </w:t>
            </w:r>
            <w:hyperlink r:id="rId239" w:history="1">
              <w:r>
                <w:rPr>
                  <w:color w:val="0000FF"/>
                </w:rPr>
                <w:t>Изменения N 1</w:t>
              </w:r>
            </w:hyperlink>
            <w:r>
              <w:t>, утв. Приказом Минстроя России от 16.12.2016 N 985/пр)</w:t>
            </w:r>
          </w:p>
        </w:tc>
      </w:tr>
      <w:tr w:rsidR="006F4EE4">
        <w:tc>
          <w:tcPr>
            <w:tcW w:w="2494" w:type="dxa"/>
          </w:tcPr>
          <w:p w:rsidR="006F4EE4" w:rsidRDefault="006F4EE4">
            <w:pPr>
              <w:pStyle w:val="ConsPlusNormal"/>
              <w:jc w:val="center"/>
            </w:pPr>
            <w:r>
              <w:t>II</w:t>
            </w:r>
          </w:p>
        </w:tc>
        <w:tc>
          <w:tcPr>
            <w:tcW w:w="1928" w:type="dxa"/>
          </w:tcPr>
          <w:p w:rsidR="006F4EE4" w:rsidRDefault="006F4EE4">
            <w:pPr>
              <w:pStyle w:val="ConsPlusNormal"/>
              <w:jc w:val="center"/>
            </w:pPr>
            <w:r>
              <w:t>120</w:t>
            </w:r>
          </w:p>
        </w:tc>
        <w:tc>
          <w:tcPr>
            <w:tcW w:w="2323" w:type="dxa"/>
          </w:tcPr>
          <w:p w:rsidR="006F4EE4" w:rsidRDefault="006F4EE4">
            <w:pPr>
              <w:pStyle w:val="ConsPlusNormal"/>
              <w:jc w:val="center"/>
            </w:pPr>
            <w:r>
              <w:t>100</w:t>
            </w:r>
          </w:p>
        </w:tc>
        <w:tc>
          <w:tcPr>
            <w:tcW w:w="2324" w:type="dxa"/>
          </w:tcPr>
          <w:p w:rsidR="006F4EE4" w:rsidRDefault="006F4EE4">
            <w:pPr>
              <w:pStyle w:val="ConsPlusNormal"/>
              <w:jc w:val="center"/>
            </w:pPr>
            <w:r>
              <w:t>60</w:t>
            </w:r>
          </w:p>
        </w:tc>
      </w:tr>
      <w:tr w:rsidR="006F4EE4">
        <w:tc>
          <w:tcPr>
            <w:tcW w:w="2494" w:type="dxa"/>
          </w:tcPr>
          <w:p w:rsidR="006F4EE4" w:rsidRDefault="006F4EE4">
            <w:pPr>
              <w:pStyle w:val="ConsPlusNormal"/>
              <w:jc w:val="center"/>
            </w:pPr>
            <w:r>
              <w:t>III</w:t>
            </w:r>
          </w:p>
        </w:tc>
        <w:tc>
          <w:tcPr>
            <w:tcW w:w="1928" w:type="dxa"/>
          </w:tcPr>
          <w:p w:rsidR="006F4EE4" w:rsidRDefault="006F4EE4">
            <w:pPr>
              <w:pStyle w:val="ConsPlusNormal"/>
              <w:jc w:val="center"/>
            </w:pPr>
            <w:r>
              <w:t>100</w:t>
            </w:r>
          </w:p>
        </w:tc>
        <w:tc>
          <w:tcPr>
            <w:tcW w:w="2323" w:type="dxa"/>
          </w:tcPr>
          <w:p w:rsidR="006F4EE4" w:rsidRDefault="006F4EE4">
            <w:pPr>
              <w:pStyle w:val="ConsPlusNormal"/>
              <w:jc w:val="center"/>
            </w:pPr>
            <w:r>
              <w:t>80</w:t>
            </w:r>
          </w:p>
        </w:tc>
        <w:tc>
          <w:tcPr>
            <w:tcW w:w="2324" w:type="dxa"/>
          </w:tcPr>
          <w:p w:rsidR="006F4EE4" w:rsidRDefault="006F4EE4">
            <w:pPr>
              <w:pStyle w:val="ConsPlusNormal"/>
              <w:jc w:val="center"/>
            </w:pPr>
            <w:r>
              <w:t>50</w:t>
            </w:r>
          </w:p>
        </w:tc>
      </w:tr>
      <w:tr w:rsidR="006F4EE4">
        <w:tc>
          <w:tcPr>
            <w:tcW w:w="2494" w:type="dxa"/>
          </w:tcPr>
          <w:p w:rsidR="006F4EE4" w:rsidRDefault="006F4EE4">
            <w:pPr>
              <w:pStyle w:val="ConsPlusNormal"/>
              <w:jc w:val="center"/>
            </w:pPr>
            <w:r>
              <w:t>IV</w:t>
            </w:r>
          </w:p>
        </w:tc>
        <w:tc>
          <w:tcPr>
            <w:tcW w:w="1928" w:type="dxa"/>
          </w:tcPr>
          <w:p w:rsidR="006F4EE4" w:rsidRDefault="006F4EE4">
            <w:pPr>
              <w:pStyle w:val="ConsPlusNormal"/>
              <w:jc w:val="center"/>
            </w:pPr>
            <w:r>
              <w:t>80</w:t>
            </w:r>
          </w:p>
        </w:tc>
        <w:tc>
          <w:tcPr>
            <w:tcW w:w="2323" w:type="dxa"/>
          </w:tcPr>
          <w:p w:rsidR="006F4EE4" w:rsidRDefault="006F4EE4">
            <w:pPr>
              <w:pStyle w:val="ConsPlusNormal"/>
              <w:jc w:val="center"/>
            </w:pPr>
            <w:r>
              <w:t>60</w:t>
            </w:r>
          </w:p>
        </w:tc>
        <w:tc>
          <w:tcPr>
            <w:tcW w:w="2324" w:type="dxa"/>
          </w:tcPr>
          <w:p w:rsidR="006F4EE4" w:rsidRDefault="006F4EE4">
            <w:pPr>
              <w:pStyle w:val="ConsPlusNormal"/>
              <w:jc w:val="center"/>
            </w:pPr>
            <w:r>
              <w:t>40</w:t>
            </w:r>
          </w:p>
        </w:tc>
      </w:tr>
      <w:tr w:rsidR="006F4EE4">
        <w:tc>
          <w:tcPr>
            <w:tcW w:w="2494" w:type="dxa"/>
          </w:tcPr>
          <w:p w:rsidR="006F4EE4" w:rsidRDefault="006F4EE4">
            <w:pPr>
              <w:pStyle w:val="ConsPlusNormal"/>
              <w:jc w:val="center"/>
            </w:pPr>
            <w:r>
              <w:t>V</w:t>
            </w:r>
          </w:p>
        </w:tc>
        <w:tc>
          <w:tcPr>
            <w:tcW w:w="1928" w:type="dxa"/>
          </w:tcPr>
          <w:p w:rsidR="006F4EE4" w:rsidRDefault="006F4EE4">
            <w:pPr>
              <w:pStyle w:val="ConsPlusNormal"/>
              <w:jc w:val="center"/>
            </w:pPr>
            <w:r>
              <w:t>60</w:t>
            </w:r>
          </w:p>
        </w:tc>
        <w:tc>
          <w:tcPr>
            <w:tcW w:w="2323" w:type="dxa"/>
          </w:tcPr>
          <w:p w:rsidR="006F4EE4" w:rsidRDefault="006F4EE4">
            <w:pPr>
              <w:pStyle w:val="ConsPlusNormal"/>
              <w:jc w:val="center"/>
            </w:pPr>
            <w:r>
              <w:t>40</w:t>
            </w:r>
          </w:p>
        </w:tc>
        <w:tc>
          <w:tcPr>
            <w:tcW w:w="2324" w:type="dxa"/>
          </w:tcPr>
          <w:p w:rsidR="006F4EE4" w:rsidRDefault="006F4EE4">
            <w:pPr>
              <w:pStyle w:val="ConsPlusNormal"/>
              <w:jc w:val="center"/>
            </w:pPr>
            <w:r>
              <w:t>30</w:t>
            </w:r>
          </w:p>
        </w:tc>
      </w:tr>
    </w:tbl>
    <w:p w:rsidR="006F4EE4" w:rsidRDefault="006F4EE4">
      <w:pPr>
        <w:pStyle w:val="ConsPlusNormal"/>
        <w:ind w:firstLine="540"/>
        <w:jc w:val="both"/>
      </w:pPr>
    </w:p>
    <w:p w:rsidR="006F4EE4" w:rsidRDefault="006F4EE4">
      <w:pPr>
        <w:pStyle w:val="ConsPlusNormal"/>
        <w:ind w:firstLine="540"/>
        <w:jc w:val="both"/>
      </w:pPr>
      <w:r>
        <w:t xml:space="preserve">Расчетные скорости, установленные в </w:t>
      </w:r>
      <w:hyperlink w:anchor="P561" w:history="1">
        <w:r>
          <w:rPr>
            <w:color w:val="0000FF"/>
          </w:rPr>
          <w:t>таблице 5.1а</w:t>
        </w:r>
      </w:hyperlink>
      <w:r>
        <w:t xml:space="preserve"> для трудных участков пересеченной и горной 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6F4EE4" w:rsidRDefault="006F4EE4">
      <w:pPr>
        <w:pStyle w:val="ConsPlusNormal"/>
        <w:jc w:val="both"/>
      </w:pPr>
      <w:r>
        <w:t xml:space="preserve">(в ред. </w:t>
      </w:r>
      <w:hyperlink r:id="rId24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Расчетные скорости на смежных участках автомобильных дорог не должны отличаться более чем на 20%.</w:t>
      </w:r>
    </w:p>
    <w:p w:rsidR="006F4EE4" w:rsidRDefault="006F4EE4">
      <w:pPr>
        <w:pStyle w:val="ConsPlusNormal"/>
        <w:spacing w:before="220"/>
        <w:ind w:firstLine="540"/>
        <w:jc w:val="both"/>
      </w:pPr>
      <w:r>
        <w:t>При разработке проектов реконструкции и капитального ремонта автомобильных дорог по нормам категорий IБ, IВ и II допускается при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категории III, а по нормам категорий III, IV - на категорию ниже соответственно.</w:t>
      </w:r>
    </w:p>
    <w:p w:rsidR="006F4EE4" w:rsidRDefault="006F4EE4">
      <w:pPr>
        <w:pStyle w:val="ConsPlusNormal"/>
        <w:jc w:val="both"/>
      </w:pPr>
      <w:r>
        <w:t xml:space="preserve">(в ред. </w:t>
      </w:r>
      <w:hyperlink r:id="rId24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Для подъездных автомобильных дорог к промышленным предприятиям по нормам категорий IБ и II при наличии в составе движения более 70% грузовых автомобилей или при протяженности дороги менее 5 км следует принимать расчетные скорости, соответствующие категории III.</w:t>
      </w:r>
    </w:p>
    <w:p w:rsidR="006F4EE4" w:rsidRDefault="006F4EE4">
      <w:pPr>
        <w:pStyle w:val="ConsPlusNormal"/>
        <w:spacing w:before="220"/>
        <w:ind w:firstLine="540"/>
        <w:jc w:val="both"/>
      </w:pPr>
      <w:r>
        <w:t xml:space="preserve">Примечание.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в пределах населенного пункта, при технико-экономическом обосновании (согласно </w:t>
      </w:r>
      <w:hyperlink w:anchor="P465" w:history="1">
        <w:r>
          <w:rPr>
            <w:color w:val="0000FF"/>
          </w:rPr>
          <w:t>4.8</w:t>
        </w:r>
      </w:hyperlink>
      <w:r>
        <w:t xml:space="preserve">), допускается принимать расчетные скорости, установленные в </w:t>
      </w:r>
      <w:hyperlink w:anchor="P561" w:history="1">
        <w:r>
          <w:rPr>
            <w:color w:val="0000FF"/>
          </w:rPr>
          <w:t>таблице 5.1а</w:t>
        </w:r>
      </w:hyperlink>
      <w:r>
        <w:t xml:space="preserve"> для трудных участков пересеченной местности.</w:t>
      </w:r>
    </w:p>
    <w:p w:rsidR="006F4EE4" w:rsidRDefault="006F4EE4">
      <w:pPr>
        <w:pStyle w:val="ConsPlusNormal"/>
        <w:jc w:val="both"/>
      </w:pPr>
      <w:r>
        <w:t xml:space="preserve">(в ред. </w:t>
      </w:r>
      <w:hyperlink r:id="rId242"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Расчетные нагрузки</w:t>
      </w:r>
    </w:p>
    <w:p w:rsidR="006F4EE4" w:rsidRDefault="006F4EE4">
      <w:pPr>
        <w:pStyle w:val="ConsPlusNormal"/>
        <w:jc w:val="center"/>
      </w:pPr>
      <w:r>
        <w:t xml:space="preserve">(в ред. </w:t>
      </w:r>
      <w:hyperlink r:id="rId243"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bookmarkStart w:id="4" w:name="P614"/>
      <w:bookmarkEnd w:id="4"/>
      <w:r>
        <w:t xml:space="preserve">5.2 Расчетная нагрузка должна быть указана в задании на проектирование. Если в задании на проектирование расчетная нагрузка не оговорена, то расчетную нагрузку следует принять </w:t>
      </w:r>
      <w:r>
        <w:lastRenderedPageBreak/>
        <w:t>исходя из состава транспортного потока на период окончания межремонтного срока службы дорожной одежды.</w:t>
      </w:r>
    </w:p>
    <w:p w:rsidR="006F4EE4" w:rsidRDefault="006F4EE4">
      <w:pPr>
        <w:pStyle w:val="ConsPlusNormal"/>
        <w:spacing w:before="220"/>
        <w:ind w:firstLine="540"/>
        <w:jc w:val="both"/>
      </w:pPr>
      <w:r>
        <w:t>Расчет на прочность дорожной одежды основных полос движения ведется на многократное воздействие кратковременной нагрузки расчетного автомобиля, укрепленных обочин и различного рода площадок для стоянки автомобилей - на однократное длительное воздействие расчетного автомобиля.</w:t>
      </w:r>
    </w:p>
    <w:p w:rsidR="006F4EE4" w:rsidRDefault="006F4EE4">
      <w:pPr>
        <w:pStyle w:val="ConsPlusNormal"/>
        <w:spacing w:before="220"/>
        <w:ind w:firstLine="540"/>
        <w:jc w:val="both"/>
      </w:pPr>
      <w:r>
        <w:t>В зависимости от состава движения в перспективный период, равный межремонтному сроку службы дорожной одежды, в качестве расчетной нагрузки может быть принята нормативная статическая нагрузка на одиночную ось расчетного автомобиля, равная:</w:t>
      </w:r>
    </w:p>
    <w:p w:rsidR="006F4EE4" w:rsidRDefault="006F4EE4">
      <w:pPr>
        <w:pStyle w:val="ConsPlusNormal"/>
        <w:spacing w:before="220"/>
        <w:ind w:firstLine="540"/>
        <w:jc w:val="both"/>
      </w:pPr>
      <w:r>
        <w:t>- для капитальных дорожных одежд - 115 кН;</w:t>
      </w:r>
    </w:p>
    <w:p w:rsidR="006F4EE4" w:rsidRDefault="006F4EE4">
      <w:pPr>
        <w:pStyle w:val="ConsPlusNormal"/>
        <w:spacing w:before="220"/>
        <w:ind w:firstLine="540"/>
        <w:jc w:val="both"/>
      </w:pPr>
      <w:r>
        <w:t>- для облегченных и переходных дорожных одежд - 100 кН.</w:t>
      </w:r>
    </w:p>
    <w:p w:rsidR="006F4EE4" w:rsidRDefault="006F4EE4">
      <w:pPr>
        <w:pStyle w:val="ConsPlusNormal"/>
        <w:spacing w:before="220"/>
        <w:ind w:firstLine="540"/>
        <w:jc w:val="both"/>
      </w:pPr>
      <w:r>
        <w:t>Проектирование дорожных одежд следует выполнять по соответствующим нормативным документам, технической документации и рекомендациям по проектированию дорожных одежд и назначению межремонтных сроков их службы. Дорожную одежду всех полос проезжей части автомобильных дорог и городских улиц следует проектировать на ту же расчетную нагрузку, что и одежду крайней справа полосы.</w:t>
      </w:r>
    </w:p>
    <w:p w:rsidR="006F4EE4" w:rsidRDefault="006F4EE4">
      <w:pPr>
        <w:pStyle w:val="ConsPlusNormal"/>
        <w:jc w:val="both"/>
      </w:pPr>
      <w:r>
        <w:t xml:space="preserve">(п. 5.2 в ред. </w:t>
      </w:r>
      <w:hyperlink r:id="rId244"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План и продольный профиль</w:t>
      </w:r>
    </w:p>
    <w:p w:rsidR="006F4EE4" w:rsidRDefault="006F4EE4">
      <w:pPr>
        <w:pStyle w:val="ConsPlusNormal"/>
        <w:ind w:firstLine="540"/>
        <w:jc w:val="both"/>
      </w:pPr>
    </w:p>
    <w:p w:rsidR="006F4EE4" w:rsidRDefault="006F4EE4">
      <w:pPr>
        <w:pStyle w:val="ConsPlusNormal"/>
        <w:ind w:firstLine="540"/>
        <w:jc w:val="both"/>
      </w:pPr>
      <w:bookmarkStart w:id="5" w:name="P624"/>
      <w:bookmarkEnd w:id="5"/>
      <w:r>
        <w:t>5.3 В качестве элементов трассы, определяющих план и продольный профиль, следует принимать прямые и кривые постоянной и переменной кривизны. При назначении элементов плана и продольного профиля в качестве основных параметров рекомендуется принимать:</w:t>
      </w:r>
    </w:p>
    <w:p w:rsidR="006F4EE4" w:rsidRDefault="006F4EE4">
      <w:pPr>
        <w:pStyle w:val="ConsPlusNormal"/>
        <w:jc w:val="both"/>
      </w:pPr>
      <w:r>
        <w:t xml:space="preserve">(в ред. </w:t>
      </w:r>
      <w:hyperlink r:id="rId24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продольные уклоны - не более </w:t>
      </w:r>
      <w:r w:rsidRPr="005A5891">
        <w:rPr>
          <w:position w:val="-4"/>
        </w:rPr>
        <w:pict>
          <v:shape id="_x0000_i1025" style="width:31.3pt;height:15.05pt" coordsize="" o:spt="100" adj="0,,0" path="" filled="f" stroked="f">
            <v:stroke joinstyle="miter"/>
            <v:imagedata r:id="rId246" o:title="base_44_24000_32768"/>
            <v:formulas/>
            <v:path o:connecttype="segments"/>
          </v:shape>
        </w:pict>
      </w:r>
      <w:r>
        <w:t>;</w:t>
      </w:r>
    </w:p>
    <w:p w:rsidR="006F4EE4" w:rsidRDefault="006F4EE4">
      <w:pPr>
        <w:pStyle w:val="ConsPlusNormal"/>
        <w:spacing w:before="220"/>
        <w:ind w:firstLine="540"/>
        <w:jc w:val="both"/>
      </w:pPr>
      <w:r>
        <w:t>радиусы кривизны:</w:t>
      </w:r>
    </w:p>
    <w:p w:rsidR="006F4EE4" w:rsidRDefault="006F4EE4">
      <w:pPr>
        <w:pStyle w:val="ConsPlusNormal"/>
        <w:spacing w:before="220"/>
        <w:ind w:firstLine="540"/>
        <w:jc w:val="both"/>
      </w:pPr>
      <w:r>
        <w:t>для кривых в плане - не менее 3000 м,</w:t>
      </w:r>
    </w:p>
    <w:p w:rsidR="006F4EE4" w:rsidRDefault="006F4EE4">
      <w:pPr>
        <w:pStyle w:val="ConsPlusNormal"/>
        <w:spacing w:before="220"/>
        <w:ind w:firstLine="540"/>
        <w:jc w:val="both"/>
      </w:pPr>
      <w:r>
        <w:t>для кривых в продольном профиле:</w:t>
      </w:r>
    </w:p>
    <w:p w:rsidR="006F4EE4" w:rsidRDefault="006F4EE4">
      <w:pPr>
        <w:pStyle w:val="ConsPlusNormal"/>
        <w:spacing w:before="220"/>
        <w:ind w:firstLine="540"/>
        <w:jc w:val="both"/>
      </w:pPr>
      <w:r>
        <w:t>выпуклых - не менее 70000 м,</w:t>
      </w:r>
    </w:p>
    <w:p w:rsidR="006F4EE4" w:rsidRDefault="006F4EE4">
      <w:pPr>
        <w:pStyle w:val="ConsPlusNormal"/>
        <w:spacing w:before="220"/>
        <w:ind w:firstLine="540"/>
        <w:jc w:val="both"/>
      </w:pPr>
      <w:r>
        <w:t>вогнутых - не менее 8000 м;</w:t>
      </w:r>
    </w:p>
    <w:p w:rsidR="006F4EE4" w:rsidRDefault="006F4EE4">
      <w:pPr>
        <w:pStyle w:val="ConsPlusNormal"/>
        <w:spacing w:before="220"/>
        <w:ind w:firstLine="540"/>
        <w:jc w:val="both"/>
      </w:pPr>
      <w:r>
        <w:t>длины криволинейных участков продольного профиля:</w:t>
      </w:r>
    </w:p>
    <w:p w:rsidR="006F4EE4" w:rsidRDefault="006F4EE4">
      <w:pPr>
        <w:pStyle w:val="ConsPlusNormal"/>
        <w:spacing w:before="220"/>
        <w:ind w:firstLine="540"/>
        <w:jc w:val="both"/>
      </w:pPr>
      <w:r>
        <w:t>непрерывно выпуклых - не менее 300 м,</w:t>
      </w:r>
    </w:p>
    <w:p w:rsidR="006F4EE4" w:rsidRDefault="006F4EE4">
      <w:pPr>
        <w:pStyle w:val="ConsPlusNormal"/>
        <w:spacing w:before="220"/>
        <w:ind w:firstLine="540"/>
        <w:jc w:val="both"/>
      </w:pPr>
      <w:r>
        <w:t>непрерывно вогнутых - не менее 100 м.</w:t>
      </w:r>
    </w:p>
    <w:p w:rsidR="006F4EE4" w:rsidRDefault="006F4EE4">
      <w:pPr>
        <w:pStyle w:val="ConsPlusNormal"/>
        <w:spacing w:before="220"/>
        <w:ind w:firstLine="540"/>
        <w:jc w:val="both"/>
      </w:pPr>
      <w:r>
        <w:t>Трассу прокладывают из условия плавного сопряжения элементов плана трассы и переломов проектной линии продольного профиля с учетом расчетной скорости и проектных решений в поперечном профиле. Рекомендуемые радиусы выпуклых кривых - не менее 20000 м, вогнутых кривых - не менее 6000 м.</w:t>
      </w:r>
    </w:p>
    <w:p w:rsidR="006F4EE4" w:rsidRDefault="006F4EE4">
      <w:pPr>
        <w:pStyle w:val="ConsPlusNormal"/>
        <w:jc w:val="both"/>
      </w:pPr>
      <w:r>
        <w:t xml:space="preserve">(абзац введен </w:t>
      </w:r>
      <w:hyperlink r:id="rId247"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При этом следует обеспечить для кривых в плане:</w:t>
      </w:r>
    </w:p>
    <w:p w:rsidR="006F4EE4" w:rsidRDefault="006F4EE4">
      <w:pPr>
        <w:pStyle w:val="ConsPlusNormal"/>
        <w:jc w:val="both"/>
      </w:pPr>
      <w:r>
        <w:t xml:space="preserve">(в ред. </w:t>
      </w:r>
      <w:hyperlink r:id="rId24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lastRenderedPageBreak/>
        <w:t>скорость нарастания центробежного ускорения - не более 1,0 м/с</w:t>
      </w:r>
      <w:r>
        <w:rPr>
          <w:vertAlign w:val="superscript"/>
        </w:rPr>
        <w:t>3</w:t>
      </w:r>
      <w:r>
        <w:t>;</w:t>
      </w:r>
    </w:p>
    <w:p w:rsidR="006F4EE4" w:rsidRDefault="006F4EE4">
      <w:pPr>
        <w:pStyle w:val="ConsPlusNormal"/>
        <w:jc w:val="both"/>
      </w:pPr>
      <w:r>
        <w:t xml:space="preserve">(в ред. </w:t>
      </w:r>
      <w:hyperlink r:id="rId249"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коэффициент поперечной силы - в соответствии с </w:t>
      </w:r>
      <w:hyperlink w:anchor="P650" w:history="1">
        <w:r>
          <w:rPr>
            <w:color w:val="0000FF"/>
          </w:rPr>
          <w:t>таблицей 5.2</w:t>
        </w:r>
      </w:hyperlink>
      <w:r>
        <w:t>;</w:t>
      </w:r>
    </w:p>
    <w:p w:rsidR="006F4EE4" w:rsidRDefault="006F4EE4">
      <w:pPr>
        <w:pStyle w:val="ConsPlusNormal"/>
        <w:spacing w:before="220"/>
        <w:ind w:firstLine="540"/>
        <w:jc w:val="both"/>
      </w:pPr>
      <w:r>
        <w:t>для кривых в профиле:</w:t>
      </w:r>
    </w:p>
    <w:p w:rsidR="006F4EE4" w:rsidRDefault="006F4EE4">
      <w:pPr>
        <w:pStyle w:val="ConsPlusNormal"/>
        <w:spacing w:before="220"/>
        <w:ind w:firstLine="540"/>
        <w:jc w:val="both"/>
      </w:pPr>
      <w:r>
        <w:t>расстояние видимости для остановки автомобилей - не менее 450 м;</w:t>
      </w:r>
    </w:p>
    <w:p w:rsidR="006F4EE4" w:rsidRDefault="006F4EE4">
      <w:pPr>
        <w:pStyle w:val="ConsPlusNormal"/>
        <w:spacing w:before="220"/>
        <w:ind w:firstLine="540"/>
        <w:jc w:val="both"/>
      </w:pPr>
      <w:r>
        <w:t>расстояние видимости встречного автомобиля - не менее 750 м;</w:t>
      </w:r>
    </w:p>
    <w:p w:rsidR="006F4EE4" w:rsidRDefault="006F4EE4">
      <w:pPr>
        <w:pStyle w:val="ConsPlusNormal"/>
        <w:spacing w:before="220"/>
        <w:ind w:firstLine="540"/>
        <w:jc w:val="both"/>
      </w:pPr>
      <w:r>
        <w:t>центробежное ускорение - 0,4 - 0,5 м/с</w:t>
      </w:r>
      <w:r>
        <w:rPr>
          <w:vertAlign w:val="superscript"/>
        </w:rPr>
        <w:t>2</w:t>
      </w:r>
      <w:r>
        <w:t>.</w:t>
      </w:r>
    </w:p>
    <w:p w:rsidR="006F4EE4" w:rsidRDefault="006F4EE4">
      <w:pPr>
        <w:pStyle w:val="ConsPlusNormal"/>
        <w:jc w:val="both"/>
      </w:pPr>
      <w:r>
        <w:t xml:space="preserve">(в ред. </w:t>
      </w:r>
      <w:hyperlink r:id="rId25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Примечание. На криволинейных участках плана трассы с нелинейным изменением кривизны следует проверять расчетом максимальную скорость нарастания центробежного ускорения. При проектировании плана и профиля следует учитывать возможность реконструкции трассы и не принимать минимально допустимые параметры трассы.</w:t>
      </w:r>
    </w:p>
    <w:p w:rsidR="006F4EE4" w:rsidRDefault="006F4EE4">
      <w:pPr>
        <w:pStyle w:val="ConsPlusNormal"/>
        <w:jc w:val="both"/>
      </w:pPr>
      <w:r>
        <w:t xml:space="preserve">(в ред. </w:t>
      </w:r>
      <w:hyperlink r:id="rId251"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bookmarkStart w:id="6" w:name="P650"/>
      <w:bookmarkEnd w:id="6"/>
      <w:r>
        <w:t>Таблица 5.2</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765"/>
        <w:gridCol w:w="765"/>
        <w:gridCol w:w="765"/>
        <w:gridCol w:w="765"/>
        <w:gridCol w:w="765"/>
        <w:gridCol w:w="765"/>
        <w:gridCol w:w="765"/>
        <w:gridCol w:w="765"/>
      </w:tblGrid>
      <w:tr w:rsidR="006F4EE4">
        <w:tc>
          <w:tcPr>
            <w:tcW w:w="2948" w:type="dxa"/>
          </w:tcPr>
          <w:p w:rsidR="006F4EE4" w:rsidRDefault="006F4EE4">
            <w:pPr>
              <w:pStyle w:val="ConsPlusNormal"/>
            </w:pPr>
            <w:r>
              <w:t>Расчетная скорость, км/ч</w:t>
            </w:r>
          </w:p>
        </w:tc>
        <w:tc>
          <w:tcPr>
            <w:tcW w:w="765" w:type="dxa"/>
          </w:tcPr>
          <w:p w:rsidR="006F4EE4" w:rsidRDefault="006F4EE4">
            <w:pPr>
              <w:pStyle w:val="ConsPlusNormal"/>
              <w:jc w:val="center"/>
            </w:pPr>
            <w:r>
              <w:t>150</w:t>
            </w:r>
          </w:p>
        </w:tc>
        <w:tc>
          <w:tcPr>
            <w:tcW w:w="765" w:type="dxa"/>
          </w:tcPr>
          <w:p w:rsidR="006F4EE4" w:rsidRDefault="006F4EE4">
            <w:pPr>
              <w:pStyle w:val="ConsPlusNormal"/>
              <w:jc w:val="center"/>
            </w:pPr>
            <w:r>
              <w:t>120</w:t>
            </w:r>
          </w:p>
        </w:tc>
        <w:tc>
          <w:tcPr>
            <w:tcW w:w="765" w:type="dxa"/>
          </w:tcPr>
          <w:p w:rsidR="006F4EE4" w:rsidRDefault="006F4EE4">
            <w:pPr>
              <w:pStyle w:val="ConsPlusNormal"/>
              <w:jc w:val="center"/>
            </w:pPr>
            <w:r>
              <w:t>100</w:t>
            </w:r>
          </w:p>
        </w:tc>
        <w:tc>
          <w:tcPr>
            <w:tcW w:w="765" w:type="dxa"/>
          </w:tcPr>
          <w:p w:rsidR="006F4EE4" w:rsidRDefault="006F4EE4">
            <w:pPr>
              <w:pStyle w:val="ConsPlusNormal"/>
              <w:jc w:val="center"/>
            </w:pPr>
            <w:r>
              <w:t>80</w:t>
            </w:r>
          </w:p>
        </w:tc>
        <w:tc>
          <w:tcPr>
            <w:tcW w:w="765" w:type="dxa"/>
          </w:tcPr>
          <w:p w:rsidR="006F4EE4" w:rsidRDefault="006F4EE4">
            <w:pPr>
              <w:pStyle w:val="ConsPlusNormal"/>
              <w:jc w:val="center"/>
            </w:pPr>
            <w:r>
              <w:t>60</w:t>
            </w:r>
          </w:p>
        </w:tc>
        <w:tc>
          <w:tcPr>
            <w:tcW w:w="765" w:type="dxa"/>
          </w:tcPr>
          <w:p w:rsidR="006F4EE4" w:rsidRDefault="006F4EE4">
            <w:pPr>
              <w:pStyle w:val="ConsPlusNormal"/>
              <w:jc w:val="center"/>
            </w:pPr>
            <w:r>
              <w:t>50</w:t>
            </w:r>
          </w:p>
        </w:tc>
        <w:tc>
          <w:tcPr>
            <w:tcW w:w="765" w:type="dxa"/>
          </w:tcPr>
          <w:p w:rsidR="006F4EE4" w:rsidRDefault="006F4EE4">
            <w:pPr>
              <w:pStyle w:val="ConsPlusNormal"/>
              <w:jc w:val="center"/>
            </w:pPr>
            <w:r>
              <w:t>40</w:t>
            </w:r>
          </w:p>
        </w:tc>
        <w:tc>
          <w:tcPr>
            <w:tcW w:w="765" w:type="dxa"/>
          </w:tcPr>
          <w:p w:rsidR="006F4EE4" w:rsidRDefault="006F4EE4">
            <w:pPr>
              <w:pStyle w:val="ConsPlusNormal"/>
              <w:jc w:val="center"/>
            </w:pPr>
            <w:r>
              <w:t>30</w:t>
            </w:r>
          </w:p>
        </w:tc>
      </w:tr>
      <w:tr w:rsidR="006F4EE4">
        <w:tc>
          <w:tcPr>
            <w:tcW w:w="2948" w:type="dxa"/>
          </w:tcPr>
          <w:p w:rsidR="006F4EE4" w:rsidRDefault="006F4EE4">
            <w:pPr>
              <w:pStyle w:val="ConsPlusNormal"/>
            </w:pPr>
            <w:r>
              <w:t>Коэффициент поперечной силы</w:t>
            </w:r>
          </w:p>
        </w:tc>
        <w:tc>
          <w:tcPr>
            <w:tcW w:w="765" w:type="dxa"/>
          </w:tcPr>
          <w:p w:rsidR="006F4EE4" w:rsidRDefault="006F4EE4">
            <w:pPr>
              <w:pStyle w:val="ConsPlusNormal"/>
              <w:jc w:val="center"/>
            </w:pPr>
            <w:r>
              <w:t>0,08</w:t>
            </w:r>
          </w:p>
        </w:tc>
        <w:tc>
          <w:tcPr>
            <w:tcW w:w="765" w:type="dxa"/>
          </w:tcPr>
          <w:p w:rsidR="006F4EE4" w:rsidRDefault="006F4EE4">
            <w:pPr>
              <w:pStyle w:val="ConsPlusNormal"/>
              <w:jc w:val="center"/>
            </w:pPr>
            <w:r>
              <w:t>0,09</w:t>
            </w:r>
          </w:p>
        </w:tc>
        <w:tc>
          <w:tcPr>
            <w:tcW w:w="765" w:type="dxa"/>
          </w:tcPr>
          <w:p w:rsidR="006F4EE4" w:rsidRDefault="006F4EE4">
            <w:pPr>
              <w:pStyle w:val="ConsPlusNormal"/>
              <w:jc w:val="center"/>
            </w:pPr>
            <w:r>
              <w:t>0,12</w:t>
            </w:r>
          </w:p>
        </w:tc>
        <w:tc>
          <w:tcPr>
            <w:tcW w:w="765" w:type="dxa"/>
          </w:tcPr>
          <w:p w:rsidR="006F4EE4" w:rsidRDefault="006F4EE4">
            <w:pPr>
              <w:pStyle w:val="ConsPlusNormal"/>
              <w:jc w:val="center"/>
            </w:pPr>
            <w:r>
              <w:t>0,14</w:t>
            </w:r>
          </w:p>
        </w:tc>
        <w:tc>
          <w:tcPr>
            <w:tcW w:w="765" w:type="dxa"/>
          </w:tcPr>
          <w:p w:rsidR="006F4EE4" w:rsidRDefault="006F4EE4">
            <w:pPr>
              <w:pStyle w:val="ConsPlusNormal"/>
              <w:jc w:val="center"/>
            </w:pPr>
            <w:r>
              <w:t>0,17</w:t>
            </w:r>
          </w:p>
        </w:tc>
        <w:tc>
          <w:tcPr>
            <w:tcW w:w="765" w:type="dxa"/>
          </w:tcPr>
          <w:p w:rsidR="006F4EE4" w:rsidRDefault="006F4EE4">
            <w:pPr>
              <w:pStyle w:val="ConsPlusNormal"/>
              <w:jc w:val="center"/>
            </w:pPr>
            <w:r>
              <w:t>0,19</w:t>
            </w:r>
          </w:p>
        </w:tc>
        <w:tc>
          <w:tcPr>
            <w:tcW w:w="765" w:type="dxa"/>
          </w:tcPr>
          <w:p w:rsidR="006F4EE4" w:rsidRDefault="006F4EE4">
            <w:pPr>
              <w:pStyle w:val="ConsPlusNormal"/>
              <w:jc w:val="center"/>
            </w:pPr>
            <w:r>
              <w:t>0,23</w:t>
            </w:r>
          </w:p>
        </w:tc>
        <w:tc>
          <w:tcPr>
            <w:tcW w:w="765" w:type="dxa"/>
          </w:tcPr>
          <w:p w:rsidR="006F4EE4" w:rsidRDefault="006F4EE4">
            <w:pPr>
              <w:pStyle w:val="ConsPlusNormal"/>
              <w:jc w:val="center"/>
            </w:pPr>
            <w:r>
              <w:t>0,28</w:t>
            </w:r>
          </w:p>
        </w:tc>
      </w:tr>
    </w:tbl>
    <w:p w:rsidR="006F4EE4" w:rsidRDefault="006F4EE4">
      <w:pPr>
        <w:pStyle w:val="ConsPlusNormal"/>
        <w:ind w:firstLine="540"/>
        <w:jc w:val="both"/>
      </w:pPr>
    </w:p>
    <w:p w:rsidR="006F4EE4" w:rsidRDefault="006F4EE4">
      <w:pPr>
        <w:pStyle w:val="ConsPlusNormal"/>
        <w:ind w:firstLine="540"/>
        <w:jc w:val="both"/>
      </w:pPr>
      <w:bookmarkStart w:id="7" w:name="P671"/>
      <w:bookmarkEnd w:id="7"/>
      <w:r>
        <w:t xml:space="preserve">5.4 Если по условиям местности не представляется возможным выполнить требования </w:t>
      </w:r>
      <w:hyperlink w:anchor="P624" w:history="1">
        <w:r>
          <w:rPr>
            <w:color w:val="0000FF"/>
          </w:rPr>
          <w:t>5.3</w:t>
        </w:r>
      </w:hyperlink>
      <w:r>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w:t>
      </w:r>
      <w:hyperlink w:anchor="P465" w:history="1">
        <w:r>
          <w:rPr>
            <w:color w:val="0000FF"/>
          </w:rPr>
          <w:t>4.8</w:t>
        </w:r>
      </w:hyperlink>
      <w:r>
        <w:t xml:space="preserve">. При этом предельно допустимые нормы надлежит принимать по таблице 5.3 исходя из расчетных скоростей движения по категориям дорог, приведенных в </w:t>
      </w:r>
      <w:hyperlink w:anchor="P561" w:history="1">
        <w:r>
          <w:rPr>
            <w:color w:val="0000FF"/>
          </w:rPr>
          <w:t>таблице 5.1а</w:t>
        </w:r>
      </w:hyperlink>
      <w:r>
        <w:t>.</w:t>
      </w:r>
    </w:p>
    <w:p w:rsidR="006F4EE4" w:rsidRDefault="006F4EE4">
      <w:pPr>
        <w:pStyle w:val="ConsPlusNormal"/>
        <w:jc w:val="both"/>
      </w:pPr>
      <w:r>
        <w:t xml:space="preserve">(в ред. </w:t>
      </w:r>
      <w:hyperlink r:id="rId252"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bookmarkStart w:id="8" w:name="P674"/>
      <w:bookmarkEnd w:id="8"/>
      <w:r>
        <w:t>Таблица 5.3</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531"/>
        <w:gridCol w:w="1191"/>
        <w:gridCol w:w="1361"/>
        <w:gridCol w:w="1247"/>
        <w:gridCol w:w="1247"/>
        <w:gridCol w:w="1247"/>
      </w:tblGrid>
      <w:tr w:rsidR="006F4EE4">
        <w:tc>
          <w:tcPr>
            <w:tcW w:w="1247" w:type="dxa"/>
            <w:vMerge w:val="restart"/>
            <w:vAlign w:val="center"/>
          </w:tcPr>
          <w:p w:rsidR="006F4EE4" w:rsidRDefault="006F4EE4">
            <w:pPr>
              <w:pStyle w:val="ConsPlusNormal"/>
              <w:jc w:val="center"/>
            </w:pPr>
            <w:r>
              <w:t>Расчетная скорость, км/ч</w:t>
            </w:r>
          </w:p>
        </w:tc>
        <w:tc>
          <w:tcPr>
            <w:tcW w:w="1531" w:type="dxa"/>
            <w:vMerge w:val="restart"/>
            <w:vAlign w:val="center"/>
          </w:tcPr>
          <w:p w:rsidR="006F4EE4" w:rsidRDefault="006F4EE4">
            <w:pPr>
              <w:pStyle w:val="ConsPlusNormal"/>
              <w:jc w:val="center"/>
            </w:pPr>
            <w:r>
              <w:t>Наибольшие продольные уклоны, </w:t>
            </w:r>
            <w:r w:rsidRPr="005A5891">
              <w:rPr>
                <w:position w:val="-4"/>
              </w:rPr>
              <w:pict>
                <v:shape id="_x0000_i1026" style="width:17.55pt;height:15.65pt" coordsize="" o:spt="100" adj="0,,0" path="" filled="f" stroked="f">
                  <v:stroke joinstyle="miter"/>
                  <v:imagedata r:id="rId253" o:title="base_44_24000_32769"/>
                  <v:formulas/>
                  <v:path o:connecttype="segments"/>
                </v:shape>
              </w:pict>
            </w:r>
          </w:p>
        </w:tc>
        <w:tc>
          <w:tcPr>
            <w:tcW w:w="6293" w:type="dxa"/>
            <w:gridSpan w:val="5"/>
            <w:vAlign w:val="center"/>
          </w:tcPr>
          <w:p w:rsidR="006F4EE4" w:rsidRDefault="006F4EE4">
            <w:pPr>
              <w:pStyle w:val="ConsPlusNormal"/>
              <w:jc w:val="center"/>
            </w:pPr>
            <w:r>
              <w:t>Наименьшие радиусы кривых, м</w:t>
            </w:r>
          </w:p>
        </w:tc>
      </w:tr>
      <w:tr w:rsidR="006F4EE4">
        <w:tc>
          <w:tcPr>
            <w:tcW w:w="1247" w:type="dxa"/>
            <w:vMerge/>
          </w:tcPr>
          <w:p w:rsidR="006F4EE4" w:rsidRDefault="006F4EE4"/>
        </w:tc>
        <w:tc>
          <w:tcPr>
            <w:tcW w:w="1531" w:type="dxa"/>
            <w:vMerge/>
          </w:tcPr>
          <w:p w:rsidR="006F4EE4" w:rsidRDefault="006F4EE4"/>
        </w:tc>
        <w:tc>
          <w:tcPr>
            <w:tcW w:w="2552" w:type="dxa"/>
            <w:gridSpan w:val="2"/>
            <w:vMerge w:val="restart"/>
            <w:vAlign w:val="center"/>
          </w:tcPr>
          <w:p w:rsidR="006F4EE4" w:rsidRDefault="006F4EE4">
            <w:pPr>
              <w:pStyle w:val="ConsPlusNormal"/>
              <w:jc w:val="center"/>
            </w:pPr>
            <w:r>
              <w:t>в плане</w:t>
            </w:r>
          </w:p>
        </w:tc>
        <w:tc>
          <w:tcPr>
            <w:tcW w:w="3741" w:type="dxa"/>
            <w:gridSpan w:val="3"/>
            <w:vAlign w:val="center"/>
          </w:tcPr>
          <w:p w:rsidR="006F4EE4" w:rsidRDefault="006F4EE4">
            <w:pPr>
              <w:pStyle w:val="ConsPlusNormal"/>
              <w:jc w:val="center"/>
            </w:pPr>
            <w:r>
              <w:t>в продольном профиле</w:t>
            </w:r>
          </w:p>
        </w:tc>
      </w:tr>
      <w:tr w:rsidR="006F4EE4">
        <w:tc>
          <w:tcPr>
            <w:tcW w:w="1247" w:type="dxa"/>
            <w:vMerge/>
          </w:tcPr>
          <w:p w:rsidR="006F4EE4" w:rsidRDefault="006F4EE4"/>
        </w:tc>
        <w:tc>
          <w:tcPr>
            <w:tcW w:w="1531" w:type="dxa"/>
            <w:vMerge/>
          </w:tcPr>
          <w:p w:rsidR="006F4EE4" w:rsidRDefault="006F4EE4"/>
        </w:tc>
        <w:tc>
          <w:tcPr>
            <w:tcW w:w="2552" w:type="dxa"/>
            <w:gridSpan w:val="2"/>
            <w:vMerge/>
          </w:tcPr>
          <w:p w:rsidR="006F4EE4" w:rsidRDefault="006F4EE4"/>
        </w:tc>
        <w:tc>
          <w:tcPr>
            <w:tcW w:w="1247" w:type="dxa"/>
            <w:vMerge w:val="restart"/>
            <w:vAlign w:val="center"/>
          </w:tcPr>
          <w:p w:rsidR="006F4EE4" w:rsidRDefault="006F4EE4">
            <w:pPr>
              <w:pStyle w:val="ConsPlusNormal"/>
              <w:jc w:val="center"/>
            </w:pPr>
            <w:r>
              <w:t>выпуклых</w:t>
            </w:r>
          </w:p>
        </w:tc>
        <w:tc>
          <w:tcPr>
            <w:tcW w:w="2494" w:type="dxa"/>
            <w:gridSpan w:val="2"/>
            <w:vAlign w:val="center"/>
          </w:tcPr>
          <w:p w:rsidR="006F4EE4" w:rsidRDefault="006F4EE4">
            <w:pPr>
              <w:pStyle w:val="ConsPlusNormal"/>
              <w:jc w:val="center"/>
            </w:pPr>
            <w:r>
              <w:t>вогнутых</w:t>
            </w:r>
          </w:p>
        </w:tc>
      </w:tr>
      <w:tr w:rsidR="006F4EE4">
        <w:tc>
          <w:tcPr>
            <w:tcW w:w="1247" w:type="dxa"/>
            <w:vMerge/>
          </w:tcPr>
          <w:p w:rsidR="006F4EE4" w:rsidRDefault="006F4EE4"/>
        </w:tc>
        <w:tc>
          <w:tcPr>
            <w:tcW w:w="1531" w:type="dxa"/>
            <w:vMerge/>
          </w:tcPr>
          <w:p w:rsidR="006F4EE4" w:rsidRDefault="006F4EE4"/>
        </w:tc>
        <w:tc>
          <w:tcPr>
            <w:tcW w:w="1191" w:type="dxa"/>
            <w:vAlign w:val="center"/>
          </w:tcPr>
          <w:p w:rsidR="006F4EE4" w:rsidRDefault="006F4EE4">
            <w:pPr>
              <w:pStyle w:val="ConsPlusNormal"/>
              <w:jc w:val="center"/>
            </w:pPr>
            <w:r>
              <w:t>Основные</w:t>
            </w:r>
          </w:p>
        </w:tc>
        <w:tc>
          <w:tcPr>
            <w:tcW w:w="1361" w:type="dxa"/>
            <w:vAlign w:val="center"/>
          </w:tcPr>
          <w:p w:rsidR="006F4EE4" w:rsidRDefault="006F4EE4">
            <w:pPr>
              <w:pStyle w:val="ConsPlusNormal"/>
              <w:jc w:val="center"/>
            </w:pPr>
            <w:r>
              <w:t>В горной местности</w:t>
            </w:r>
          </w:p>
        </w:tc>
        <w:tc>
          <w:tcPr>
            <w:tcW w:w="1247" w:type="dxa"/>
            <w:vMerge/>
          </w:tcPr>
          <w:p w:rsidR="006F4EE4" w:rsidRDefault="006F4EE4"/>
        </w:tc>
        <w:tc>
          <w:tcPr>
            <w:tcW w:w="1247" w:type="dxa"/>
            <w:vAlign w:val="center"/>
          </w:tcPr>
          <w:p w:rsidR="006F4EE4" w:rsidRDefault="006F4EE4">
            <w:pPr>
              <w:pStyle w:val="ConsPlusNormal"/>
              <w:jc w:val="center"/>
            </w:pPr>
            <w:r>
              <w:t>Основные</w:t>
            </w:r>
          </w:p>
        </w:tc>
        <w:tc>
          <w:tcPr>
            <w:tcW w:w="1247" w:type="dxa"/>
            <w:vAlign w:val="center"/>
          </w:tcPr>
          <w:p w:rsidR="006F4EE4" w:rsidRDefault="006F4EE4">
            <w:pPr>
              <w:pStyle w:val="ConsPlusNormal"/>
              <w:jc w:val="center"/>
            </w:pPr>
            <w:r>
              <w:t>В горной местности</w:t>
            </w:r>
          </w:p>
        </w:tc>
      </w:tr>
      <w:tr w:rsidR="006F4EE4">
        <w:tc>
          <w:tcPr>
            <w:tcW w:w="1247" w:type="dxa"/>
          </w:tcPr>
          <w:p w:rsidR="006F4EE4" w:rsidRDefault="006F4EE4">
            <w:pPr>
              <w:pStyle w:val="ConsPlusNormal"/>
              <w:jc w:val="center"/>
            </w:pPr>
            <w:r>
              <w:t>150</w:t>
            </w:r>
          </w:p>
        </w:tc>
        <w:tc>
          <w:tcPr>
            <w:tcW w:w="1531" w:type="dxa"/>
          </w:tcPr>
          <w:p w:rsidR="006F4EE4" w:rsidRDefault="006F4EE4">
            <w:pPr>
              <w:pStyle w:val="ConsPlusNormal"/>
              <w:jc w:val="center"/>
            </w:pPr>
            <w:r>
              <w:t>30</w:t>
            </w:r>
          </w:p>
        </w:tc>
        <w:tc>
          <w:tcPr>
            <w:tcW w:w="1191" w:type="dxa"/>
          </w:tcPr>
          <w:p w:rsidR="006F4EE4" w:rsidRDefault="006F4EE4">
            <w:pPr>
              <w:pStyle w:val="ConsPlusNormal"/>
              <w:jc w:val="center"/>
            </w:pPr>
            <w:r>
              <w:t>1200</w:t>
            </w:r>
          </w:p>
        </w:tc>
        <w:tc>
          <w:tcPr>
            <w:tcW w:w="1361" w:type="dxa"/>
          </w:tcPr>
          <w:p w:rsidR="006F4EE4" w:rsidRDefault="006F4EE4">
            <w:pPr>
              <w:pStyle w:val="ConsPlusNormal"/>
              <w:jc w:val="center"/>
            </w:pPr>
            <w:r>
              <w:t>1000</w:t>
            </w:r>
          </w:p>
        </w:tc>
        <w:tc>
          <w:tcPr>
            <w:tcW w:w="1247" w:type="dxa"/>
          </w:tcPr>
          <w:p w:rsidR="006F4EE4" w:rsidRDefault="006F4EE4">
            <w:pPr>
              <w:pStyle w:val="ConsPlusNormal"/>
              <w:jc w:val="center"/>
            </w:pPr>
            <w:r>
              <w:t>30000</w:t>
            </w:r>
          </w:p>
        </w:tc>
        <w:tc>
          <w:tcPr>
            <w:tcW w:w="1247" w:type="dxa"/>
          </w:tcPr>
          <w:p w:rsidR="006F4EE4" w:rsidRDefault="006F4EE4">
            <w:pPr>
              <w:pStyle w:val="ConsPlusNormal"/>
              <w:jc w:val="center"/>
            </w:pPr>
            <w:r>
              <w:t>8000</w:t>
            </w:r>
          </w:p>
        </w:tc>
        <w:tc>
          <w:tcPr>
            <w:tcW w:w="1247" w:type="dxa"/>
          </w:tcPr>
          <w:p w:rsidR="006F4EE4" w:rsidRDefault="006F4EE4">
            <w:pPr>
              <w:pStyle w:val="ConsPlusNormal"/>
              <w:jc w:val="center"/>
            </w:pPr>
            <w:r>
              <w:t>4000</w:t>
            </w:r>
          </w:p>
        </w:tc>
      </w:tr>
      <w:tr w:rsidR="006F4EE4">
        <w:tc>
          <w:tcPr>
            <w:tcW w:w="1247" w:type="dxa"/>
          </w:tcPr>
          <w:p w:rsidR="006F4EE4" w:rsidRDefault="006F4EE4">
            <w:pPr>
              <w:pStyle w:val="ConsPlusNormal"/>
              <w:jc w:val="center"/>
            </w:pPr>
            <w:r>
              <w:t>120</w:t>
            </w:r>
          </w:p>
        </w:tc>
        <w:tc>
          <w:tcPr>
            <w:tcW w:w="1531" w:type="dxa"/>
          </w:tcPr>
          <w:p w:rsidR="006F4EE4" w:rsidRDefault="006F4EE4">
            <w:pPr>
              <w:pStyle w:val="ConsPlusNormal"/>
              <w:jc w:val="center"/>
            </w:pPr>
            <w:r>
              <w:t>40</w:t>
            </w:r>
          </w:p>
        </w:tc>
        <w:tc>
          <w:tcPr>
            <w:tcW w:w="1191" w:type="dxa"/>
          </w:tcPr>
          <w:p w:rsidR="006F4EE4" w:rsidRDefault="006F4EE4">
            <w:pPr>
              <w:pStyle w:val="ConsPlusNormal"/>
              <w:jc w:val="center"/>
            </w:pPr>
            <w:r>
              <w:t>800</w:t>
            </w:r>
          </w:p>
        </w:tc>
        <w:tc>
          <w:tcPr>
            <w:tcW w:w="1361" w:type="dxa"/>
          </w:tcPr>
          <w:p w:rsidR="006F4EE4" w:rsidRDefault="006F4EE4">
            <w:pPr>
              <w:pStyle w:val="ConsPlusNormal"/>
              <w:jc w:val="center"/>
            </w:pPr>
            <w:r>
              <w:t>600</w:t>
            </w:r>
          </w:p>
        </w:tc>
        <w:tc>
          <w:tcPr>
            <w:tcW w:w="1247" w:type="dxa"/>
          </w:tcPr>
          <w:p w:rsidR="006F4EE4" w:rsidRDefault="006F4EE4">
            <w:pPr>
              <w:pStyle w:val="ConsPlusNormal"/>
              <w:jc w:val="center"/>
            </w:pPr>
            <w:r>
              <w:t>15000</w:t>
            </w:r>
          </w:p>
        </w:tc>
        <w:tc>
          <w:tcPr>
            <w:tcW w:w="1247" w:type="dxa"/>
          </w:tcPr>
          <w:p w:rsidR="006F4EE4" w:rsidRDefault="006F4EE4">
            <w:pPr>
              <w:pStyle w:val="ConsPlusNormal"/>
              <w:jc w:val="center"/>
            </w:pPr>
            <w:r>
              <w:t>5000</w:t>
            </w:r>
          </w:p>
        </w:tc>
        <w:tc>
          <w:tcPr>
            <w:tcW w:w="1247" w:type="dxa"/>
          </w:tcPr>
          <w:p w:rsidR="006F4EE4" w:rsidRDefault="006F4EE4">
            <w:pPr>
              <w:pStyle w:val="ConsPlusNormal"/>
              <w:jc w:val="center"/>
            </w:pPr>
            <w:r>
              <w:t>2500</w:t>
            </w:r>
          </w:p>
        </w:tc>
      </w:tr>
      <w:tr w:rsidR="006F4EE4">
        <w:tc>
          <w:tcPr>
            <w:tcW w:w="1247" w:type="dxa"/>
          </w:tcPr>
          <w:p w:rsidR="006F4EE4" w:rsidRDefault="006F4EE4">
            <w:pPr>
              <w:pStyle w:val="ConsPlusNormal"/>
              <w:jc w:val="center"/>
            </w:pPr>
            <w:r>
              <w:t>100</w:t>
            </w:r>
          </w:p>
        </w:tc>
        <w:tc>
          <w:tcPr>
            <w:tcW w:w="1531" w:type="dxa"/>
          </w:tcPr>
          <w:p w:rsidR="006F4EE4" w:rsidRDefault="006F4EE4">
            <w:pPr>
              <w:pStyle w:val="ConsPlusNormal"/>
              <w:jc w:val="center"/>
            </w:pPr>
            <w:r>
              <w:t>50</w:t>
            </w:r>
          </w:p>
        </w:tc>
        <w:tc>
          <w:tcPr>
            <w:tcW w:w="1191" w:type="dxa"/>
          </w:tcPr>
          <w:p w:rsidR="006F4EE4" w:rsidRDefault="006F4EE4">
            <w:pPr>
              <w:pStyle w:val="ConsPlusNormal"/>
              <w:jc w:val="center"/>
            </w:pPr>
            <w:r>
              <w:t>600</w:t>
            </w:r>
          </w:p>
        </w:tc>
        <w:tc>
          <w:tcPr>
            <w:tcW w:w="1361" w:type="dxa"/>
          </w:tcPr>
          <w:p w:rsidR="006F4EE4" w:rsidRDefault="006F4EE4">
            <w:pPr>
              <w:pStyle w:val="ConsPlusNormal"/>
              <w:jc w:val="center"/>
            </w:pPr>
            <w:r>
              <w:t>400</w:t>
            </w:r>
          </w:p>
        </w:tc>
        <w:tc>
          <w:tcPr>
            <w:tcW w:w="1247" w:type="dxa"/>
          </w:tcPr>
          <w:p w:rsidR="006F4EE4" w:rsidRDefault="006F4EE4">
            <w:pPr>
              <w:pStyle w:val="ConsPlusNormal"/>
              <w:jc w:val="center"/>
            </w:pPr>
            <w:r>
              <w:t>10000</w:t>
            </w:r>
          </w:p>
        </w:tc>
        <w:tc>
          <w:tcPr>
            <w:tcW w:w="1247" w:type="dxa"/>
          </w:tcPr>
          <w:p w:rsidR="006F4EE4" w:rsidRDefault="006F4EE4">
            <w:pPr>
              <w:pStyle w:val="ConsPlusNormal"/>
              <w:jc w:val="center"/>
            </w:pPr>
            <w:r>
              <w:t>3000</w:t>
            </w:r>
          </w:p>
        </w:tc>
        <w:tc>
          <w:tcPr>
            <w:tcW w:w="1247" w:type="dxa"/>
          </w:tcPr>
          <w:p w:rsidR="006F4EE4" w:rsidRDefault="006F4EE4">
            <w:pPr>
              <w:pStyle w:val="ConsPlusNormal"/>
              <w:jc w:val="center"/>
            </w:pPr>
            <w:r>
              <w:t>1500</w:t>
            </w:r>
          </w:p>
        </w:tc>
      </w:tr>
      <w:tr w:rsidR="006F4EE4">
        <w:tc>
          <w:tcPr>
            <w:tcW w:w="1247" w:type="dxa"/>
          </w:tcPr>
          <w:p w:rsidR="006F4EE4" w:rsidRDefault="006F4EE4">
            <w:pPr>
              <w:pStyle w:val="ConsPlusNormal"/>
              <w:jc w:val="center"/>
            </w:pPr>
            <w:r>
              <w:t>80</w:t>
            </w:r>
          </w:p>
        </w:tc>
        <w:tc>
          <w:tcPr>
            <w:tcW w:w="1531" w:type="dxa"/>
          </w:tcPr>
          <w:p w:rsidR="006F4EE4" w:rsidRDefault="006F4EE4">
            <w:pPr>
              <w:pStyle w:val="ConsPlusNormal"/>
              <w:jc w:val="center"/>
            </w:pPr>
            <w:r>
              <w:t>60</w:t>
            </w:r>
          </w:p>
        </w:tc>
        <w:tc>
          <w:tcPr>
            <w:tcW w:w="1191" w:type="dxa"/>
          </w:tcPr>
          <w:p w:rsidR="006F4EE4" w:rsidRDefault="006F4EE4">
            <w:pPr>
              <w:pStyle w:val="ConsPlusNormal"/>
              <w:jc w:val="center"/>
            </w:pPr>
            <w:r>
              <w:t>300</w:t>
            </w:r>
          </w:p>
        </w:tc>
        <w:tc>
          <w:tcPr>
            <w:tcW w:w="1361" w:type="dxa"/>
          </w:tcPr>
          <w:p w:rsidR="006F4EE4" w:rsidRDefault="006F4EE4">
            <w:pPr>
              <w:pStyle w:val="ConsPlusNormal"/>
              <w:jc w:val="center"/>
            </w:pPr>
            <w:r>
              <w:t>250</w:t>
            </w:r>
          </w:p>
        </w:tc>
        <w:tc>
          <w:tcPr>
            <w:tcW w:w="1247" w:type="dxa"/>
          </w:tcPr>
          <w:p w:rsidR="006F4EE4" w:rsidRDefault="006F4EE4">
            <w:pPr>
              <w:pStyle w:val="ConsPlusNormal"/>
              <w:jc w:val="center"/>
            </w:pPr>
            <w:r>
              <w:t>5000</w:t>
            </w:r>
          </w:p>
        </w:tc>
        <w:tc>
          <w:tcPr>
            <w:tcW w:w="1247" w:type="dxa"/>
          </w:tcPr>
          <w:p w:rsidR="006F4EE4" w:rsidRDefault="006F4EE4">
            <w:pPr>
              <w:pStyle w:val="ConsPlusNormal"/>
              <w:jc w:val="center"/>
            </w:pPr>
            <w:r>
              <w:t>2000</w:t>
            </w:r>
          </w:p>
        </w:tc>
        <w:tc>
          <w:tcPr>
            <w:tcW w:w="1247" w:type="dxa"/>
          </w:tcPr>
          <w:p w:rsidR="006F4EE4" w:rsidRDefault="006F4EE4">
            <w:pPr>
              <w:pStyle w:val="ConsPlusNormal"/>
              <w:jc w:val="center"/>
            </w:pPr>
            <w:r>
              <w:t>1000</w:t>
            </w:r>
          </w:p>
        </w:tc>
      </w:tr>
      <w:tr w:rsidR="006F4EE4">
        <w:tc>
          <w:tcPr>
            <w:tcW w:w="1247" w:type="dxa"/>
          </w:tcPr>
          <w:p w:rsidR="006F4EE4" w:rsidRDefault="006F4EE4">
            <w:pPr>
              <w:pStyle w:val="ConsPlusNormal"/>
              <w:jc w:val="center"/>
            </w:pPr>
            <w:r>
              <w:t>60</w:t>
            </w:r>
          </w:p>
        </w:tc>
        <w:tc>
          <w:tcPr>
            <w:tcW w:w="1531" w:type="dxa"/>
          </w:tcPr>
          <w:p w:rsidR="006F4EE4" w:rsidRDefault="006F4EE4">
            <w:pPr>
              <w:pStyle w:val="ConsPlusNormal"/>
              <w:jc w:val="center"/>
            </w:pPr>
            <w:r>
              <w:t>70</w:t>
            </w:r>
          </w:p>
        </w:tc>
        <w:tc>
          <w:tcPr>
            <w:tcW w:w="1191" w:type="dxa"/>
          </w:tcPr>
          <w:p w:rsidR="006F4EE4" w:rsidRDefault="006F4EE4">
            <w:pPr>
              <w:pStyle w:val="ConsPlusNormal"/>
              <w:jc w:val="center"/>
            </w:pPr>
            <w:r>
              <w:t>150</w:t>
            </w:r>
          </w:p>
        </w:tc>
        <w:tc>
          <w:tcPr>
            <w:tcW w:w="1361" w:type="dxa"/>
          </w:tcPr>
          <w:p w:rsidR="006F4EE4" w:rsidRDefault="006F4EE4">
            <w:pPr>
              <w:pStyle w:val="ConsPlusNormal"/>
              <w:jc w:val="center"/>
            </w:pPr>
            <w:r>
              <w:t>125</w:t>
            </w:r>
          </w:p>
        </w:tc>
        <w:tc>
          <w:tcPr>
            <w:tcW w:w="1247" w:type="dxa"/>
          </w:tcPr>
          <w:p w:rsidR="006F4EE4" w:rsidRDefault="006F4EE4">
            <w:pPr>
              <w:pStyle w:val="ConsPlusNormal"/>
              <w:jc w:val="center"/>
            </w:pPr>
            <w:r>
              <w:t>2500</w:t>
            </w:r>
          </w:p>
        </w:tc>
        <w:tc>
          <w:tcPr>
            <w:tcW w:w="1247" w:type="dxa"/>
          </w:tcPr>
          <w:p w:rsidR="006F4EE4" w:rsidRDefault="006F4EE4">
            <w:pPr>
              <w:pStyle w:val="ConsPlusNormal"/>
              <w:jc w:val="center"/>
            </w:pPr>
            <w:r>
              <w:t>1500</w:t>
            </w:r>
          </w:p>
        </w:tc>
        <w:tc>
          <w:tcPr>
            <w:tcW w:w="1247" w:type="dxa"/>
          </w:tcPr>
          <w:p w:rsidR="006F4EE4" w:rsidRDefault="006F4EE4">
            <w:pPr>
              <w:pStyle w:val="ConsPlusNormal"/>
              <w:jc w:val="center"/>
            </w:pPr>
            <w:r>
              <w:t>600</w:t>
            </w:r>
          </w:p>
        </w:tc>
      </w:tr>
      <w:tr w:rsidR="006F4EE4">
        <w:tc>
          <w:tcPr>
            <w:tcW w:w="1247" w:type="dxa"/>
          </w:tcPr>
          <w:p w:rsidR="006F4EE4" w:rsidRDefault="006F4EE4">
            <w:pPr>
              <w:pStyle w:val="ConsPlusNormal"/>
              <w:jc w:val="center"/>
            </w:pPr>
            <w:r>
              <w:lastRenderedPageBreak/>
              <w:t>50</w:t>
            </w:r>
          </w:p>
        </w:tc>
        <w:tc>
          <w:tcPr>
            <w:tcW w:w="1531" w:type="dxa"/>
          </w:tcPr>
          <w:p w:rsidR="006F4EE4" w:rsidRDefault="006F4EE4">
            <w:pPr>
              <w:pStyle w:val="ConsPlusNormal"/>
              <w:jc w:val="center"/>
            </w:pPr>
            <w:r>
              <w:t>80</w:t>
            </w:r>
          </w:p>
        </w:tc>
        <w:tc>
          <w:tcPr>
            <w:tcW w:w="1191" w:type="dxa"/>
          </w:tcPr>
          <w:p w:rsidR="006F4EE4" w:rsidRDefault="006F4EE4">
            <w:pPr>
              <w:pStyle w:val="ConsPlusNormal"/>
              <w:jc w:val="center"/>
            </w:pPr>
            <w:r>
              <w:t>100</w:t>
            </w:r>
          </w:p>
        </w:tc>
        <w:tc>
          <w:tcPr>
            <w:tcW w:w="1361" w:type="dxa"/>
          </w:tcPr>
          <w:p w:rsidR="006F4EE4" w:rsidRDefault="006F4EE4">
            <w:pPr>
              <w:pStyle w:val="ConsPlusNormal"/>
              <w:jc w:val="center"/>
            </w:pPr>
            <w:r>
              <w:t>100</w:t>
            </w:r>
          </w:p>
        </w:tc>
        <w:tc>
          <w:tcPr>
            <w:tcW w:w="1247" w:type="dxa"/>
          </w:tcPr>
          <w:p w:rsidR="006F4EE4" w:rsidRDefault="006F4EE4">
            <w:pPr>
              <w:pStyle w:val="ConsPlusNormal"/>
              <w:jc w:val="center"/>
            </w:pPr>
            <w:r>
              <w:t>1500</w:t>
            </w:r>
          </w:p>
        </w:tc>
        <w:tc>
          <w:tcPr>
            <w:tcW w:w="1247" w:type="dxa"/>
          </w:tcPr>
          <w:p w:rsidR="006F4EE4" w:rsidRDefault="006F4EE4">
            <w:pPr>
              <w:pStyle w:val="ConsPlusNormal"/>
              <w:jc w:val="center"/>
            </w:pPr>
            <w:r>
              <w:t>1200</w:t>
            </w:r>
          </w:p>
        </w:tc>
        <w:tc>
          <w:tcPr>
            <w:tcW w:w="1247" w:type="dxa"/>
          </w:tcPr>
          <w:p w:rsidR="006F4EE4" w:rsidRDefault="006F4EE4">
            <w:pPr>
              <w:pStyle w:val="ConsPlusNormal"/>
              <w:jc w:val="center"/>
            </w:pPr>
            <w:r>
              <w:t>400</w:t>
            </w:r>
          </w:p>
        </w:tc>
      </w:tr>
      <w:tr w:rsidR="006F4EE4">
        <w:tc>
          <w:tcPr>
            <w:tcW w:w="1247" w:type="dxa"/>
          </w:tcPr>
          <w:p w:rsidR="006F4EE4" w:rsidRDefault="006F4EE4">
            <w:pPr>
              <w:pStyle w:val="ConsPlusNormal"/>
              <w:jc w:val="center"/>
            </w:pPr>
            <w:r>
              <w:t>40</w:t>
            </w:r>
          </w:p>
        </w:tc>
        <w:tc>
          <w:tcPr>
            <w:tcW w:w="1531" w:type="dxa"/>
          </w:tcPr>
          <w:p w:rsidR="006F4EE4" w:rsidRDefault="006F4EE4">
            <w:pPr>
              <w:pStyle w:val="ConsPlusNormal"/>
              <w:jc w:val="center"/>
            </w:pPr>
            <w:r>
              <w:t>90</w:t>
            </w:r>
          </w:p>
        </w:tc>
        <w:tc>
          <w:tcPr>
            <w:tcW w:w="1191" w:type="dxa"/>
          </w:tcPr>
          <w:p w:rsidR="006F4EE4" w:rsidRDefault="006F4EE4">
            <w:pPr>
              <w:pStyle w:val="ConsPlusNormal"/>
              <w:jc w:val="center"/>
            </w:pPr>
            <w:r>
              <w:t>60</w:t>
            </w:r>
          </w:p>
        </w:tc>
        <w:tc>
          <w:tcPr>
            <w:tcW w:w="1361" w:type="dxa"/>
          </w:tcPr>
          <w:p w:rsidR="006F4EE4" w:rsidRDefault="006F4EE4">
            <w:pPr>
              <w:pStyle w:val="ConsPlusNormal"/>
              <w:jc w:val="center"/>
            </w:pPr>
            <w:r>
              <w:t>60</w:t>
            </w:r>
          </w:p>
        </w:tc>
        <w:tc>
          <w:tcPr>
            <w:tcW w:w="1247" w:type="dxa"/>
          </w:tcPr>
          <w:p w:rsidR="006F4EE4" w:rsidRDefault="006F4EE4">
            <w:pPr>
              <w:pStyle w:val="ConsPlusNormal"/>
              <w:jc w:val="center"/>
            </w:pPr>
            <w:r>
              <w:t>1000</w:t>
            </w:r>
          </w:p>
        </w:tc>
        <w:tc>
          <w:tcPr>
            <w:tcW w:w="1247" w:type="dxa"/>
          </w:tcPr>
          <w:p w:rsidR="006F4EE4" w:rsidRDefault="006F4EE4">
            <w:pPr>
              <w:pStyle w:val="ConsPlusNormal"/>
              <w:jc w:val="center"/>
            </w:pPr>
            <w:r>
              <w:t>1000</w:t>
            </w:r>
          </w:p>
        </w:tc>
        <w:tc>
          <w:tcPr>
            <w:tcW w:w="1247" w:type="dxa"/>
          </w:tcPr>
          <w:p w:rsidR="006F4EE4" w:rsidRDefault="006F4EE4">
            <w:pPr>
              <w:pStyle w:val="ConsPlusNormal"/>
              <w:jc w:val="center"/>
            </w:pPr>
            <w:r>
              <w:t>300</w:t>
            </w:r>
          </w:p>
        </w:tc>
      </w:tr>
      <w:tr w:rsidR="006F4EE4">
        <w:tc>
          <w:tcPr>
            <w:tcW w:w="1247" w:type="dxa"/>
          </w:tcPr>
          <w:p w:rsidR="006F4EE4" w:rsidRDefault="006F4EE4">
            <w:pPr>
              <w:pStyle w:val="ConsPlusNormal"/>
              <w:jc w:val="center"/>
            </w:pPr>
            <w:r>
              <w:t>30</w:t>
            </w:r>
          </w:p>
        </w:tc>
        <w:tc>
          <w:tcPr>
            <w:tcW w:w="1531" w:type="dxa"/>
          </w:tcPr>
          <w:p w:rsidR="006F4EE4" w:rsidRDefault="006F4EE4">
            <w:pPr>
              <w:pStyle w:val="ConsPlusNormal"/>
              <w:jc w:val="center"/>
            </w:pPr>
            <w:r>
              <w:t>100</w:t>
            </w:r>
          </w:p>
        </w:tc>
        <w:tc>
          <w:tcPr>
            <w:tcW w:w="1191" w:type="dxa"/>
          </w:tcPr>
          <w:p w:rsidR="006F4EE4" w:rsidRDefault="006F4EE4">
            <w:pPr>
              <w:pStyle w:val="ConsPlusNormal"/>
              <w:jc w:val="center"/>
            </w:pPr>
            <w:r>
              <w:t>30</w:t>
            </w:r>
          </w:p>
        </w:tc>
        <w:tc>
          <w:tcPr>
            <w:tcW w:w="1361" w:type="dxa"/>
          </w:tcPr>
          <w:p w:rsidR="006F4EE4" w:rsidRDefault="006F4EE4">
            <w:pPr>
              <w:pStyle w:val="ConsPlusNormal"/>
              <w:jc w:val="center"/>
            </w:pPr>
            <w:r>
              <w:t>30</w:t>
            </w:r>
          </w:p>
        </w:tc>
        <w:tc>
          <w:tcPr>
            <w:tcW w:w="1247" w:type="dxa"/>
          </w:tcPr>
          <w:p w:rsidR="006F4EE4" w:rsidRDefault="006F4EE4">
            <w:pPr>
              <w:pStyle w:val="ConsPlusNormal"/>
              <w:jc w:val="center"/>
            </w:pPr>
            <w:r>
              <w:t>600</w:t>
            </w:r>
          </w:p>
        </w:tc>
        <w:tc>
          <w:tcPr>
            <w:tcW w:w="1247" w:type="dxa"/>
          </w:tcPr>
          <w:p w:rsidR="006F4EE4" w:rsidRDefault="006F4EE4">
            <w:pPr>
              <w:pStyle w:val="ConsPlusNormal"/>
              <w:jc w:val="center"/>
            </w:pPr>
            <w:r>
              <w:t>600</w:t>
            </w:r>
          </w:p>
        </w:tc>
        <w:tc>
          <w:tcPr>
            <w:tcW w:w="1247" w:type="dxa"/>
          </w:tcPr>
          <w:p w:rsidR="006F4EE4" w:rsidRDefault="006F4EE4">
            <w:pPr>
              <w:pStyle w:val="ConsPlusNormal"/>
              <w:jc w:val="center"/>
            </w:pPr>
            <w:r>
              <w:t>200</w:t>
            </w:r>
          </w:p>
        </w:tc>
      </w:tr>
    </w:tbl>
    <w:p w:rsidR="006F4EE4" w:rsidRDefault="006F4EE4">
      <w:pPr>
        <w:pStyle w:val="ConsPlusNormal"/>
        <w:ind w:firstLine="540"/>
        <w:jc w:val="both"/>
      </w:pPr>
    </w:p>
    <w:p w:rsidR="006F4EE4" w:rsidRDefault="006F4EE4">
      <w:pPr>
        <w:pStyle w:val="ConsPlusNormal"/>
        <w:ind w:firstLine="540"/>
        <w:jc w:val="both"/>
      </w:pPr>
      <w:r>
        <w:t xml:space="preserve">Длины участков продольного профиля, запроектированных выпуклыми и вогнутыми кривыми, допускается уменьшать по сравнению со значениями, приведенными в </w:t>
      </w:r>
      <w:hyperlink w:anchor="P624" w:history="1">
        <w:r>
          <w:rPr>
            <w:color w:val="0000FF"/>
          </w:rPr>
          <w:t>5.3</w:t>
        </w:r>
      </w:hyperlink>
      <w:r>
        <w:t>, при условии обеспечения расстояний видимости, соответствующих расчетной скорости.</w:t>
      </w:r>
    </w:p>
    <w:p w:rsidR="006F4EE4" w:rsidRDefault="006F4EE4">
      <w:pPr>
        <w:pStyle w:val="ConsPlusNormal"/>
        <w:jc w:val="both"/>
      </w:pPr>
      <w:r>
        <w:t xml:space="preserve">(в ред. </w:t>
      </w:r>
      <w:hyperlink r:id="rId25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В случаях необходимости резкого изменения направления дорог категорий II - V в горных условиях допускается устройство серпантина.</w:t>
      </w:r>
    </w:p>
    <w:p w:rsidR="006F4EE4" w:rsidRDefault="006F4EE4">
      <w:pPr>
        <w:pStyle w:val="ConsPlusNormal"/>
        <w:spacing w:before="220"/>
        <w:ind w:firstLine="540"/>
        <w:jc w:val="both"/>
      </w:pPr>
      <w:r>
        <w:t xml:space="preserve">В особо трудных условиях горной и пересеченной местности (за исключением мест с абсолютными отметками более 3000 м над уровнем моря) для участков протяженностью до 500 м при обосновании с учетом </w:t>
      </w:r>
      <w:hyperlink w:anchor="P465" w:history="1">
        <w:r>
          <w:rPr>
            <w:color w:val="0000FF"/>
          </w:rPr>
          <w:t>4.8</w:t>
        </w:r>
      </w:hyperlink>
      <w:r>
        <w:t xml:space="preserve"> допускается увеличение значений наибольших продольных уклонов, приведенных в </w:t>
      </w:r>
      <w:hyperlink w:anchor="P674" w:history="1">
        <w:r>
          <w:rPr>
            <w:color w:val="0000FF"/>
          </w:rPr>
          <w:t>таблице 5.3</w:t>
        </w:r>
      </w:hyperlink>
      <w:r>
        <w:t xml:space="preserve">, но не более чем на </w:t>
      </w:r>
      <w:r w:rsidRPr="005A5891">
        <w:rPr>
          <w:position w:val="-4"/>
        </w:rPr>
        <w:pict>
          <v:shape id="_x0000_i1027" style="width:31.3pt;height:15.05pt" coordsize="" o:spt="100" adj="0,,0" path="" filled="f" stroked="f">
            <v:stroke joinstyle="miter"/>
            <v:imagedata r:id="rId255" o:title="base_44_24000_32770"/>
            <v:formulas/>
            <v:path o:connecttype="segments"/>
          </v:shape>
        </w:pict>
      </w:r>
      <w:r>
        <w:t>.</w:t>
      </w:r>
    </w:p>
    <w:p w:rsidR="006F4EE4" w:rsidRDefault="006F4EE4">
      <w:pPr>
        <w:pStyle w:val="ConsPlusNormal"/>
        <w:jc w:val="both"/>
      </w:pPr>
      <w:r>
        <w:t xml:space="preserve">(в ред. </w:t>
      </w:r>
      <w:hyperlink r:id="rId256"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При сооружении в горной и пересеченной местности проезжей части дорог категории I раздельно для направления на подъем и на спуск продольные уклоны для направлений спусков допускается увеличивать по сравнению с уклонами для движения на подъем, но не более чем на </w:t>
      </w:r>
      <w:r w:rsidRPr="005A5891">
        <w:rPr>
          <w:position w:val="-4"/>
        </w:rPr>
        <w:pict>
          <v:shape id="_x0000_i1028" style="width:31.3pt;height:15.05pt" coordsize="" o:spt="100" adj="0,,0" path="" filled="f" stroked="f">
            <v:stroke joinstyle="miter"/>
            <v:imagedata r:id="rId257" o:title="base_44_24000_32771"/>
            <v:formulas/>
            <v:path o:connecttype="segments"/>
          </v:shape>
        </w:pict>
      </w:r>
      <w:r>
        <w:t>.</w:t>
      </w:r>
    </w:p>
    <w:p w:rsidR="006F4EE4" w:rsidRDefault="006F4EE4">
      <w:pPr>
        <w:pStyle w:val="ConsPlusNormal"/>
        <w:spacing w:before="220"/>
        <w:ind w:firstLine="540"/>
        <w:jc w:val="both"/>
      </w:pPr>
      <w:r>
        <w:t xml:space="preserve">5.5 При назначении параметров элементов плана, продольного и поперечного профилей дорог по нормам, допускаемым </w:t>
      </w:r>
      <w:hyperlink w:anchor="P671" w:history="1">
        <w:r>
          <w:rPr>
            <w:color w:val="0000FF"/>
          </w:rPr>
          <w:t>5.4</w:t>
        </w:r>
      </w:hyperlink>
      <w:r>
        <w:t>, проводят оценку проектных решений по показателям скорости, безопасности движения и пропускной способности, в том числе в неблагоприятные периоды года.</w:t>
      </w:r>
    </w:p>
    <w:p w:rsidR="006F4EE4" w:rsidRDefault="006F4EE4">
      <w:pPr>
        <w:pStyle w:val="ConsPlusNormal"/>
        <w:spacing w:before="220"/>
        <w:ind w:firstLine="540"/>
        <w:jc w:val="both"/>
      </w:pPr>
      <w:r>
        <w:t xml:space="preserve">5.6 исключен с 17 июня 2017 года. - </w:t>
      </w:r>
      <w:hyperlink r:id="rId258"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5.7 Во всех случаях, когда смежные элементы плана трассы в месте их сопряжения отличаются по кривизне более чем 1/2000, предусматривают их плавное сопряжение кривыми с переменной кривизной - переходными кривыми.</w:t>
      </w:r>
    </w:p>
    <w:p w:rsidR="006F4EE4" w:rsidRDefault="006F4EE4">
      <w:pPr>
        <w:pStyle w:val="ConsPlusNormal"/>
        <w:jc w:val="both"/>
      </w:pPr>
      <w:r>
        <w:t xml:space="preserve">(в ред. </w:t>
      </w:r>
      <w:hyperlink r:id="rId259"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 xml:space="preserve">Таблица 5.4 исключена с 17 июня 2017 года. - </w:t>
      </w:r>
      <w:hyperlink r:id="rId260"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Длины переходных кривых (особенно на дорогах категорий I - II) должны определяться не условиями кинематики (скорость нарастания ускорения), а по зрительному восприятию. При этом их длины должны составлять 150 - 200 м. Наименьшие длины переходных кривых с линейным законом изменения кривизны (клотоид), сопрягающих прямые и кривые, в зависимости от радиуса этих кривых следует принимать по таблице 5.5.</w:t>
      </w:r>
    </w:p>
    <w:p w:rsidR="006F4EE4" w:rsidRDefault="006F4EE4">
      <w:pPr>
        <w:pStyle w:val="ConsPlusNormal"/>
        <w:jc w:val="both"/>
      </w:pPr>
      <w:r>
        <w:t xml:space="preserve">(в ред. </w:t>
      </w:r>
      <w:hyperlink r:id="rId261"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r>
        <w:t>Таблица 5.5</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504"/>
        <w:gridCol w:w="504"/>
        <w:gridCol w:w="504"/>
        <w:gridCol w:w="504"/>
        <w:gridCol w:w="567"/>
        <w:gridCol w:w="567"/>
        <w:gridCol w:w="567"/>
        <w:gridCol w:w="567"/>
        <w:gridCol w:w="567"/>
        <w:gridCol w:w="567"/>
        <w:gridCol w:w="567"/>
        <w:gridCol w:w="806"/>
        <w:gridCol w:w="806"/>
      </w:tblGrid>
      <w:tr w:rsidR="006F4EE4">
        <w:tc>
          <w:tcPr>
            <w:tcW w:w="1474" w:type="dxa"/>
          </w:tcPr>
          <w:p w:rsidR="006F4EE4" w:rsidRDefault="006F4EE4">
            <w:pPr>
              <w:pStyle w:val="ConsPlusNormal"/>
            </w:pPr>
            <w:r>
              <w:t>Радиус круговой кривой, м</w:t>
            </w:r>
          </w:p>
        </w:tc>
        <w:tc>
          <w:tcPr>
            <w:tcW w:w="504" w:type="dxa"/>
          </w:tcPr>
          <w:p w:rsidR="006F4EE4" w:rsidRDefault="006F4EE4">
            <w:pPr>
              <w:pStyle w:val="ConsPlusNormal"/>
              <w:jc w:val="center"/>
            </w:pPr>
            <w:r>
              <w:t>30</w:t>
            </w:r>
          </w:p>
        </w:tc>
        <w:tc>
          <w:tcPr>
            <w:tcW w:w="504" w:type="dxa"/>
          </w:tcPr>
          <w:p w:rsidR="006F4EE4" w:rsidRDefault="006F4EE4">
            <w:pPr>
              <w:pStyle w:val="ConsPlusNormal"/>
              <w:jc w:val="center"/>
            </w:pPr>
            <w:r>
              <w:t>50</w:t>
            </w:r>
          </w:p>
        </w:tc>
        <w:tc>
          <w:tcPr>
            <w:tcW w:w="504" w:type="dxa"/>
          </w:tcPr>
          <w:p w:rsidR="006F4EE4" w:rsidRDefault="006F4EE4">
            <w:pPr>
              <w:pStyle w:val="ConsPlusNormal"/>
              <w:jc w:val="center"/>
            </w:pPr>
            <w:r>
              <w:t>60</w:t>
            </w:r>
          </w:p>
        </w:tc>
        <w:tc>
          <w:tcPr>
            <w:tcW w:w="504" w:type="dxa"/>
          </w:tcPr>
          <w:p w:rsidR="006F4EE4" w:rsidRDefault="006F4EE4">
            <w:pPr>
              <w:pStyle w:val="ConsPlusNormal"/>
              <w:jc w:val="center"/>
            </w:pPr>
            <w:r>
              <w:t>80</w:t>
            </w:r>
          </w:p>
        </w:tc>
        <w:tc>
          <w:tcPr>
            <w:tcW w:w="567" w:type="dxa"/>
          </w:tcPr>
          <w:p w:rsidR="006F4EE4" w:rsidRDefault="006F4EE4">
            <w:pPr>
              <w:pStyle w:val="ConsPlusNormal"/>
              <w:jc w:val="center"/>
            </w:pPr>
            <w:r>
              <w:t>100</w:t>
            </w:r>
          </w:p>
        </w:tc>
        <w:tc>
          <w:tcPr>
            <w:tcW w:w="567" w:type="dxa"/>
          </w:tcPr>
          <w:p w:rsidR="006F4EE4" w:rsidRDefault="006F4EE4">
            <w:pPr>
              <w:pStyle w:val="ConsPlusNormal"/>
              <w:jc w:val="center"/>
            </w:pPr>
            <w:r>
              <w:t>150</w:t>
            </w:r>
          </w:p>
        </w:tc>
        <w:tc>
          <w:tcPr>
            <w:tcW w:w="567" w:type="dxa"/>
          </w:tcPr>
          <w:p w:rsidR="006F4EE4" w:rsidRDefault="006F4EE4">
            <w:pPr>
              <w:pStyle w:val="ConsPlusNormal"/>
              <w:jc w:val="center"/>
            </w:pPr>
            <w:r>
              <w:t>200</w:t>
            </w:r>
          </w:p>
        </w:tc>
        <w:tc>
          <w:tcPr>
            <w:tcW w:w="567" w:type="dxa"/>
          </w:tcPr>
          <w:p w:rsidR="006F4EE4" w:rsidRDefault="006F4EE4">
            <w:pPr>
              <w:pStyle w:val="ConsPlusNormal"/>
              <w:jc w:val="center"/>
            </w:pPr>
            <w:r>
              <w:t>250</w:t>
            </w:r>
          </w:p>
        </w:tc>
        <w:tc>
          <w:tcPr>
            <w:tcW w:w="567" w:type="dxa"/>
          </w:tcPr>
          <w:p w:rsidR="006F4EE4" w:rsidRDefault="006F4EE4">
            <w:pPr>
              <w:pStyle w:val="ConsPlusNormal"/>
              <w:jc w:val="center"/>
            </w:pPr>
            <w:r>
              <w:t>300</w:t>
            </w:r>
          </w:p>
        </w:tc>
        <w:tc>
          <w:tcPr>
            <w:tcW w:w="567" w:type="dxa"/>
          </w:tcPr>
          <w:p w:rsidR="006F4EE4" w:rsidRDefault="006F4EE4">
            <w:pPr>
              <w:pStyle w:val="ConsPlusNormal"/>
              <w:jc w:val="center"/>
            </w:pPr>
            <w:r>
              <w:t>400</w:t>
            </w:r>
          </w:p>
        </w:tc>
        <w:tc>
          <w:tcPr>
            <w:tcW w:w="567" w:type="dxa"/>
          </w:tcPr>
          <w:p w:rsidR="006F4EE4" w:rsidRDefault="006F4EE4">
            <w:pPr>
              <w:pStyle w:val="ConsPlusNormal"/>
              <w:jc w:val="center"/>
            </w:pPr>
            <w:r>
              <w:t>500</w:t>
            </w:r>
          </w:p>
        </w:tc>
        <w:tc>
          <w:tcPr>
            <w:tcW w:w="806" w:type="dxa"/>
          </w:tcPr>
          <w:p w:rsidR="006F4EE4" w:rsidRDefault="006F4EE4">
            <w:pPr>
              <w:pStyle w:val="ConsPlusNormal"/>
              <w:jc w:val="center"/>
            </w:pPr>
            <w:r>
              <w:t>600 - 1000</w:t>
            </w:r>
          </w:p>
        </w:tc>
        <w:tc>
          <w:tcPr>
            <w:tcW w:w="806" w:type="dxa"/>
          </w:tcPr>
          <w:p w:rsidR="006F4EE4" w:rsidRDefault="006F4EE4">
            <w:pPr>
              <w:pStyle w:val="ConsPlusNormal"/>
              <w:jc w:val="center"/>
            </w:pPr>
            <w:r>
              <w:t>1000 - 2000</w:t>
            </w:r>
          </w:p>
        </w:tc>
      </w:tr>
      <w:tr w:rsidR="006F4EE4">
        <w:tc>
          <w:tcPr>
            <w:tcW w:w="1474" w:type="dxa"/>
          </w:tcPr>
          <w:p w:rsidR="006F4EE4" w:rsidRDefault="006F4EE4">
            <w:pPr>
              <w:pStyle w:val="ConsPlusNormal"/>
            </w:pPr>
            <w:r>
              <w:lastRenderedPageBreak/>
              <w:t>Длина переходной кривой, м</w:t>
            </w:r>
          </w:p>
        </w:tc>
        <w:tc>
          <w:tcPr>
            <w:tcW w:w="504" w:type="dxa"/>
          </w:tcPr>
          <w:p w:rsidR="006F4EE4" w:rsidRDefault="006F4EE4">
            <w:pPr>
              <w:pStyle w:val="ConsPlusNormal"/>
              <w:jc w:val="center"/>
            </w:pPr>
            <w:r>
              <w:t>30</w:t>
            </w:r>
          </w:p>
        </w:tc>
        <w:tc>
          <w:tcPr>
            <w:tcW w:w="504" w:type="dxa"/>
          </w:tcPr>
          <w:p w:rsidR="006F4EE4" w:rsidRDefault="006F4EE4">
            <w:pPr>
              <w:pStyle w:val="ConsPlusNormal"/>
              <w:jc w:val="center"/>
            </w:pPr>
            <w:r>
              <w:t>35</w:t>
            </w:r>
          </w:p>
        </w:tc>
        <w:tc>
          <w:tcPr>
            <w:tcW w:w="504" w:type="dxa"/>
          </w:tcPr>
          <w:p w:rsidR="006F4EE4" w:rsidRDefault="006F4EE4">
            <w:pPr>
              <w:pStyle w:val="ConsPlusNormal"/>
              <w:jc w:val="center"/>
            </w:pPr>
            <w:r>
              <w:t>40</w:t>
            </w:r>
          </w:p>
        </w:tc>
        <w:tc>
          <w:tcPr>
            <w:tcW w:w="504" w:type="dxa"/>
          </w:tcPr>
          <w:p w:rsidR="006F4EE4" w:rsidRDefault="006F4EE4">
            <w:pPr>
              <w:pStyle w:val="ConsPlusNormal"/>
              <w:jc w:val="center"/>
            </w:pPr>
            <w:r>
              <w:t>45</w:t>
            </w:r>
          </w:p>
        </w:tc>
        <w:tc>
          <w:tcPr>
            <w:tcW w:w="567" w:type="dxa"/>
          </w:tcPr>
          <w:p w:rsidR="006F4EE4" w:rsidRDefault="006F4EE4">
            <w:pPr>
              <w:pStyle w:val="ConsPlusNormal"/>
              <w:jc w:val="center"/>
            </w:pPr>
            <w:r>
              <w:t>50</w:t>
            </w:r>
          </w:p>
        </w:tc>
        <w:tc>
          <w:tcPr>
            <w:tcW w:w="567" w:type="dxa"/>
          </w:tcPr>
          <w:p w:rsidR="006F4EE4" w:rsidRDefault="006F4EE4">
            <w:pPr>
              <w:pStyle w:val="ConsPlusNormal"/>
              <w:jc w:val="center"/>
            </w:pPr>
            <w:r>
              <w:t>60</w:t>
            </w:r>
          </w:p>
        </w:tc>
        <w:tc>
          <w:tcPr>
            <w:tcW w:w="567" w:type="dxa"/>
          </w:tcPr>
          <w:p w:rsidR="006F4EE4" w:rsidRDefault="006F4EE4">
            <w:pPr>
              <w:pStyle w:val="ConsPlusNormal"/>
              <w:jc w:val="center"/>
            </w:pPr>
            <w:r>
              <w:t>70</w:t>
            </w:r>
          </w:p>
        </w:tc>
        <w:tc>
          <w:tcPr>
            <w:tcW w:w="567" w:type="dxa"/>
          </w:tcPr>
          <w:p w:rsidR="006F4EE4" w:rsidRDefault="006F4EE4">
            <w:pPr>
              <w:pStyle w:val="ConsPlusNormal"/>
              <w:jc w:val="center"/>
            </w:pPr>
            <w:r>
              <w:t>80</w:t>
            </w:r>
          </w:p>
        </w:tc>
        <w:tc>
          <w:tcPr>
            <w:tcW w:w="567" w:type="dxa"/>
          </w:tcPr>
          <w:p w:rsidR="006F4EE4" w:rsidRDefault="006F4EE4">
            <w:pPr>
              <w:pStyle w:val="ConsPlusNormal"/>
              <w:jc w:val="center"/>
            </w:pPr>
            <w:r>
              <w:t>90</w:t>
            </w:r>
          </w:p>
        </w:tc>
        <w:tc>
          <w:tcPr>
            <w:tcW w:w="567" w:type="dxa"/>
          </w:tcPr>
          <w:p w:rsidR="006F4EE4" w:rsidRDefault="006F4EE4">
            <w:pPr>
              <w:pStyle w:val="ConsPlusNormal"/>
              <w:jc w:val="center"/>
            </w:pPr>
            <w:r>
              <w:t>100</w:t>
            </w:r>
          </w:p>
        </w:tc>
        <w:tc>
          <w:tcPr>
            <w:tcW w:w="567" w:type="dxa"/>
          </w:tcPr>
          <w:p w:rsidR="006F4EE4" w:rsidRDefault="006F4EE4">
            <w:pPr>
              <w:pStyle w:val="ConsPlusNormal"/>
              <w:jc w:val="center"/>
            </w:pPr>
            <w:r>
              <w:t>110</w:t>
            </w:r>
          </w:p>
        </w:tc>
        <w:tc>
          <w:tcPr>
            <w:tcW w:w="806" w:type="dxa"/>
          </w:tcPr>
          <w:p w:rsidR="006F4EE4" w:rsidRDefault="006F4EE4">
            <w:pPr>
              <w:pStyle w:val="ConsPlusNormal"/>
              <w:jc w:val="center"/>
            </w:pPr>
            <w:r>
              <w:t>120</w:t>
            </w:r>
          </w:p>
        </w:tc>
        <w:tc>
          <w:tcPr>
            <w:tcW w:w="806" w:type="dxa"/>
          </w:tcPr>
          <w:p w:rsidR="006F4EE4" w:rsidRDefault="006F4EE4">
            <w:pPr>
              <w:pStyle w:val="ConsPlusNormal"/>
              <w:jc w:val="center"/>
            </w:pPr>
            <w:r>
              <w:t>100</w:t>
            </w:r>
          </w:p>
        </w:tc>
      </w:tr>
    </w:tbl>
    <w:p w:rsidR="006F4EE4" w:rsidRDefault="006F4EE4">
      <w:pPr>
        <w:pStyle w:val="ConsPlusNormal"/>
        <w:ind w:firstLine="540"/>
        <w:jc w:val="both"/>
      </w:pPr>
    </w:p>
    <w:p w:rsidR="006F4EE4" w:rsidRDefault="006F4EE4">
      <w:pPr>
        <w:pStyle w:val="ConsPlusNormal"/>
        <w:ind w:firstLine="540"/>
        <w:jc w:val="both"/>
      </w:pPr>
      <w:r>
        <w:t>5.8 Наибольшие продольные уклоны на участках кривых в плане малых радиусов следует уменьшать согласно таблице 5.6.</w:t>
      </w:r>
    </w:p>
    <w:p w:rsidR="006F4EE4" w:rsidRDefault="006F4EE4">
      <w:pPr>
        <w:pStyle w:val="ConsPlusNormal"/>
        <w:ind w:firstLine="540"/>
        <w:jc w:val="both"/>
      </w:pPr>
    </w:p>
    <w:p w:rsidR="006F4EE4" w:rsidRDefault="006F4EE4">
      <w:pPr>
        <w:pStyle w:val="ConsPlusNormal"/>
        <w:jc w:val="right"/>
      </w:pPr>
      <w:r>
        <w:t>Таблица 5.6</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782"/>
        <w:gridCol w:w="782"/>
        <w:gridCol w:w="782"/>
        <w:gridCol w:w="782"/>
        <w:gridCol w:w="782"/>
      </w:tblGrid>
      <w:tr w:rsidR="006F4EE4">
        <w:tc>
          <w:tcPr>
            <w:tcW w:w="5159" w:type="dxa"/>
          </w:tcPr>
          <w:p w:rsidR="006F4EE4" w:rsidRDefault="006F4EE4">
            <w:pPr>
              <w:pStyle w:val="ConsPlusNormal"/>
            </w:pPr>
            <w:r>
              <w:t>Радиус кривой в плане, м</w:t>
            </w:r>
          </w:p>
        </w:tc>
        <w:tc>
          <w:tcPr>
            <w:tcW w:w="782" w:type="dxa"/>
          </w:tcPr>
          <w:p w:rsidR="006F4EE4" w:rsidRDefault="006F4EE4">
            <w:pPr>
              <w:pStyle w:val="ConsPlusNormal"/>
              <w:jc w:val="center"/>
            </w:pPr>
            <w:r>
              <w:t>50</w:t>
            </w:r>
          </w:p>
        </w:tc>
        <w:tc>
          <w:tcPr>
            <w:tcW w:w="782" w:type="dxa"/>
          </w:tcPr>
          <w:p w:rsidR="006F4EE4" w:rsidRDefault="006F4EE4">
            <w:pPr>
              <w:pStyle w:val="ConsPlusNormal"/>
              <w:jc w:val="center"/>
            </w:pPr>
            <w:r>
              <w:t>45</w:t>
            </w:r>
          </w:p>
        </w:tc>
        <w:tc>
          <w:tcPr>
            <w:tcW w:w="782" w:type="dxa"/>
          </w:tcPr>
          <w:p w:rsidR="006F4EE4" w:rsidRDefault="006F4EE4">
            <w:pPr>
              <w:pStyle w:val="ConsPlusNormal"/>
              <w:jc w:val="center"/>
            </w:pPr>
            <w:r>
              <w:t>40</w:t>
            </w:r>
          </w:p>
        </w:tc>
        <w:tc>
          <w:tcPr>
            <w:tcW w:w="782" w:type="dxa"/>
          </w:tcPr>
          <w:p w:rsidR="006F4EE4" w:rsidRDefault="006F4EE4">
            <w:pPr>
              <w:pStyle w:val="ConsPlusNormal"/>
              <w:jc w:val="center"/>
            </w:pPr>
            <w:r>
              <w:t>35</w:t>
            </w:r>
          </w:p>
        </w:tc>
        <w:tc>
          <w:tcPr>
            <w:tcW w:w="782" w:type="dxa"/>
          </w:tcPr>
          <w:p w:rsidR="006F4EE4" w:rsidRDefault="006F4EE4">
            <w:pPr>
              <w:pStyle w:val="ConsPlusNormal"/>
              <w:jc w:val="center"/>
            </w:pPr>
            <w:r>
              <w:t>30</w:t>
            </w:r>
          </w:p>
        </w:tc>
      </w:tr>
      <w:tr w:rsidR="006F4EE4">
        <w:tc>
          <w:tcPr>
            <w:tcW w:w="5159" w:type="dxa"/>
          </w:tcPr>
          <w:p w:rsidR="006F4EE4" w:rsidRDefault="006F4EE4">
            <w:pPr>
              <w:pStyle w:val="ConsPlusNormal"/>
            </w:pPr>
            <w:r>
              <w:t xml:space="preserve">Уменьшение наибольших продольных уклонов по сравнению с указанными в </w:t>
            </w:r>
            <w:hyperlink w:anchor="P674" w:history="1">
              <w:r>
                <w:rPr>
                  <w:color w:val="0000FF"/>
                </w:rPr>
                <w:t>таблице 5.3</w:t>
              </w:r>
            </w:hyperlink>
            <w:r>
              <w:t xml:space="preserve">, </w:t>
            </w:r>
            <w:r w:rsidRPr="005A5891">
              <w:rPr>
                <w:position w:val="-4"/>
              </w:rPr>
              <w:pict>
                <v:shape id="_x0000_i1029" style="width:17.55pt;height:15.65pt" coordsize="" o:spt="100" adj="0,,0" path="" filled="f" stroked="f">
                  <v:stroke joinstyle="miter"/>
                  <v:imagedata r:id="rId262" o:title="base_44_24000_32772"/>
                  <v:formulas/>
                  <v:path o:connecttype="segments"/>
                </v:shape>
              </w:pict>
            </w:r>
            <w:r>
              <w:t>, не менее</w:t>
            </w:r>
          </w:p>
        </w:tc>
        <w:tc>
          <w:tcPr>
            <w:tcW w:w="782" w:type="dxa"/>
          </w:tcPr>
          <w:p w:rsidR="006F4EE4" w:rsidRDefault="006F4EE4">
            <w:pPr>
              <w:pStyle w:val="ConsPlusNormal"/>
              <w:jc w:val="center"/>
            </w:pPr>
            <w:r>
              <w:t>10</w:t>
            </w:r>
          </w:p>
        </w:tc>
        <w:tc>
          <w:tcPr>
            <w:tcW w:w="782" w:type="dxa"/>
          </w:tcPr>
          <w:p w:rsidR="006F4EE4" w:rsidRDefault="006F4EE4">
            <w:pPr>
              <w:pStyle w:val="ConsPlusNormal"/>
              <w:jc w:val="center"/>
            </w:pPr>
            <w:r>
              <w:t>15</w:t>
            </w:r>
          </w:p>
        </w:tc>
        <w:tc>
          <w:tcPr>
            <w:tcW w:w="782" w:type="dxa"/>
          </w:tcPr>
          <w:p w:rsidR="006F4EE4" w:rsidRDefault="006F4EE4">
            <w:pPr>
              <w:pStyle w:val="ConsPlusNormal"/>
              <w:jc w:val="center"/>
            </w:pPr>
            <w:r>
              <w:t>20</w:t>
            </w:r>
          </w:p>
        </w:tc>
        <w:tc>
          <w:tcPr>
            <w:tcW w:w="782" w:type="dxa"/>
          </w:tcPr>
          <w:p w:rsidR="006F4EE4" w:rsidRDefault="006F4EE4">
            <w:pPr>
              <w:pStyle w:val="ConsPlusNormal"/>
              <w:jc w:val="center"/>
            </w:pPr>
            <w:r>
              <w:t>25</w:t>
            </w:r>
          </w:p>
        </w:tc>
        <w:tc>
          <w:tcPr>
            <w:tcW w:w="782" w:type="dxa"/>
          </w:tcPr>
          <w:p w:rsidR="006F4EE4" w:rsidRDefault="006F4EE4">
            <w:pPr>
              <w:pStyle w:val="ConsPlusNormal"/>
              <w:jc w:val="center"/>
            </w:pPr>
            <w:r>
              <w:t>30</w:t>
            </w:r>
          </w:p>
        </w:tc>
      </w:tr>
    </w:tbl>
    <w:p w:rsidR="006F4EE4" w:rsidRDefault="006F4EE4">
      <w:pPr>
        <w:pStyle w:val="ConsPlusNormal"/>
        <w:ind w:firstLine="540"/>
        <w:jc w:val="both"/>
      </w:pPr>
    </w:p>
    <w:p w:rsidR="006F4EE4" w:rsidRDefault="006F4EE4">
      <w:pPr>
        <w:pStyle w:val="ConsPlusNormal"/>
        <w:ind w:firstLine="540"/>
        <w:jc w:val="both"/>
      </w:pPr>
      <w:r>
        <w:t>5.9 Ширину полос расчистки леса и кустарника, величину срезки откосов выемки и расстояние переноса строений на участках кривых в плане с внутренней стороны в целях обеспечения видимости определяют расчетом; при этом уровень срезки откосов выемки принимают одинаковым с уровнем бровки земляного полотна.</w:t>
      </w:r>
    </w:p>
    <w:p w:rsidR="006F4EE4" w:rsidRDefault="006F4EE4">
      <w:pPr>
        <w:pStyle w:val="ConsPlusNormal"/>
        <w:spacing w:before="220"/>
        <w:ind w:firstLine="540"/>
        <w:jc w:val="both"/>
      </w:pPr>
      <w:r>
        <w:t>5.10 Длину участка с затяжным уклоном в горных условиях определяют в зависимости от величины уклона, но она не должна превышать значений, приведенных в таблице 5.7.</w:t>
      </w:r>
    </w:p>
    <w:p w:rsidR="006F4EE4" w:rsidRDefault="006F4EE4">
      <w:pPr>
        <w:pStyle w:val="ConsPlusNormal"/>
        <w:ind w:firstLine="540"/>
        <w:jc w:val="both"/>
      </w:pPr>
    </w:p>
    <w:p w:rsidR="006F4EE4" w:rsidRDefault="006F4EE4">
      <w:pPr>
        <w:pStyle w:val="ConsPlusNormal"/>
        <w:jc w:val="right"/>
      </w:pPr>
      <w:bookmarkStart w:id="9" w:name="P811"/>
      <w:bookmarkEnd w:id="9"/>
      <w:r>
        <w:t>Таблица 5.7</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693"/>
        <w:gridCol w:w="1693"/>
        <w:gridCol w:w="1693"/>
        <w:gridCol w:w="1694"/>
      </w:tblGrid>
      <w:tr w:rsidR="006F4EE4">
        <w:tc>
          <w:tcPr>
            <w:tcW w:w="2268" w:type="dxa"/>
            <w:vMerge w:val="restart"/>
            <w:tcBorders>
              <w:top w:val="single" w:sz="4" w:space="0" w:color="auto"/>
              <w:bottom w:val="single" w:sz="4" w:space="0" w:color="auto"/>
            </w:tcBorders>
            <w:vAlign w:val="center"/>
          </w:tcPr>
          <w:p w:rsidR="006F4EE4" w:rsidRDefault="006F4EE4">
            <w:pPr>
              <w:pStyle w:val="ConsPlusNormal"/>
              <w:jc w:val="center"/>
            </w:pPr>
            <w:r>
              <w:t>Продольный уклон, </w:t>
            </w:r>
            <w:r w:rsidRPr="005A5891">
              <w:rPr>
                <w:position w:val="-4"/>
              </w:rPr>
              <w:pict>
                <v:shape id="_x0000_i1030" style="width:17.55pt;height:15.65pt" coordsize="" o:spt="100" adj="0,,0" path="" filled="f" stroked="f">
                  <v:stroke joinstyle="miter"/>
                  <v:imagedata r:id="rId262" o:title="base_44_24000_32773"/>
                  <v:formulas/>
                  <v:path o:connecttype="segments"/>
                </v:shape>
              </w:pict>
            </w:r>
          </w:p>
        </w:tc>
        <w:tc>
          <w:tcPr>
            <w:tcW w:w="6773" w:type="dxa"/>
            <w:gridSpan w:val="4"/>
            <w:tcBorders>
              <w:top w:val="single" w:sz="4" w:space="0" w:color="auto"/>
              <w:bottom w:val="single" w:sz="4" w:space="0" w:color="auto"/>
            </w:tcBorders>
            <w:vAlign w:val="center"/>
          </w:tcPr>
          <w:p w:rsidR="006F4EE4" w:rsidRDefault="006F4EE4">
            <w:pPr>
              <w:pStyle w:val="ConsPlusNormal"/>
              <w:jc w:val="center"/>
            </w:pPr>
            <w:r>
              <w:t>Длина участка, м, при высоте над уровнем моря, м</w:t>
            </w:r>
          </w:p>
        </w:tc>
      </w:tr>
      <w:tr w:rsidR="006F4EE4">
        <w:tc>
          <w:tcPr>
            <w:tcW w:w="2268" w:type="dxa"/>
            <w:vMerge/>
            <w:tcBorders>
              <w:top w:val="single" w:sz="4" w:space="0" w:color="auto"/>
              <w:bottom w:val="single" w:sz="4" w:space="0" w:color="auto"/>
            </w:tcBorders>
          </w:tcPr>
          <w:p w:rsidR="006F4EE4" w:rsidRDefault="006F4EE4"/>
        </w:tc>
        <w:tc>
          <w:tcPr>
            <w:tcW w:w="1693" w:type="dxa"/>
            <w:tcBorders>
              <w:top w:val="single" w:sz="4" w:space="0" w:color="auto"/>
              <w:bottom w:val="single" w:sz="4" w:space="0" w:color="auto"/>
            </w:tcBorders>
            <w:vAlign w:val="center"/>
          </w:tcPr>
          <w:p w:rsidR="006F4EE4" w:rsidRDefault="006F4EE4">
            <w:pPr>
              <w:pStyle w:val="ConsPlusNormal"/>
              <w:jc w:val="center"/>
            </w:pPr>
            <w:r>
              <w:t>1000</w:t>
            </w:r>
          </w:p>
        </w:tc>
        <w:tc>
          <w:tcPr>
            <w:tcW w:w="1693" w:type="dxa"/>
            <w:tcBorders>
              <w:top w:val="single" w:sz="4" w:space="0" w:color="auto"/>
              <w:bottom w:val="single" w:sz="4" w:space="0" w:color="auto"/>
            </w:tcBorders>
            <w:vAlign w:val="center"/>
          </w:tcPr>
          <w:p w:rsidR="006F4EE4" w:rsidRDefault="006F4EE4">
            <w:pPr>
              <w:pStyle w:val="ConsPlusNormal"/>
              <w:jc w:val="center"/>
            </w:pPr>
            <w:r>
              <w:t>2000</w:t>
            </w:r>
          </w:p>
        </w:tc>
        <w:tc>
          <w:tcPr>
            <w:tcW w:w="1693" w:type="dxa"/>
            <w:tcBorders>
              <w:top w:val="single" w:sz="4" w:space="0" w:color="auto"/>
              <w:bottom w:val="single" w:sz="4" w:space="0" w:color="auto"/>
            </w:tcBorders>
            <w:vAlign w:val="center"/>
          </w:tcPr>
          <w:p w:rsidR="006F4EE4" w:rsidRDefault="006F4EE4">
            <w:pPr>
              <w:pStyle w:val="ConsPlusNormal"/>
              <w:jc w:val="center"/>
            </w:pPr>
            <w:r>
              <w:t>3000</w:t>
            </w:r>
          </w:p>
        </w:tc>
        <w:tc>
          <w:tcPr>
            <w:tcW w:w="1694" w:type="dxa"/>
            <w:tcBorders>
              <w:top w:val="single" w:sz="4" w:space="0" w:color="auto"/>
              <w:bottom w:val="single" w:sz="4" w:space="0" w:color="auto"/>
            </w:tcBorders>
            <w:vAlign w:val="center"/>
          </w:tcPr>
          <w:p w:rsidR="006F4EE4" w:rsidRDefault="006F4EE4">
            <w:pPr>
              <w:pStyle w:val="ConsPlusNormal"/>
              <w:jc w:val="center"/>
            </w:pPr>
            <w:r>
              <w:t>4000</w:t>
            </w:r>
          </w:p>
        </w:tc>
      </w:tr>
      <w:tr w:rsidR="006F4EE4">
        <w:tblPrEx>
          <w:tblBorders>
            <w:insideH w:val="none" w:sz="0" w:space="0" w:color="auto"/>
          </w:tblBorders>
        </w:tblPrEx>
        <w:tc>
          <w:tcPr>
            <w:tcW w:w="2268" w:type="dxa"/>
            <w:tcBorders>
              <w:top w:val="single" w:sz="4" w:space="0" w:color="auto"/>
              <w:bottom w:val="nil"/>
            </w:tcBorders>
          </w:tcPr>
          <w:p w:rsidR="006F4EE4" w:rsidRDefault="006F4EE4">
            <w:pPr>
              <w:pStyle w:val="ConsPlusNormal"/>
              <w:jc w:val="center"/>
            </w:pPr>
            <w:r>
              <w:t>60</w:t>
            </w:r>
          </w:p>
        </w:tc>
        <w:tc>
          <w:tcPr>
            <w:tcW w:w="1693" w:type="dxa"/>
            <w:tcBorders>
              <w:top w:val="single" w:sz="4" w:space="0" w:color="auto"/>
              <w:bottom w:val="nil"/>
            </w:tcBorders>
          </w:tcPr>
          <w:p w:rsidR="006F4EE4" w:rsidRDefault="006F4EE4">
            <w:pPr>
              <w:pStyle w:val="ConsPlusNormal"/>
              <w:jc w:val="center"/>
            </w:pPr>
            <w:r>
              <w:t>2500</w:t>
            </w:r>
          </w:p>
        </w:tc>
        <w:tc>
          <w:tcPr>
            <w:tcW w:w="1693" w:type="dxa"/>
            <w:tcBorders>
              <w:top w:val="single" w:sz="4" w:space="0" w:color="auto"/>
              <w:bottom w:val="nil"/>
            </w:tcBorders>
          </w:tcPr>
          <w:p w:rsidR="006F4EE4" w:rsidRDefault="006F4EE4">
            <w:pPr>
              <w:pStyle w:val="ConsPlusNormal"/>
              <w:jc w:val="center"/>
            </w:pPr>
            <w:r>
              <w:t>2200</w:t>
            </w:r>
          </w:p>
        </w:tc>
        <w:tc>
          <w:tcPr>
            <w:tcW w:w="1693" w:type="dxa"/>
            <w:tcBorders>
              <w:top w:val="single" w:sz="4" w:space="0" w:color="auto"/>
              <w:bottom w:val="nil"/>
            </w:tcBorders>
          </w:tcPr>
          <w:p w:rsidR="006F4EE4" w:rsidRDefault="006F4EE4">
            <w:pPr>
              <w:pStyle w:val="ConsPlusNormal"/>
              <w:jc w:val="center"/>
            </w:pPr>
            <w:r>
              <w:t>1800</w:t>
            </w:r>
          </w:p>
        </w:tc>
        <w:tc>
          <w:tcPr>
            <w:tcW w:w="1694" w:type="dxa"/>
            <w:tcBorders>
              <w:top w:val="single" w:sz="4" w:space="0" w:color="auto"/>
              <w:bottom w:val="nil"/>
            </w:tcBorders>
          </w:tcPr>
          <w:p w:rsidR="006F4EE4" w:rsidRDefault="006F4EE4">
            <w:pPr>
              <w:pStyle w:val="ConsPlusNormal"/>
              <w:jc w:val="center"/>
            </w:pPr>
            <w:r>
              <w:t>1500</w:t>
            </w:r>
          </w:p>
        </w:tc>
      </w:tr>
      <w:tr w:rsidR="006F4EE4">
        <w:tblPrEx>
          <w:tblBorders>
            <w:insideH w:val="none" w:sz="0" w:space="0" w:color="auto"/>
          </w:tblBorders>
        </w:tblPrEx>
        <w:tc>
          <w:tcPr>
            <w:tcW w:w="2268" w:type="dxa"/>
            <w:tcBorders>
              <w:top w:val="nil"/>
              <w:bottom w:val="nil"/>
            </w:tcBorders>
          </w:tcPr>
          <w:p w:rsidR="006F4EE4" w:rsidRDefault="006F4EE4">
            <w:pPr>
              <w:pStyle w:val="ConsPlusNormal"/>
              <w:jc w:val="center"/>
            </w:pPr>
            <w:r>
              <w:t>70</w:t>
            </w:r>
          </w:p>
        </w:tc>
        <w:tc>
          <w:tcPr>
            <w:tcW w:w="1693" w:type="dxa"/>
            <w:tcBorders>
              <w:top w:val="nil"/>
              <w:bottom w:val="nil"/>
            </w:tcBorders>
          </w:tcPr>
          <w:p w:rsidR="006F4EE4" w:rsidRDefault="006F4EE4">
            <w:pPr>
              <w:pStyle w:val="ConsPlusNormal"/>
              <w:jc w:val="center"/>
            </w:pPr>
            <w:r>
              <w:t>2200</w:t>
            </w:r>
          </w:p>
        </w:tc>
        <w:tc>
          <w:tcPr>
            <w:tcW w:w="1693" w:type="dxa"/>
            <w:tcBorders>
              <w:top w:val="nil"/>
              <w:bottom w:val="nil"/>
            </w:tcBorders>
          </w:tcPr>
          <w:p w:rsidR="006F4EE4" w:rsidRDefault="006F4EE4">
            <w:pPr>
              <w:pStyle w:val="ConsPlusNormal"/>
              <w:jc w:val="center"/>
            </w:pPr>
            <w:r>
              <w:t>1900</w:t>
            </w:r>
          </w:p>
        </w:tc>
        <w:tc>
          <w:tcPr>
            <w:tcW w:w="1693" w:type="dxa"/>
            <w:tcBorders>
              <w:top w:val="nil"/>
              <w:bottom w:val="nil"/>
            </w:tcBorders>
          </w:tcPr>
          <w:p w:rsidR="006F4EE4" w:rsidRDefault="006F4EE4">
            <w:pPr>
              <w:pStyle w:val="ConsPlusNormal"/>
              <w:jc w:val="center"/>
            </w:pPr>
            <w:r>
              <w:t>1600</w:t>
            </w:r>
          </w:p>
        </w:tc>
        <w:tc>
          <w:tcPr>
            <w:tcW w:w="1694" w:type="dxa"/>
            <w:tcBorders>
              <w:top w:val="nil"/>
              <w:bottom w:val="nil"/>
            </w:tcBorders>
          </w:tcPr>
          <w:p w:rsidR="006F4EE4" w:rsidRDefault="006F4EE4">
            <w:pPr>
              <w:pStyle w:val="ConsPlusNormal"/>
              <w:jc w:val="center"/>
            </w:pPr>
            <w:r>
              <w:t>1300</w:t>
            </w:r>
          </w:p>
        </w:tc>
      </w:tr>
      <w:tr w:rsidR="006F4EE4">
        <w:tblPrEx>
          <w:tblBorders>
            <w:insideH w:val="none" w:sz="0" w:space="0" w:color="auto"/>
          </w:tblBorders>
        </w:tblPrEx>
        <w:tc>
          <w:tcPr>
            <w:tcW w:w="2268" w:type="dxa"/>
            <w:tcBorders>
              <w:top w:val="nil"/>
              <w:bottom w:val="nil"/>
            </w:tcBorders>
          </w:tcPr>
          <w:p w:rsidR="006F4EE4" w:rsidRDefault="006F4EE4">
            <w:pPr>
              <w:pStyle w:val="ConsPlusNormal"/>
              <w:jc w:val="center"/>
            </w:pPr>
            <w:r>
              <w:t>80</w:t>
            </w:r>
          </w:p>
        </w:tc>
        <w:tc>
          <w:tcPr>
            <w:tcW w:w="1693" w:type="dxa"/>
            <w:tcBorders>
              <w:top w:val="nil"/>
              <w:bottom w:val="nil"/>
            </w:tcBorders>
          </w:tcPr>
          <w:p w:rsidR="006F4EE4" w:rsidRDefault="006F4EE4">
            <w:pPr>
              <w:pStyle w:val="ConsPlusNormal"/>
              <w:jc w:val="center"/>
            </w:pPr>
            <w:r>
              <w:t>2000</w:t>
            </w:r>
          </w:p>
        </w:tc>
        <w:tc>
          <w:tcPr>
            <w:tcW w:w="1693" w:type="dxa"/>
            <w:tcBorders>
              <w:top w:val="nil"/>
              <w:bottom w:val="nil"/>
            </w:tcBorders>
          </w:tcPr>
          <w:p w:rsidR="006F4EE4" w:rsidRDefault="006F4EE4">
            <w:pPr>
              <w:pStyle w:val="ConsPlusNormal"/>
              <w:jc w:val="center"/>
            </w:pPr>
            <w:r>
              <w:t>1600</w:t>
            </w:r>
          </w:p>
        </w:tc>
        <w:tc>
          <w:tcPr>
            <w:tcW w:w="1693" w:type="dxa"/>
            <w:tcBorders>
              <w:top w:val="nil"/>
              <w:bottom w:val="nil"/>
            </w:tcBorders>
          </w:tcPr>
          <w:p w:rsidR="006F4EE4" w:rsidRDefault="006F4EE4">
            <w:pPr>
              <w:pStyle w:val="ConsPlusNormal"/>
              <w:jc w:val="center"/>
            </w:pPr>
            <w:r>
              <w:t>1500</w:t>
            </w:r>
          </w:p>
        </w:tc>
        <w:tc>
          <w:tcPr>
            <w:tcW w:w="1694" w:type="dxa"/>
            <w:tcBorders>
              <w:top w:val="nil"/>
              <w:bottom w:val="nil"/>
            </w:tcBorders>
          </w:tcPr>
          <w:p w:rsidR="006F4EE4" w:rsidRDefault="006F4EE4">
            <w:pPr>
              <w:pStyle w:val="ConsPlusNormal"/>
              <w:jc w:val="center"/>
            </w:pPr>
            <w:r>
              <w:t>1100</w:t>
            </w:r>
          </w:p>
        </w:tc>
      </w:tr>
      <w:tr w:rsidR="006F4EE4">
        <w:tblPrEx>
          <w:tblBorders>
            <w:insideH w:val="none" w:sz="0" w:space="0" w:color="auto"/>
          </w:tblBorders>
        </w:tblPrEx>
        <w:tc>
          <w:tcPr>
            <w:tcW w:w="2268" w:type="dxa"/>
            <w:tcBorders>
              <w:top w:val="nil"/>
              <w:bottom w:val="single" w:sz="4" w:space="0" w:color="auto"/>
            </w:tcBorders>
          </w:tcPr>
          <w:p w:rsidR="006F4EE4" w:rsidRDefault="006F4EE4">
            <w:pPr>
              <w:pStyle w:val="ConsPlusNormal"/>
              <w:jc w:val="center"/>
            </w:pPr>
            <w:r>
              <w:t>90</w:t>
            </w:r>
          </w:p>
        </w:tc>
        <w:tc>
          <w:tcPr>
            <w:tcW w:w="1693" w:type="dxa"/>
            <w:tcBorders>
              <w:top w:val="nil"/>
              <w:bottom w:val="single" w:sz="4" w:space="0" w:color="auto"/>
            </w:tcBorders>
          </w:tcPr>
          <w:p w:rsidR="006F4EE4" w:rsidRDefault="006F4EE4">
            <w:pPr>
              <w:pStyle w:val="ConsPlusNormal"/>
              <w:jc w:val="center"/>
            </w:pPr>
            <w:r>
              <w:t>1500</w:t>
            </w:r>
          </w:p>
        </w:tc>
        <w:tc>
          <w:tcPr>
            <w:tcW w:w="1693" w:type="dxa"/>
            <w:tcBorders>
              <w:top w:val="nil"/>
              <w:bottom w:val="single" w:sz="4" w:space="0" w:color="auto"/>
            </w:tcBorders>
          </w:tcPr>
          <w:p w:rsidR="006F4EE4" w:rsidRDefault="006F4EE4">
            <w:pPr>
              <w:pStyle w:val="ConsPlusNormal"/>
              <w:jc w:val="center"/>
            </w:pPr>
            <w:r>
              <w:t>1200</w:t>
            </w:r>
          </w:p>
        </w:tc>
        <w:tc>
          <w:tcPr>
            <w:tcW w:w="1693" w:type="dxa"/>
            <w:tcBorders>
              <w:top w:val="nil"/>
              <w:bottom w:val="single" w:sz="4" w:space="0" w:color="auto"/>
            </w:tcBorders>
          </w:tcPr>
          <w:p w:rsidR="006F4EE4" w:rsidRDefault="006F4EE4">
            <w:pPr>
              <w:pStyle w:val="ConsPlusNormal"/>
              <w:jc w:val="center"/>
            </w:pPr>
            <w:r>
              <w:t>1000</w:t>
            </w:r>
          </w:p>
        </w:tc>
        <w:tc>
          <w:tcPr>
            <w:tcW w:w="1694" w:type="dxa"/>
            <w:tcBorders>
              <w:top w:val="nil"/>
              <w:bottom w:val="single" w:sz="4" w:space="0" w:color="auto"/>
            </w:tcBorders>
          </w:tcPr>
          <w:p w:rsidR="006F4EE4" w:rsidRDefault="006F4EE4">
            <w:pPr>
              <w:pStyle w:val="ConsPlusNormal"/>
              <w:jc w:val="center"/>
            </w:pPr>
            <w:r>
              <w:t>-</w:t>
            </w:r>
          </w:p>
        </w:tc>
      </w:tr>
    </w:tbl>
    <w:p w:rsidR="006F4EE4" w:rsidRDefault="006F4EE4">
      <w:pPr>
        <w:pStyle w:val="ConsPlusNormal"/>
        <w:ind w:firstLine="540"/>
        <w:jc w:val="both"/>
      </w:pPr>
    </w:p>
    <w:p w:rsidR="006F4EE4" w:rsidRDefault="006F4EE4">
      <w:pPr>
        <w:pStyle w:val="ConsPlusNormal"/>
        <w:ind w:firstLine="540"/>
        <w:jc w:val="both"/>
      </w:pPr>
      <w:r>
        <w:t xml:space="preserve">5.11 На трудных участках дорог в горной местности допускаются затяжные уклоны (более </w:t>
      </w:r>
      <w:r w:rsidRPr="005A5891">
        <w:rPr>
          <w:position w:val="-4"/>
        </w:rPr>
        <w:pict>
          <v:shape id="_x0000_i1031" style="width:31.3pt;height:15.05pt" coordsize="" o:spt="100" adj="0,,0" path="" filled="f" stroked="f">
            <v:stroke joinstyle="miter"/>
            <v:imagedata r:id="rId263" o:title="base_44_24000_32774"/>
            <v:formulas/>
            <v:path o:connecttype="segments"/>
          </v:shape>
        </w:pict>
      </w:r>
      <w:r>
        <w:t>) с обязательным включением участков с уменьшенными продольными уклонами (</w:t>
      </w:r>
      <w:r w:rsidRPr="005A5891">
        <w:rPr>
          <w:position w:val="-4"/>
        </w:rPr>
        <w:pict>
          <v:shape id="_x0000_i1032" style="width:31.3pt;height:15.05pt" coordsize="" o:spt="100" adj="0,,0" path="" filled="f" stroked="f">
            <v:stroke joinstyle="miter"/>
            <v:imagedata r:id="rId264" o:title="base_44_24000_32775"/>
            <v:formulas/>
            <v:path o:connecttype="segments"/>
          </v:shape>
        </w:pict>
      </w:r>
      <w:r>
        <w:t xml:space="preserve"> и менее) или площадок для остановки автомобилей с расстояниями между ними не более длин участков, указанных в </w:t>
      </w:r>
      <w:hyperlink w:anchor="P811" w:history="1">
        <w:r>
          <w:rPr>
            <w:color w:val="0000FF"/>
          </w:rPr>
          <w:t>таблице 5.7</w:t>
        </w:r>
      </w:hyperlink>
      <w:r>
        <w:t>.</w:t>
      </w:r>
    </w:p>
    <w:p w:rsidR="006F4EE4" w:rsidRDefault="006F4EE4">
      <w:pPr>
        <w:pStyle w:val="ConsPlusNormal"/>
        <w:spacing w:before="220"/>
        <w:ind w:firstLine="540"/>
        <w:jc w:val="both"/>
      </w:pPr>
      <w:r>
        <w:t>Размеры площадок для остановки автомобилей определяются расчетом, но должны назначаться не менее чем на 3 - 5 грузовых автомобилей, а выбор места их расположения определяют из условий безопасности стоянки, исключающей возможность появления осыпей, камнепадов и, по возможности, у источников воды.</w:t>
      </w:r>
    </w:p>
    <w:p w:rsidR="006F4EE4" w:rsidRDefault="006F4EE4">
      <w:pPr>
        <w:pStyle w:val="ConsPlusNormal"/>
        <w:spacing w:before="220"/>
        <w:ind w:firstLine="540"/>
        <w:jc w:val="both"/>
      </w:pPr>
      <w:r>
        <w:t xml:space="preserve">Независимо от наличия площадок на затяжных спусках с уклонами более </w:t>
      </w:r>
      <w:r w:rsidRPr="005A5891">
        <w:rPr>
          <w:position w:val="-4"/>
        </w:rPr>
        <w:pict>
          <v:shape id="_x0000_i1033" style="width:31.3pt;height:15.05pt" coordsize="" o:spt="100" adj="0,,0" path="" filled="f" stroked="f">
            <v:stroke joinstyle="miter"/>
            <v:imagedata r:id="rId265" o:title="base_44_24000_32776"/>
            <v:formulas/>
            <v:path o:connecttype="segments"/>
          </v:shape>
        </w:pict>
      </w:r>
      <w:r>
        <w:t xml:space="preserve"> предусматривают противоаварийные съезды, которые устраивают перед кривыми малых радиусов, расположенными в конце спуска, а также на прямых участках спуска через каждые 0,8 - 1,0 км. Элементы противоаварийных съездов определяют расчетом из условия безопасной остановки автопоезда.</w:t>
      </w:r>
    </w:p>
    <w:p w:rsidR="006F4EE4" w:rsidRDefault="006F4EE4">
      <w:pPr>
        <w:pStyle w:val="ConsPlusNormal"/>
        <w:spacing w:before="220"/>
        <w:ind w:firstLine="540"/>
        <w:jc w:val="both"/>
      </w:pPr>
      <w:r>
        <w:lastRenderedPageBreak/>
        <w:t>5.12 Параметры элементов серпантина принимают по таблице 5.8.</w:t>
      </w:r>
    </w:p>
    <w:p w:rsidR="006F4EE4" w:rsidRDefault="006F4EE4">
      <w:pPr>
        <w:pStyle w:val="ConsPlusNormal"/>
        <w:ind w:firstLine="540"/>
        <w:jc w:val="both"/>
      </w:pPr>
    </w:p>
    <w:p w:rsidR="006F4EE4" w:rsidRDefault="006F4EE4">
      <w:pPr>
        <w:pStyle w:val="ConsPlusNormal"/>
        <w:jc w:val="right"/>
      </w:pPr>
      <w:r>
        <w:t>Таблица 5.8</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107"/>
        <w:gridCol w:w="1107"/>
        <w:gridCol w:w="1108"/>
      </w:tblGrid>
      <w:tr w:rsidR="006F4EE4">
        <w:tc>
          <w:tcPr>
            <w:tcW w:w="5669" w:type="dxa"/>
            <w:vMerge w:val="restart"/>
            <w:vAlign w:val="center"/>
          </w:tcPr>
          <w:p w:rsidR="006F4EE4" w:rsidRDefault="006F4EE4">
            <w:pPr>
              <w:pStyle w:val="ConsPlusNormal"/>
              <w:jc w:val="center"/>
            </w:pPr>
            <w:r>
              <w:t>Параметры элементов серпантина</w:t>
            </w:r>
          </w:p>
        </w:tc>
        <w:tc>
          <w:tcPr>
            <w:tcW w:w="3322" w:type="dxa"/>
            <w:gridSpan w:val="3"/>
            <w:vAlign w:val="center"/>
          </w:tcPr>
          <w:p w:rsidR="006F4EE4" w:rsidRDefault="006F4EE4">
            <w:pPr>
              <w:pStyle w:val="ConsPlusNormal"/>
              <w:jc w:val="center"/>
            </w:pPr>
            <w:r>
              <w:t>Параметры серпантина при расчетной скорости движения, км/ч</w:t>
            </w:r>
          </w:p>
        </w:tc>
      </w:tr>
      <w:tr w:rsidR="006F4EE4">
        <w:tc>
          <w:tcPr>
            <w:tcW w:w="5669" w:type="dxa"/>
            <w:vMerge/>
          </w:tcPr>
          <w:p w:rsidR="006F4EE4" w:rsidRDefault="006F4EE4"/>
        </w:tc>
        <w:tc>
          <w:tcPr>
            <w:tcW w:w="1107" w:type="dxa"/>
            <w:vAlign w:val="center"/>
          </w:tcPr>
          <w:p w:rsidR="006F4EE4" w:rsidRDefault="006F4EE4">
            <w:pPr>
              <w:pStyle w:val="ConsPlusNormal"/>
              <w:jc w:val="center"/>
            </w:pPr>
            <w:r>
              <w:t>30</w:t>
            </w:r>
          </w:p>
        </w:tc>
        <w:tc>
          <w:tcPr>
            <w:tcW w:w="1107" w:type="dxa"/>
            <w:vAlign w:val="center"/>
          </w:tcPr>
          <w:p w:rsidR="006F4EE4" w:rsidRDefault="006F4EE4">
            <w:pPr>
              <w:pStyle w:val="ConsPlusNormal"/>
              <w:jc w:val="center"/>
            </w:pPr>
            <w:r>
              <w:t>20</w:t>
            </w:r>
          </w:p>
        </w:tc>
        <w:tc>
          <w:tcPr>
            <w:tcW w:w="1108" w:type="dxa"/>
            <w:vAlign w:val="center"/>
          </w:tcPr>
          <w:p w:rsidR="006F4EE4" w:rsidRDefault="006F4EE4">
            <w:pPr>
              <w:pStyle w:val="ConsPlusNormal"/>
              <w:jc w:val="center"/>
            </w:pPr>
            <w:r>
              <w:t>15</w:t>
            </w:r>
          </w:p>
        </w:tc>
      </w:tr>
      <w:tr w:rsidR="006F4EE4">
        <w:tc>
          <w:tcPr>
            <w:tcW w:w="5669" w:type="dxa"/>
          </w:tcPr>
          <w:p w:rsidR="006F4EE4" w:rsidRDefault="006F4EE4">
            <w:pPr>
              <w:pStyle w:val="ConsPlusNormal"/>
            </w:pPr>
            <w:r>
              <w:t>Наименьший радиус кривых в плане, м</w:t>
            </w:r>
          </w:p>
        </w:tc>
        <w:tc>
          <w:tcPr>
            <w:tcW w:w="1107" w:type="dxa"/>
          </w:tcPr>
          <w:p w:rsidR="006F4EE4" w:rsidRDefault="006F4EE4">
            <w:pPr>
              <w:pStyle w:val="ConsPlusNormal"/>
              <w:jc w:val="center"/>
            </w:pPr>
            <w:r>
              <w:t>30</w:t>
            </w:r>
          </w:p>
        </w:tc>
        <w:tc>
          <w:tcPr>
            <w:tcW w:w="1107" w:type="dxa"/>
          </w:tcPr>
          <w:p w:rsidR="006F4EE4" w:rsidRDefault="006F4EE4">
            <w:pPr>
              <w:pStyle w:val="ConsPlusNormal"/>
              <w:jc w:val="center"/>
            </w:pPr>
            <w:r>
              <w:t>20</w:t>
            </w:r>
          </w:p>
        </w:tc>
        <w:tc>
          <w:tcPr>
            <w:tcW w:w="1108" w:type="dxa"/>
          </w:tcPr>
          <w:p w:rsidR="006F4EE4" w:rsidRDefault="006F4EE4">
            <w:pPr>
              <w:pStyle w:val="ConsPlusNormal"/>
              <w:jc w:val="center"/>
            </w:pPr>
            <w:r>
              <w:t>15</w:t>
            </w:r>
          </w:p>
        </w:tc>
      </w:tr>
      <w:tr w:rsidR="006F4EE4">
        <w:tc>
          <w:tcPr>
            <w:tcW w:w="5669" w:type="dxa"/>
          </w:tcPr>
          <w:p w:rsidR="006F4EE4" w:rsidRDefault="006F4EE4">
            <w:pPr>
              <w:pStyle w:val="ConsPlusNormal"/>
            </w:pPr>
            <w:r>
              <w:t>Поперечный уклон проезжей части на вираже, </w:t>
            </w:r>
            <w:r w:rsidRPr="005A5891">
              <w:rPr>
                <w:position w:val="-4"/>
              </w:rPr>
              <w:pict>
                <v:shape id="_x0000_i1034" style="width:17.55pt;height:15.65pt" coordsize="" o:spt="100" adj="0,,0" path="" filled="f" stroked="f">
                  <v:stroke joinstyle="miter"/>
                  <v:imagedata r:id="rId262" o:title="base_44_24000_32777"/>
                  <v:formulas/>
                  <v:path o:connecttype="segments"/>
                </v:shape>
              </w:pict>
            </w:r>
          </w:p>
        </w:tc>
        <w:tc>
          <w:tcPr>
            <w:tcW w:w="1107" w:type="dxa"/>
          </w:tcPr>
          <w:p w:rsidR="006F4EE4" w:rsidRDefault="006F4EE4">
            <w:pPr>
              <w:pStyle w:val="ConsPlusNormal"/>
              <w:jc w:val="center"/>
            </w:pPr>
            <w:r>
              <w:t>60</w:t>
            </w:r>
          </w:p>
        </w:tc>
        <w:tc>
          <w:tcPr>
            <w:tcW w:w="1107" w:type="dxa"/>
          </w:tcPr>
          <w:p w:rsidR="006F4EE4" w:rsidRDefault="006F4EE4">
            <w:pPr>
              <w:pStyle w:val="ConsPlusNormal"/>
              <w:jc w:val="center"/>
            </w:pPr>
            <w:r>
              <w:t>60</w:t>
            </w:r>
          </w:p>
        </w:tc>
        <w:tc>
          <w:tcPr>
            <w:tcW w:w="1108" w:type="dxa"/>
          </w:tcPr>
          <w:p w:rsidR="006F4EE4" w:rsidRDefault="006F4EE4">
            <w:pPr>
              <w:pStyle w:val="ConsPlusNormal"/>
              <w:jc w:val="center"/>
            </w:pPr>
            <w:r>
              <w:t>60</w:t>
            </w:r>
          </w:p>
        </w:tc>
      </w:tr>
      <w:tr w:rsidR="006F4EE4">
        <w:tc>
          <w:tcPr>
            <w:tcW w:w="5669" w:type="dxa"/>
          </w:tcPr>
          <w:p w:rsidR="006F4EE4" w:rsidRDefault="006F4EE4">
            <w:pPr>
              <w:pStyle w:val="ConsPlusNormal"/>
            </w:pPr>
            <w:r>
              <w:t>Длина переходной кривой, м</w:t>
            </w:r>
          </w:p>
        </w:tc>
        <w:tc>
          <w:tcPr>
            <w:tcW w:w="1107" w:type="dxa"/>
          </w:tcPr>
          <w:p w:rsidR="006F4EE4" w:rsidRDefault="006F4EE4">
            <w:pPr>
              <w:pStyle w:val="ConsPlusNormal"/>
              <w:jc w:val="center"/>
            </w:pPr>
            <w:r>
              <w:t>30</w:t>
            </w:r>
          </w:p>
        </w:tc>
        <w:tc>
          <w:tcPr>
            <w:tcW w:w="1107" w:type="dxa"/>
          </w:tcPr>
          <w:p w:rsidR="006F4EE4" w:rsidRDefault="006F4EE4">
            <w:pPr>
              <w:pStyle w:val="ConsPlusNormal"/>
              <w:jc w:val="center"/>
            </w:pPr>
            <w:r>
              <w:t>25</w:t>
            </w:r>
          </w:p>
        </w:tc>
        <w:tc>
          <w:tcPr>
            <w:tcW w:w="1108" w:type="dxa"/>
          </w:tcPr>
          <w:p w:rsidR="006F4EE4" w:rsidRDefault="006F4EE4">
            <w:pPr>
              <w:pStyle w:val="ConsPlusNormal"/>
              <w:jc w:val="center"/>
            </w:pPr>
            <w:r>
              <w:t>20</w:t>
            </w:r>
          </w:p>
        </w:tc>
      </w:tr>
      <w:tr w:rsidR="006F4EE4">
        <w:tc>
          <w:tcPr>
            <w:tcW w:w="5669" w:type="dxa"/>
          </w:tcPr>
          <w:p w:rsidR="006F4EE4" w:rsidRDefault="006F4EE4">
            <w:pPr>
              <w:pStyle w:val="ConsPlusNormal"/>
            </w:pPr>
            <w:r>
              <w:t>Уширение проезжей части, м</w:t>
            </w:r>
          </w:p>
        </w:tc>
        <w:tc>
          <w:tcPr>
            <w:tcW w:w="1107" w:type="dxa"/>
          </w:tcPr>
          <w:p w:rsidR="006F4EE4" w:rsidRDefault="006F4EE4">
            <w:pPr>
              <w:pStyle w:val="ConsPlusNormal"/>
              <w:jc w:val="center"/>
            </w:pPr>
            <w:r>
              <w:t>2,2</w:t>
            </w:r>
          </w:p>
        </w:tc>
        <w:tc>
          <w:tcPr>
            <w:tcW w:w="1107" w:type="dxa"/>
          </w:tcPr>
          <w:p w:rsidR="006F4EE4" w:rsidRDefault="006F4EE4">
            <w:pPr>
              <w:pStyle w:val="ConsPlusNormal"/>
              <w:jc w:val="center"/>
            </w:pPr>
            <w:r>
              <w:t>3,0</w:t>
            </w:r>
          </w:p>
        </w:tc>
        <w:tc>
          <w:tcPr>
            <w:tcW w:w="1108" w:type="dxa"/>
          </w:tcPr>
          <w:p w:rsidR="006F4EE4" w:rsidRDefault="006F4EE4">
            <w:pPr>
              <w:pStyle w:val="ConsPlusNormal"/>
              <w:jc w:val="center"/>
            </w:pPr>
            <w:r>
              <w:t>3,5</w:t>
            </w:r>
          </w:p>
        </w:tc>
      </w:tr>
      <w:tr w:rsidR="006F4EE4">
        <w:tc>
          <w:tcPr>
            <w:tcW w:w="5669" w:type="dxa"/>
          </w:tcPr>
          <w:p w:rsidR="006F4EE4" w:rsidRDefault="006F4EE4">
            <w:pPr>
              <w:pStyle w:val="ConsPlusNormal"/>
            </w:pPr>
            <w:r>
              <w:t>Наибольший продольный уклон в пределах серпантина, </w:t>
            </w:r>
            <w:r w:rsidRPr="005A5891">
              <w:rPr>
                <w:position w:val="-4"/>
              </w:rPr>
              <w:pict>
                <v:shape id="_x0000_i1035" style="width:17.55pt;height:15.65pt" coordsize="" o:spt="100" adj="0,,0" path="" filled="f" stroked="f">
                  <v:stroke joinstyle="miter"/>
                  <v:imagedata r:id="rId262" o:title="base_44_24000_32778"/>
                  <v:formulas/>
                  <v:path o:connecttype="segments"/>
                </v:shape>
              </w:pict>
            </w:r>
          </w:p>
        </w:tc>
        <w:tc>
          <w:tcPr>
            <w:tcW w:w="1107" w:type="dxa"/>
          </w:tcPr>
          <w:p w:rsidR="006F4EE4" w:rsidRDefault="006F4EE4">
            <w:pPr>
              <w:pStyle w:val="ConsPlusNormal"/>
              <w:jc w:val="center"/>
            </w:pPr>
            <w:r>
              <w:t>30</w:t>
            </w:r>
          </w:p>
        </w:tc>
        <w:tc>
          <w:tcPr>
            <w:tcW w:w="1107" w:type="dxa"/>
          </w:tcPr>
          <w:p w:rsidR="006F4EE4" w:rsidRDefault="006F4EE4">
            <w:pPr>
              <w:pStyle w:val="ConsPlusNormal"/>
              <w:jc w:val="center"/>
            </w:pPr>
            <w:r>
              <w:t>35</w:t>
            </w:r>
          </w:p>
        </w:tc>
        <w:tc>
          <w:tcPr>
            <w:tcW w:w="1108" w:type="dxa"/>
          </w:tcPr>
          <w:p w:rsidR="006F4EE4" w:rsidRDefault="006F4EE4">
            <w:pPr>
              <w:pStyle w:val="ConsPlusNormal"/>
              <w:jc w:val="center"/>
            </w:pPr>
            <w:r>
              <w:t>40</w:t>
            </w:r>
          </w:p>
        </w:tc>
      </w:tr>
    </w:tbl>
    <w:p w:rsidR="006F4EE4" w:rsidRDefault="006F4EE4">
      <w:pPr>
        <w:pStyle w:val="ConsPlusNormal"/>
        <w:ind w:firstLine="540"/>
        <w:jc w:val="both"/>
      </w:pPr>
    </w:p>
    <w:p w:rsidR="006F4EE4" w:rsidRDefault="006F4EE4">
      <w:pPr>
        <w:pStyle w:val="ConsPlusNormal"/>
        <w:ind w:firstLine="540"/>
        <w:jc w:val="both"/>
      </w:pPr>
      <w:r>
        <w:t>Серпантины радиусом менее 30 м допускаются только на дорогах категорий IV и V при запрещении движения автопоездов габаритом по длине свыше 11 м.</w:t>
      </w:r>
    </w:p>
    <w:p w:rsidR="006F4EE4" w:rsidRDefault="006F4EE4">
      <w:pPr>
        <w:pStyle w:val="ConsPlusNormal"/>
        <w:spacing w:before="220"/>
        <w:ind w:firstLine="540"/>
        <w:jc w:val="both"/>
      </w:pPr>
      <w:r>
        <w:t>5.13 Расстояние между концом сопрягаемой кривой одного серпантина и началом сопрягающей кривой другого следует принимать возможно большим, но не менее 400 м для дорог категорий II и III, 300 м - для дорог категории IV и 200 м - для дорог категории V.</w:t>
      </w:r>
    </w:p>
    <w:p w:rsidR="006F4EE4" w:rsidRDefault="006F4EE4">
      <w:pPr>
        <w:pStyle w:val="ConsPlusNormal"/>
        <w:spacing w:before="220"/>
        <w:ind w:firstLine="540"/>
        <w:jc w:val="both"/>
      </w:pPr>
      <w:r>
        <w:t>5.14 Проезжую часть на серпантине допускается уширять на 0,5 м за счет внешней обочины, а остальную часть уширения предусматривают за счет внутренней обочины и дополнительного уширения земляного полотна.</w:t>
      </w:r>
    </w:p>
    <w:p w:rsidR="006F4EE4" w:rsidRDefault="006F4EE4">
      <w:pPr>
        <w:pStyle w:val="ConsPlusNormal"/>
        <w:ind w:firstLine="540"/>
        <w:jc w:val="both"/>
      </w:pPr>
    </w:p>
    <w:p w:rsidR="006F4EE4" w:rsidRDefault="006F4EE4">
      <w:pPr>
        <w:pStyle w:val="ConsPlusNormal"/>
        <w:jc w:val="center"/>
      </w:pPr>
      <w:r>
        <w:rPr>
          <w:b/>
        </w:rPr>
        <w:t>Условия видимости</w:t>
      </w:r>
    </w:p>
    <w:p w:rsidR="006F4EE4" w:rsidRDefault="006F4EE4">
      <w:pPr>
        <w:pStyle w:val="ConsPlusNormal"/>
        <w:ind w:firstLine="540"/>
        <w:jc w:val="both"/>
      </w:pPr>
    </w:p>
    <w:p w:rsidR="006F4EE4" w:rsidRDefault="006F4EE4">
      <w:pPr>
        <w:pStyle w:val="ConsPlusNormal"/>
        <w:ind w:firstLine="540"/>
        <w:jc w:val="both"/>
      </w:pPr>
      <w:r>
        <w:t>5.15 Расстояние видимости на всем протяжении дороги должно быть не менее остановочного пути до препятствия. Наименьшие расстояния видимости следует принимать по таблице 5.9.</w:t>
      </w:r>
    </w:p>
    <w:p w:rsidR="006F4EE4" w:rsidRDefault="006F4EE4">
      <w:pPr>
        <w:pStyle w:val="ConsPlusNormal"/>
        <w:ind w:firstLine="540"/>
        <w:jc w:val="both"/>
      </w:pPr>
    </w:p>
    <w:p w:rsidR="006F4EE4" w:rsidRDefault="006F4EE4">
      <w:pPr>
        <w:pStyle w:val="ConsPlusNormal"/>
        <w:jc w:val="right"/>
      </w:pPr>
      <w:bookmarkStart w:id="10" w:name="P881"/>
      <w:bookmarkEnd w:id="10"/>
      <w:r>
        <w:t>Таблица 5.9</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2267"/>
        <w:gridCol w:w="2267"/>
        <w:gridCol w:w="2268"/>
      </w:tblGrid>
      <w:tr w:rsidR="006F4EE4">
        <w:tc>
          <w:tcPr>
            <w:tcW w:w="2267" w:type="dxa"/>
            <w:vMerge w:val="restart"/>
            <w:vAlign w:val="center"/>
          </w:tcPr>
          <w:p w:rsidR="006F4EE4" w:rsidRDefault="006F4EE4">
            <w:pPr>
              <w:pStyle w:val="ConsPlusNormal"/>
              <w:jc w:val="center"/>
            </w:pPr>
            <w:r>
              <w:t>Расчетная скорость, км/ч</w:t>
            </w:r>
          </w:p>
        </w:tc>
        <w:tc>
          <w:tcPr>
            <w:tcW w:w="6802" w:type="dxa"/>
            <w:gridSpan w:val="3"/>
            <w:vAlign w:val="center"/>
          </w:tcPr>
          <w:p w:rsidR="006F4EE4" w:rsidRDefault="006F4EE4">
            <w:pPr>
              <w:pStyle w:val="ConsPlusNormal"/>
              <w:jc w:val="center"/>
            </w:pPr>
            <w:r>
              <w:t>Наименьшее расстояние видимости, м</w:t>
            </w:r>
          </w:p>
        </w:tc>
      </w:tr>
      <w:tr w:rsidR="006F4EE4">
        <w:tc>
          <w:tcPr>
            <w:tcW w:w="2267" w:type="dxa"/>
            <w:vMerge/>
          </w:tcPr>
          <w:p w:rsidR="006F4EE4" w:rsidRDefault="006F4EE4"/>
        </w:tc>
        <w:tc>
          <w:tcPr>
            <w:tcW w:w="2267" w:type="dxa"/>
            <w:vAlign w:val="center"/>
          </w:tcPr>
          <w:p w:rsidR="006F4EE4" w:rsidRDefault="006F4EE4">
            <w:pPr>
              <w:pStyle w:val="ConsPlusNormal"/>
              <w:jc w:val="center"/>
            </w:pPr>
            <w:r>
              <w:t>для остановки</w:t>
            </w:r>
          </w:p>
        </w:tc>
        <w:tc>
          <w:tcPr>
            <w:tcW w:w="2267" w:type="dxa"/>
            <w:vAlign w:val="center"/>
          </w:tcPr>
          <w:p w:rsidR="006F4EE4" w:rsidRDefault="006F4EE4">
            <w:pPr>
              <w:pStyle w:val="ConsPlusNormal"/>
              <w:jc w:val="center"/>
            </w:pPr>
            <w:r>
              <w:t>встречного автомобиля</w:t>
            </w:r>
          </w:p>
        </w:tc>
        <w:tc>
          <w:tcPr>
            <w:tcW w:w="2268" w:type="dxa"/>
            <w:vAlign w:val="center"/>
          </w:tcPr>
          <w:p w:rsidR="006F4EE4" w:rsidRDefault="006F4EE4">
            <w:pPr>
              <w:pStyle w:val="ConsPlusNormal"/>
              <w:jc w:val="center"/>
            </w:pPr>
            <w:r>
              <w:t>при обгоне</w:t>
            </w:r>
          </w:p>
        </w:tc>
      </w:tr>
      <w:tr w:rsidR="006F4EE4">
        <w:tc>
          <w:tcPr>
            <w:tcW w:w="2267" w:type="dxa"/>
          </w:tcPr>
          <w:p w:rsidR="006F4EE4" w:rsidRDefault="006F4EE4">
            <w:pPr>
              <w:pStyle w:val="ConsPlusNormal"/>
              <w:jc w:val="center"/>
            </w:pPr>
            <w:r>
              <w:t>150</w:t>
            </w:r>
          </w:p>
        </w:tc>
        <w:tc>
          <w:tcPr>
            <w:tcW w:w="2267" w:type="dxa"/>
          </w:tcPr>
          <w:p w:rsidR="006F4EE4" w:rsidRDefault="006F4EE4">
            <w:pPr>
              <w:pStyle w:val="ConsPlusNormal"/>
              <w:jc w:val="center"/>
            </w:pPr>
            <w:r>
              <w:t>300</w:t>
            </w:r>
          </w:p>
        </w:tc>
        <w:tc>
          <w:tcPr>
            <w:tcW w:w="2267" w:type="dxa"/>
          </w:tcPr>
          <w:p w:rsidR="006F4EE4" w:rsidRDefault="006F4EE4">
            <w:pPr>
              <w:pStyle w:val="ConsPlusNormal"/>
              <w:jc w:val="center"/>
            </w:pPr>
            <w:r>
              <w:t>-</w:t>
            </w:r>
          </w:p>
        </w:tc>
        <w:tc>
          <w:tcPr>
            <w:tcW w:w="2268" w:type="dxa"/>
          </w:tcPr>
          <w:p w:rsidR="006F4EE4" w:rsidRDefault="006F4EE4">
            <w:pPr>
              <w:pStyle w:val="ConsPlusNormal"/>
              <w:jc w:val="center"/>
            </w:pPr>
            <w:r>
              <w:t>-</w:t>
            </w:r>
          </w:p>
        </w:tc>
      </w:tr>
      <w:tr w:rsidR="006F4EE4">
        <w:tc>
          <w:tcPr>
            <w:tcW w:w="2267" w:type="dxa"/>
          </w:tcPr>
          <w:p w:rsidR="006F4EE4" w:rsidRDefault="006F4EE4">
            <w:pPr>
              <w:pStyle w:val="ConsPlusNormal"/>
              <w:jc w:val="center"/>
            </w:pPr>
            <w:r>
              <w:t>120</w:t>
            </w:r>
          </w:p>
        </w:tc>
        <w:tc>
          <w:tcPr>
            <w:tcW w:w="2267" w:type="dxa"/>
          </w:tcPr>
          <w:p w:rsidR="006F4EE4" w:rsidRDefault="006F4EE4">
            <w:pPr>
              <w:pStyle w:val="ConsPlusNormal"/>
              <w:jc w:val="center"/>
            </w:pPr>
            <w:r>
              <w:t>250</w:t>
            </w:r>
          </w:p>
        </w:tc>
        <w:tc>
          <w:tcPr>
            <w:tcW w:w="2267" w:type="dxa"/>
          </w:tcPr>
          <w:p w:rsidR="006F4EE4" w:rsidRDefault="006F4EE4">
            <w:pPr>
              <w:pStyle w:val="ConsPlusNormal"/>
              <w:jc w:val="center"/>
            </w:pPr>
            <w:r>
              <w:t>450</w:t>
            </w:r>
          </w:p>
        </w:tc>
        <w:tc>
          <w:tcPr>
            <w:tcW w:w="2268" w:type="dxa"/>
          </w:tcPr>
          <w:p w:rsidR="006F4EE4" w:rsidRDefault="006F4EE4">
            <w:pPr>
              <w:pStyle w:val="ConsPlusNormal"/>
              <w:jc w:val="center"/>
            </w:pPr>
            <w:r>
              <w:t>800</w:t>
            </w:r>
          </w:p>
        </w:tc>
      </w:tr>
      <w:tr w:rsidR="006F4EE4">
        <w:tc>
          <w:tcPr>
            <w:tcW w:w="2267" w:type="dxa"/>
          </w:tcPr>
          <w:p w:rsidR="006F4EE4" w:rsidRDefault="006F4EE4">
            <w:pPr>
              <w:pStyle w:val="ConsPlusNormal"/>
              <w:jc w:val="center"/>
            </w:pPr>
            <w:r>
              <w:t>100</w:t>
            </w:r>
          </w:p>
        </w:tc>
        <w:tc>
          <w:tcPr>
            <w:tcW w:w="2267" w:type="dxa"/>
          </w:tcPr>
          <w:p w:rsidR="006F4EE4" w:rsidRDefault="006F4EE4">
            <w:pPr>
              <w:pStyle w:val="ConsPlusNormal"/>
              <w:jc w:val="center"/>
            </w:pPr>
            <w:r>
              <w:t>200</w:t>
            </w:r>
          </w:p>
        </w:tc>
        <w:tc>
          <w:tcPr>
            <w:tcW w:w="2267" w:type="dxa"/>
          </w:tcPr>
          <w:p w:rsidR="006F4EE4" w:rsidRDefault="006F4EE4">
            <w:pPr>
              <w:pStyle w:val="ConsPlusNormal"/>
              <w:jc w:val="center"/>
            </w:pPr>
            <w:r>
              <w:t>350</w:t>
            </w:r>
          </w:p>
        </w:tc>
        <w:tc>
          <w:tcPr>
            <w:tcW w:w="2268" w:type="dxa"/>
          </w:tcPr>
          <w:p w:rsidR="006F4EE4" w:rsidRDefault="006F4EE4">
            <w:pPr>
              <w:pStyle w:val="ConsPlusNormal"/>
              <w:jc w:val="center"/>
            </w:pPr>
            <w:r>
              <w:t>700</w:t>
            </w:r>
          </w:p>
        </w:tc>
      </w:tr>
      <w:tr w:rsidR="006F4EE4">
        <w:tc>
          <w:tcPr>
            <w:tcW w:w="2267" w:type="dxa"/>
          </w:tcPr>
          <w:p w:rsidR="006F4EE4" w:rsidRDefault="006F4EE4">
            <w:pPr>
              <w:pStyle w:val="ConsPlusNormal"/>
              <w:jc w:val="center"/>
            </w:pPr>
            <w:r>
              <w:t>80</w:t>
            </w:r>
          </w:p>
        </w:tc>
        <w:tc>
          <w:tcPr>
            <w:tcW w:w="2267" w:type="dxa"/>
          </w:tcPr>
          <w:p w:rsidR="006F4EE4" w:rsidRDefault="006F4EE4">
            <w:pPr>
              <w:pStyle w:val="ConsPlusNormal"/>
              <w:jc w:val="center"/>
            </w:pPr>
            <w:r>
              <w:t>150</w:t>
            </w:r>
          </w:p>
        </w:tc>
        <w:tc>
          <w:tcPr>
            <w:tcW w:w="2267" w:type="dxa"/>
          </w:tcPr>
          <w:p w:rsidR="006F4EE4" w:rsidRDefault="006F4EE4">
            <w:pPr>
              <w:pStyle w:val="ConsPlusNormal"/>
              <w:jc w:val="center"/>
            </w:pPr>
            <w:r>
              <w:t>250</w:t>
            </w:r>
          </w:p>
        </w:tc>
        <w:tc>
          <w:tcPr>
            <w:tcW w:w="2268" w:type="dxa"/>
          </w:tcPr>
          <w:p w:rsidR="006F4EE4" w:rsidRDefault="006F4EE4">
            <w:pPr>
              <w:pStyle w:val="ConsPlusNormal"/>
              <w:jc w:val="center"/>
            </w:pPr>
            <w:r>
              <w:t>600</w:t>
            </w:r>
          </w:p>
        </w:tc>
      </w:tr>
      <w:tr w:rsidR="006F4EE4">
        <w:tc>
          <w:tcPr>
            <w:tcW w:w="2267" w:type="dxa"/>
          </w:tcPr>
          <w:p w:rsidR="006F4EE4" w:rsidRDefault="006F4EE4">
            <w:pPr>
              <w:pStyle w:val="ConsPlusNormal"/>
              <w:jc w:val="center"/>
            </w:pPr>
            <w:r>
              <w:t>60</w:t>
            </w:r>
          </w:p>
        </w:tc>
        <w:tc>
          <w:tcPr>
            <w:tcW w:w="2267" w:type="dxa"/>
          </w:tcPr>
          <w:p w:rsidR="006F4EE4" w:rsidRDefault="006F4EE4">
            <w:pPr>
              <w:pStyle w:val="ConsPlusNormal"/>
              <w:jc w:val="center"/>
            </w:pPr>
            <w:r>
              <w:t>85</w:t>
            </w:r>
          </w:p>
        </w:tc>
        <w:tc>
          <w:tcPr>
            <w:tcW w:w="2267" w:type="dxa"/>
          </w:tcPr>
          <w:p w:rsidR="006F4EE4" w:rsidRDefault="006F4EE4">
            <w:pPr>
              <w:pStyle w:val="ConsPlusNormal"/>
              <w:jc w:val="center"/>
            </w:pPr>
            <w:r>
              <w:t>170</w:t>
            </w:r>
          </w:p>
        </w:tc>
        <w:tc>
          <w:tcPr>
            <w:tcW w:w="2268" w:type="dxa"/>
          </w:tcPr>
          <w:p w:rsidR="006F4EE4" w:rsidRDefault="006F4EE4">
            <w:pPr>
              <w:pStyle w:val="ConsPlusNormal"/>
              <w:jc w:val="center"/>
            </w:pPr>
            <w:r>
              <w:t>500</w:t>
            </w:r>
          </w:p>
        </w:tc>
      </w:tr>
      <w:tr w:rsidR="006F4EE4">
        <w:tc>
          <w:tcPr>
            <w:tcW w:w="2267" w:type="dxa"/>
          </w:tcPr>
          <w:p w:rsidR="006F4EE4" w:rsidRDefault="006F4EE4">
            <w:pPr>
              <w:pStyle w:val="ConsPlusNormal"/>
              <w:jc w:val="center"/>
            </w:pPr>
            <w:r>
              <w:lastRenderedPageBreak/>
              <w:t>50</w:t>
            </w:r>
          </w:p>
        </w:tc>
        <w:tc>
          <w:tcPr>
            <w:tcW w:w="2267" w:type="dxa"/>
          </w:tcPr>
          <w:p w:rsidR="006F4EE4" w:rsidRDefault="006F4EE4">
            <w:pPr>
              <w:pStyle w:val="ConsPlusNormal"/>
              <w:jc w:val="center"/>
            </w:pPr>
            <w:r>
              <w:t>75</w:t>
            </w:r>
          </w:p>
        </w:tc>
        <w:tc>
          <w:tcPr>
            <w:tcW w:w="2267" w:type="dxa"/>
          </w:tcPr>
          <w:p w:rsidR="006F4EE4" w:rsidRDefault="006F4EE4">
            <w:pPr>
              <w:pStyle w:val="ConsPlusNormal"/>
              <w:jc w:val="center"/>
            </w:pPr>
            <w:r>
              <w:t>130</w:t>
            </w:r>
          </w:p>
        </w:tc>
        <w:tc>
          <w:tcPr>
            <w:tcW w:w="2268" w:type="dxa"/>
          </w:tcPr>
          <w:p w:rsidR="006F4EE4" w:rsidRDefault="006F4EE4">
            <w:pPr>
              <w:pStyle w:val="ConsPlusNormal"/>
              <w:jc w:val="center"/>
            </w:pPr>
            <w:r>
              <w:t>400</w:t>
            </w:r>
          </w:p>
        </w:tc>
      </w:tr>
      <w:tr w:rsidR="006F4EE4">
        <w:tc>
          <w:tcPr>
            <w:tcW w:w="2267" w:type="dxa"/>
          </w:tcPr>
          <w:p w:rsidR="006F4EE4" w:rsidRDefault="006F4EE4">
            <w:pPr>
              <w:pStyle w:val="ConsPlusNormal"/>
              <w:jc w:val="center"/>
            </w:pPr>
            <w:r>
              <w:t>40</w:t>
            </w:r>
          </w:p>
        </w:tc>
        <w:tc>
          <w:tcPr>
            <w:tcW w:w="2267" w:type="dxa"/>
          </w:tcPr>
          <w:p w:rsidR="006F4EE4" w:rsidRDefault="006F4EE4">
            <w:pPr>
              <w:pStyle w:val="ConsPlusNormal"/>
              <w:jc w:val="center"/>
            </w:pPr>
            <w:r>
              <w:t>55</w:t>
            </w:r>
          </w:p>
        </w:tc>
        <w:tc>
          <w:tcPr>
            <w:tcW w:w="2267" w:type="dxa"/>
          </w:tcPr>
          <w:p w:rsidR="006F4EE4" w:rsidRDefault="006F4EE4">
            <w:pPr>
              <w:pStyle w:val="ConsPlusNormal"/>
              <w:jc w:val="center"/>
            </w:pPr>
            <w:r>
              <w:t>110</w:t>
            </w:r>
          </w:p>
        </w:tc>
        <w:tc>
          <w:tcPr>
            <w:tcW w:w="2268" w:type="dxa"/>
          </w:tcPr>
          <w:p w:rsidR="006F4EE4" w:rsidRDefault="006F4EE4">
            <w:pPr>
              <w:pStyle w:val="ConsPlusNormal"/>
              <w:jc w:val="center"/>
            </w:pPr>
            <w:r>
              <w:t>-</w:t>
            </w:r>
          </w:p>
        </w:tc>
      </w:tr>
      <w:tr w:rsidR="006F4EE4">
        <w:tc>
          <w:tcPr>
            <w:tcW w:w="2267" w:type="dxa"/>
          </w:tcPr>
          <w:p w:rsidR="006F4EE4" w:rsidRDefault="006F4EE4">
            <w:pPr>
              <w:pStyle w:val="ConsPlusNormal"/>
              <w:jc w:val="center"/>
            </w:pPr>
            <w:r>
              <w:t>30</w:t>
            </w:r>
          </w:p>
        </w:tc>
        <w:tc>
          <w:tcPr>
            <w:tcW w:w="2267" w:type="dxa"/>
          </w:tcPr>
          <w:p w:rsidR="006F4EE4" w:rsidRDefault="006F4EE4">
            <w:pPr>
              <w:pStyle w:val="ConsPlusNormal"/>
              <w:jc w:val="center"/>
            </w:pPr>
            <w:r>
              <w:t>45</w:t>
            </w:r>
          </w:p>
        </w:tc>
        <w:tc>
          <w:tcPr>
            <w:tcW w:w="2267" w:type="dxa"/>
          </w:tcPr>
          <w:p w:rsidR="006F4EE4" w:rsidRDefault="006F4EE4">
            <w:pPr>
              <w:pStyle w:val="ConsPlusNormal"/>
              <w:jc w:val="center"/>
            </w:pPr>
            <w:r>
              <w:t>90</w:t>
            </w:r>
          </w:p>
        </w:tc>
        <w:tc>
          <w:tcPr>
            <w:tcW w:w="2268" w:type="dxa"/>
          </w:tcPr>
          <w:p w:rsidR="006F4EE4" w:rsidRDefault="006F4EE4">
            <w:pPr>
              <w:pStyle w:val="ConsPlusNormal"/>
              <w:jc w:val="center"/>
            </w:pPr>
            <w:r>
              <w:t>-</w:t>
            </w:r>
          </w:p>
        </w:tc>
      </w:tr>
      <w:tr w:rsidR="006F4EE4">
        <w:tc>
          <w:tcPr>
            <w:tcW w:w="2267" w:type="dxa"/>
          </w:tcPr>
          <w:p w:rsidR="006F4EE4" w:rsidRDefault="006F4EE4">
            <w:pPr>
              <w:pStyle w:val="ConsPlusNormal"/>
              <w:jc w:val="center"/>
            </w:pPr>
            <w:r>
              <w:t>20</w:t>
            </w:r>
          </w:p>
        </w:tc>
        <w:tc>
          <w:tcPr>
            <w:tcW w:w="2267" w:type="dxa"/>
          </w:tcPr>
          <w:p w:rsidR="006F4EE4" w:rsidRDefault="006F4EE4">
            <w:pPr>
              <w:pStyle w:val="ConsPlusNormal"/>
              <w:jc w:val="center"/>
            </w:pPr>
            <w:r>
              <w:t>25</w:t>
            </w:r>
          </w:p>
        </w:tc>
        <w:tc>
          <w:tcPr>
            <w:tcW w:w="2267" w:type="dxa"/>
          </w:tcPr>
          <w:p w:rsidR="006F4EE4" w:rsidRDefault="006F4EE4">
            <w:pPr>
              <w:pStyle w:val="ConsPlusNormal"/>
              <w:jc w:val="center"/>
            </w:pPr>
            <w:r>
              <w:t>50</w:t>
            </w:r>
          </w:p>
        </w:tc>
        <w:tc>
          <w:tcPr>
            <w:tcW w:w="2268" w:type="dxa"/>
          </w:tcPr>
          <w:p w:rsidR="006F4EE4" w:rsidRDefault="006F4EE4">
            <w:pPr>
              <w:pStyle w:val="ConsPlusNormal"/>
              <w:jc w:val="center"/>
            </w:pPr>
            <w:r>
              <w:t>-</w:t>
            </w:r>
          </w:p>
        </w:tc>
      </w:tr>
    </w:tbl>
    <w:p w:rsidR="006F4EE4" w:rsidRDefault="006F4EE4">
      <w:pPr>
        <w:pStyle w:val="ConsPlusNormal"/>
        <w:ind w:firstLine="540"/>
        <w:jc w:val="both"/>
      </w:pPr>
    </w:p>
    <w:p w:rsidR="006F4EE4" w:rsidRDefault="006F4EE4">
      <w:pPr>
        <w:pStyle w:val="ConsPlusNormal"/>
        <w:ind w:firstLine="540"/>
        <w:jc w:val="both"/>
      </w:pPr>
      <w:r>
        <w:t>Наименьшее расстояние видимости для остановки должно обеспечивать видимость любых предметов, имеющих высоту 0,2 м и более, находящихся на середине полосы движения, с высоты глаз водителя автомобиля, равной 1,0 м от поверхности проезжей части. Расстояние видимости наряду с расчетной скоростью является основным параметром для определения геометрических элементов в плане и продольном профиле с учетом поперечного профиля.</w:t>
      </w:r>
    </w:p>
    <w:p w:rsidR="006F4EE4" w:rsidRDefault="006F4EE4">
      <w:pPr>
        <w:pStyle w:val="ConsPlusNormal"/>
        <w:jc w:val="both"/>
      </w:pPr>
      <w:r>
        <w:t xml:space="preserve">(в ред. </w:t>
      </w:r>
      <w:hyperlink r:id="rId266"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При сооружении в горной местности участков подходов дорог к тоннелям элементы плана и профиля назначают, исходя из условий обеспечения необходимой видимости при заданной расчетной скорости.</w:t>
      </w:r>
    </w:p>
    <w:p w:rsidR="006F4EE4" w:rsidRDefault="006F4EE4">
      <w:pPr>
        <w:pStyle w:val="ConsPlusNormal"/>
        <w:spacing w:before="220"/>
        <w:ind w:firstLine="540"/>
        <w:jc w:val="both"/>
      </w:pPr>
      <w:r>
        <w:t xml:space="preserve">5.16 исключен с 17 июня 2017 года. - </w:t>
      </w:r>
      <w:hyperlink r:id="rId267"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5.17 исключен с 17 июня 2017 года. - </w:t>
      </w:r>
      <w:hyperlink r:id="rId268"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 xml:space="preserve">Таблица 5.10 исключена с 17 июня 2017 года. - </w:t>
      </w:r>
      <w:hyperlink r:id="rId269"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5.18 В пересеченной местности для осуществления обгонов необходимо не реже чем через 3 - 4 км устраивать на прямых и кривых больших радиусов специальные обгонные участки с обеспеченной видимостью. Минимальную длину обгонного участка следует принимать в зависимости от расчетной скорости движения, геометрических параметров участка автомобильной дороги и состава движения.</w:t>
      </w:r>
    </w:p>
    <w:p w:rsidR="006F4EE4" w:rsidRDefault="006F4EE4">
      <w:pPr>
        <w:pStyle w:val="ConsPlusNormal"/>
        <w:jc w:val="both"/>
      </w:pPr>
      <w:r>
        <w:t xml:space="preserve">(п. 5.18 в ред. </w:t>
      </w:r>
      <w:hyperlink r:id="rId270"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 xml:space="preserve">Таблица 5.11 исключена с 17 июня 2017 года. - </w:t>
      </w:r>
      <w:hyperlink r:id="rId271"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5.19 Во всех случаях, где по местным условиям возможно попадание на дорогу с придорожной полосы людей и животных, следует обеспечить боковую видимость прилегающей к дороге полосы на расстоянии 25 м от кромки проезжей части для дорог категорий I - III и 15 м для дорог категорий IV и V.</w:t>
      </w:r>
    </w:p>
    <w:p w:rsidR="006F4EE4" w:rsidRDefault="006F4EE4">
      <w:pPr>
        <w:pStyle w:val="ConsPlusNormal"/>
        <w:jc w:val="both"/>
      </w:pPr>
      <w:r>
        <w:t xml:space="preserve">(в ред. </w:t>
      </w:r>
      <w:hyperlink r:id="rId272"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Поперечный профиль</w:t>
      </w:r>
    </w:p>
    <w:p w:rsidR="006F4EE4" w:rsidRDefault="006F4EE4">
      <w:pPr>
        <w:pStyle w:val="ConsPlusNormal"/>
        <w:ind w:firstLine="540"/>
        <w:jc w:val="both"/>
      </w:pPr>
    </w:p>
    <w:p w:rsidR="006F4EE4" w:rsidRDefault="006F4EE4">
      <w:pPr>
        <w:pStyle w:val="ConsPlusNormal"/>
        <w:ind w:firstLine="540"/>
        <w:jc w:val="both"/>
      </w:pPr>
      <w:r>
        <w:t>5.20 Основные параметры поперечного профиля проезжей части и земляного полотна автомобильных дорог принимают в зависимости от их категории по таблице 5.12.</w:t>
      </w:r>
    </w:p>
    <w:p w:rsidR="006F4EE4" w:rsidRDefault="006F4EE4">
      <w:pPr>
        <w:pStyle w:val="ConsPlusNormal"/>
        <w:ind w:firstLine="540"/>
        <w:jc w:val="both"/>
      </w:pPr>
    </w:p>
    <w:p w:rsidR="006F4EE4" w:rsidRDefault="006F4EE4">
      <w:pPr>
        <w:pStyle w:val="ConsPlusNormal"/>
        <w:jc w:val="right"/>
      </w:pPr>
      <w:bookmarkStart w:id="11" w:name="P945"/>
      <w:bookmarkEnd w:id="11"/>
      <w:r>
        <w:t>Таблица 5.12</w:t>
      </w:r>
    </w:p>
    <w:p w:rsidR="006F4EE4" w:rsidRDefault="006F4EE4">
      <w:pPr>
        <w:pStyle w:val="ConsPlusNormal"/>
        <w:jc w:val="center"/>
      </w:pPr>
      <w:r>
        <w:t xml:space="preserve">(таблица 5.12 в ред. </w:t>
      </w:r>
      <w:hyperlink r:id="rId273"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p w:rsidR="006F4EE4" w:rsidRDefault="006F4EE4">
      <w:pPr>
        <w:sectPr w:rsidR="006F4EE4" w:rsidSect="006975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247"/>
        <w:gridCol w:w="1531"/>
        <w:gridCol w:w="1191"/>
        <w:gridCol w:w="1531"/>
        <w:gridCol w:w="1020"/>
        <w:gridCol w:w="1020"/>
        <w:gridCol w:w="1587"/>
        <w:gridCol w:w="1247"/>
        <w:gridCol w:w="1871"/>
      </w:tblGrid>
      <w:tr w:rsidR="006F4EE4">
        <w:tc>
          <w:tcPr>
            <w:tcW w:w="1361" w:type="dxa"/>
            <w:vMerge w:val="restart"/>
          </w:tcPr>
          <w:p w:rsidR="006F4EE4" w:rsidRDefault="006F4EE4">
            <w:pPr>
              <w:pStyle w:val="ConsPlusNormal"/>
              <w:jc w:val="center"/>
            </w:pPr>
            <w:r>
              <w:lastRenderedPageBreak/>
              <w:t>Ширина земляного полотна, м</w:t>
            </w:r>
          </w:p>
        </w:tc>
        <w:tc>
          <w:tcPr>
            <w:tcW w:w="1247" w:type="dxa"/>
            <w:vMerge w:val="restart"/>
          </w:tcPr>
          <w:p w:rsidR="006F4EE4" w:rsidRDefault="006F4EE4">
            <w:pPr>
              <w:pStyle w:val="ConsPlusNormal"/>
              <w:jc w:val="center"/>
            </w:pPr>
            <w:r>
              <w:t>Категория дороги</w:t>
            </w:r>
          </w:p>
        </w:tc>
        <w:tc>
          <w:tcPr>
            <w:tcW w:w="1531" w:type="dxa"/>
            <w:vMerge w:val="restart"/>
          </w:tcPr>
          <w:p w:rsidR="006F4EE4" w:rsidRDefault="006F4EE4">
            <w:pPr>
              <w:pStyle w:val="ConsPlusNormal"/>
              <w:jc w:val="center"/>
            </w:pPr>
            <w:r>
              <w:t>Число полос движения</w:t>
            </w:r>
          </w:p>
        </w:tc>
        <w:tc>
          <w:tcPr>
            <w:tcW w:w="9467" w:type="dxa"/>
            <w:gridSpan w:val="7"/>
          </w:tcPr>
          <w:p w:rsidR="006F4EE4" w:rsidRDefault="006F4EE4">
            <w:pPr>
              <w:pStyle w:val="ConsPlusNormal"/>
              <w:jc w:val="center"/>
            </w:pPr>
            <w:r>
              <w:t>Ширина, м</w:t>
            </w:r>
          </w:p>
        </w:tc>
      </w:tr>
      <w:tr w:rsidR="006F4EE4">
        <w:tc>
          <w:tcPr>
            <w:tcW w:w="1361" w:type="dxa"/>
            <w:vMerge/>
          </w:tcPr>
          <w:p w:rsidR="006F4EE4" w:rsidRDefault="006F4EE4"/>
        </w:tc>
        <w:tc>
          <w:tcPr>
            <w:tcW w:w="1247" w:type="dxa"/>
            <w:vMerge/>
          </w:tcPr>
          <w:p w:rsidR="006F4EE4" w:rsidRDefault="006F4EE4"/>
        </w:tc>
        <w:tc>
          <w:tcPr>
            <w:tcW w:w="1531" w:type="dxa"/>
            <w:vMerge/>
          </w:tcPr>
          <w:p w:rsidR="006F4EE4" w:rsidRDefault="006F4EE4"/>
        </w:tc>
        <w:tc>
          <w:tcPr>
            <w:tcW w:w="1191" w:type="dxa"/>
          </w:tcPr>
          <w:p w:rsidR="006F4EE4" w:rsidRDefault="006F4EE4">
            <w:pPr>
              <w:pStyle w:val="ConsPlusNormal"/>
              <w:jc w:val="center"/>
            </w:pPr>
            <w:r>
              <w:t>полосы движения</w:t>
            </w:r>
          </w:p>
        </w:tc>
        <w:tc>
          <w:tcPr>
            <w:tcW w:w="1531" w:type="dxa"/>
          </w:tcPr>
          <w:p w:rsidR="006F4EE4" w:rsidRDefault="006F4EE4">
            <w:pPr>
              <w:pStyle w:val="ConsPlusNormal"/>
              <w:jc w:val="center"/>
            </w:pPr>
            <w:r>
              <w:t>укрепленной полосы обочины</w:t>
            </w:r>
          </w:p>
        </w:tc>
        <w:tc>
          <w:tcPr>
            <w:tcW w:w="2040" w:type="dxa"/>
            <w:gridSpan w:val="2"/>
          </w:tcPr>
          <w:p w:rsidR="006F4EE4" w:rsidRDefault="006F4EE4">
            <w:pPr>
              <w:pStyle w:val="ConsPlusNormal"/>
              <w:jc w:val="center"/>
            </w:pPr>
            <w:r>
              <w:t>центральной разделительной полосы</w:t>
            </w:r>
          </w:p>
        </w:tc>
        <w:tc>
          <w:tcPr>
            <w:tcW w:w="1587" w:type="dxa"/>
          </w:tcPr>
          <w:p w:rsidR="006F4EE4" w:rsidRDefault="006F4EE4">
            <w:pPr>
              <w:pStyle w:val="ConsPlusNormal"/>
              <w:jc w:val="center"/>
            </w:pPr>
            <w:r>
              <w:t>остановочной полосы</w:t>
            </w:r>
          </w:p>
        </w:tc>
        <w:tc>
          <w:tcPr>
            <w:tcW w:w="1247" w:type="dxa"/>
          </w:tcPr>
          <w:p w:rsidR="006F4EE4" w:rsidRDefault="006F4EE4">
            <w:pPr>
              <w:pStyle w:val="ConsPlusNormal"/>
              <w:jc w:val="center"/>
            </w:pPr>
            <w:r>
              <w:t xml:space="preserve">обочины, см. </w:t>
            </w:r>
            <w:hyperlink w:anchor="P1024" w:history="1">
              <w:r>
                <w:rPr>
                  <w:color w:val="0000FF"/>
                </w:rPr>
                <w:t>5.21</w:t>
              </w:r>
            </w:hyperlink>
          </w:p>
        </w:tc>
        <w:tc>
          <w:tcPr>
            <w:tcW w:w="1871" w:type="dxa"/>
          </w:tcPr>
          <w:p w:rsidR="006F4EE4" w:rsidRDefault="006F4EE4">
            <w:pPr>
              <w:pStyle w:val="ConsPlusNormal"/>
              <w:jc w:val="center"/>
            </w:pPr>
            <w:r>
              <w:t>укрепленной полосы на разделительной полосе</w:t>
            </w:r>
          </w:p>
        </w:tc>
      </w:tr>
      <w:tr w:rsidR="006F4EE4">
        <w:tc>
          <w:tcPr>
            <w:tcW w:w="1361" w:type="dxa"/>
          </w:tcPr>
          <w:p w:rsidR="006F4EE4" w:rsidRDefault="006F4EE4">
            <w:pPr>
              <w:pStyle w:val="ConsPlusNormal"/>
              <w:jc w:val="center"/>
            </w:pPr>
            <w:r>
              <w:t>28,5 и более</w:t>
            </w:r>
          </w:p>
        </w:tc>
        <w:tc>
          <w:tcPr>
            <w:tcW w:w="1247" w:type="dxa"/>
          </w:tcPr>
          <w:p w:rsidR="006F4EE4" w:rsidRDefault="006F4EE4">
            <w:pPr>
              <w:pStyle w:val="ConsPlusNormal"/>
              <w:jc w:val="center"/>
            </w:pPr>
            <w:r>
              <w:t>IА</w:t>
            </w:r>
          </w:p>
        </w:tc>
        <w:tc>
          <w:tcPr>
            <w:tcW w:w="1531" w:type="dxa"/>
            <w:vMerge w:val="restart"/>
          </w:tcPr>
          <w:p w:rsidR="006F4EE4" w:rsidRDefault="006F4EE4">
            <w:pPr>
              <w:pStyle w:val="ConsPlusNormal"/>
              <w:jc w:val="center"/>
            </w:pPr>
            <w:r>
              <w:t>4 и более в каждом направлении</w:t>
            </w:r>
          </w:p>
        </w:tc>
        <w:tc>
          <w:tcPr>
            <w:tcW w:w="1191" w:type="dxa"/>
          </w:tcPr>
          <w:p w:rsidR="006F4EE4" w:rsidRDefault="006F4EE4">
            <w:pPr>
              <w:pStyle w:val="ConsPlusNormal"/>
              <w:jc w:val="center"/>
            </w:pPr>
            <w:r>
              <w:t>3,75</w:t>
            </w:r>
          </w:p>
        </w:tc>
        <w:tc>
          <w:tcPr>
            <w:tcW w:w="1531" w:type="dxa"/>
          </w:tcPr>
          <w:p w:rsidR="006F4EE4" w:rsidRDefault="006F4EE4">
            <w:pPr>
              <w:pStyle w:val="ConsPlusNormal"/>
              <w:jc w:val="center"/>
            </w:pPr>
            <w:r>
              <w:t>-</w:t>
            </w:r>
          </w:p>
        </w:tc>
        <w:tc>
          <w:tcPr>
            <w:tcW w:w="1020" w:type="dxa"/>
            <w:vMerge w:val="restart"/>
          </w:tcPr>
          <w:p w:rsidR="006F4EE4" w:rsidRDefault="006F4EE4">
            <w:pPr>
              <w:pStyle w:val="ConsPlusNormal"/>
              <w:jc w:val="center"/>
            </w:pPr>
            <w:r>
              <w:t xml:space="preserve">См. </w:t>
            </w:r>
            <w:hyperlink w:anchor="P1102" w:history="1">
              <w:r>
                <w:rPr>
                  <w:color w:val="0000FF"/>
                </w:rPr>
                <w:t>5.28</w:t>
              </w:r>
            </w:hyperlink>
          </w:p>
        </w:tc>
        <w:tc>
          <w:tcPr>
            <w:tcW w:w="1020" w:type="dxa"/>
          </w:tcPr>
          <w:p w:rsidR="006F4EE4" w:rsidRDefault="006F4EE4">
            <w:pPr>
              <w:pStyle w:val="ConsPlusNormal"/>
              <w:jc w:val="center"/>
            </w:pPr>
            <w:r>
              <w:t xml:space="preserve">6 </w:t>
            </w:r>
            <w:hyperlink w:anchor="P945" w:history="1">
              <w:r>
                <w:rPr>
                  <w:color w:val="0000FF"/>
                </w:rPr>
                <w:t>&lt;*&gt;</w:t>
              </w:r>
            </w:hyperlink>
          </w:p>
        </w:tc>
        <w:tc>
          <w:tcPr>
            <w:tcW w:w="1587" w:type="dxa"/>
          </w:tcPr>
          <w:p w:rsidR="006F4EE4" w:rsidRDefault="006F4EE4">
            <w:pPr>
              <w:pStyle w:val="ConsPlusNormal"/>
              <w:jc w:val="center"/>
            </w:pPr>
            <w:r>
              <w:t>Не менее 2,50,</w:t>
            </w:r>
          </w:p>
          <w:p w:rsidR="006F4EE4" w:rsidRDefault="006F4EE4">
            <w:pPr>
              <w:pStyle w:val="ConsPlusNormal"/>
              <w:jc w:val="center"/>
            </w:pPr>
            <w:r>
              <w:t xml:space="preserve">см. </w:t>
            </w:r>
            <w:hyperlink w:anchor="P1026" w:history="1">
              <w:r>
                <w:rPr>
                  <w:color w:val="0000FF"/>
                </w:rPr>
                <w:t>5.22</w:t>
              </w:r>
            </w:hyperlink>
          </w:p>
        </w:tc>
        <w:tc>
          <w:tcPr>
            <w:tcW w:w="1247" w:type="dxa"/>
          </w:tcPr>
          <w:p w:rsidR="006F4EE4" w:rsidRDefault="006F4EE4">
            <w:pPr>
              <w:pStyle w:val="ConsPlusNormal"/>
              <w:jc w:val="center"/>
            </w:pPr>
            <w:r>
              <w:t>3,75</w:t>
            </w:r>
          </w:p>
        </w:tc>
        <w:tc>
          <w:tcPr>
            <w:tcW w:w="1871" w:type="dxa"/>
          </w:tcPr>
          <w:p w:rsidR="006F4EE4" w:rsidRDefault="006F4EE4">
            <w:pPr>
              <w:pStyle w:val="ConsPlusNormal"/>
              <w:jc w:val="center"/>
            </w:pPr>
            <w:r>
              <w:t>1</w:t>
            </w:r>
          </w:p>
        </w:tc>
      </w:tr>
      <w:tr w:rsidR="006F4EE4">
        <w:tc>
          <w:tcPr>
            <w:tcW w:w="1361" w:type="dxa"/>
          </w:tcPr>
          <w:p w:rsidR="006F4EE4" w:rsidRDefault="006F4EE4">
            <w:pPr>
              <w:pStyle w:val="ConsPlusNormal"/>
              <w:jc w:val="center"/>
            </w:pPr>
            <w:r>
              <w:t>27,5 и более</w:t>
            </w:r>
          </w:p>
        </w:tc>
        <w:tc>
          <w:tcPr>
            <w:tcW w:w="1247" w:type="dxa"/>
          </w:tcPr>
          <w:p w:rsidR="006F4EE4" w:rsidRDefault="006F4EE4">
            <w:pPr>
              <w:pStyle w:val="ConsPlusNormal"/>
              <w:jc w:val="center"/>
            </w:pPr>
            <w:r>
              <w:t>IБ</w:t>
            </w:r>
          </w:p>
        </w:tc>
        <w:tc>
          <w:tcPr>
            <w:tcW w:w="1531" w:type="dxa"/>
            <w:vMerge/>
          </w:tcPr>
          <w:p w:rsidR="006F4EE4" w:rsidRDefault="006F4EE4"/>
        </w:tc>
        <w:tc>
          <w:tcPr>
            <w:tcW w:w="1191" w:type="dxa"/>
          </w:tcPr>
          <w:p w:rsidR="006F4EE4" w:rsidRDefault="006F4EE4">
            <w:pPr>
              <w:pStyle w:val="ConsPlusNormal"/>
              <w:jc w:val="center"/>
            </w:pPr>
            <w:r>
              <w:t>3,75</w:t>
            </w:r>
          </w:p>
        </w:tc>
        <w:tc>
          <w:tcPr>
            <w:tcW w:w="1531" w:type="dxa"/>
          </w:tcPr>
          <w:p w:rsidR="006F4EE4" w:rsidRDefault="006F4EE4">
            <w:pPr>
              <w:pStyle w:val="ConsPlusNormal"/>
              <w:jc w:val="center"/>
            </w:pPr>
            <w:r>
              <w:t>-</w:t>
            </w:r>
          </w:p>
        </w:tc>
        <w:tc>
          <w:tcPr>
            <w:tcW w:w="1020" w:type="dxa"/>
            <w:vMerge/>
          </w:tcPr>
          <w:p w:rsidR="006F4EE4" w:rsidRDefault="006F4EE4"/>
        </w:tc>
        <w:tc>
          <w:tcPr>
            <w:tcW w:w="1020" w:type="dxa"/>
          </w:tcPr>
          <w:p w:rsidR="006F4EE4" w:rsidRDefault="006F4EE4">
            <w:pPr>
              <w:pStyle w:val="ConsPlusNormal"/>
              <w:jc w:val="center"/>
            </w:pPr>
            <w:r>
              <w:t xml:space="preserve">5 </w:t>
            </w:r>
            <w:hyperlink w:anchor="P945" w:history="1">
              <w:r>
                <w:rPr>
                  <w:color w:val="0000FF"/>
                </w:rPr>
                <w:t>&lt;*&gt;</w:t>
              </w:r>
            </w:hyperlink>
          </w:p>
        </w:tc>
        <w:tc>
          <w:tcPr>
            <w:tcW w:w="1587" w:type="dxa"/>
          </w:tcPr>
          <w:p w:rsidR="006F4EE4" w:rsidRDefault="006F4EE4">
            <w:pPr>
              <w:pStyle w:val="ConsPlusNormal"/>
              <w:jc w:val="center"/>
            </w:pPr>
            <w:r>
              <w:t>2,50,</w:t>
            </w:r>
          </w:p>
          <w:p w:rsidR="006F4EE4" w:rsidRDefault="006F4EE4">
            <w:pPr>
              <w:pStyle w:val="ConsPlusNormal"/>
              <w:jc w:val="center"/>
            </w:pPr>
            <w:r>
              <w:t xml:space="preserve">см. </w:t>
            </w:r>
            <w:hyperlink w:anchor="P1026" w:history="1">
              <w:r>
                <w:rPr>
                  <w:color w:val="0000FF"/>
                </w:rPr>
                <w:t>5.22</w:t>
              </w:r>
            </w:hyperlink>
          </w:p>
        </w:tc>
        <w:tc>
          <w:tcPr>
            <w:tcW w:w="1247" w:type="dxa"/>
          </w:tcPr>
          <w:p w:rsidR="006F4EE4" w:rsidRDefault="006F4EE4">
            <w:pPr>
              <w:pStyle w:val="ConsPlusNormal"/>
              <w:jc w:val="center"/>
            </w:pPr>
            <w:r>
              <w:t>3,75</w:t>
            </w:r>
          </w:p>
        </w:tc>
        <w:tc>
          <w:tcPr>
            <w:tcW w:w="1871" w:type="dxa"/>
          </w:tcPr>
          <w:p w:rsidR="006F4EE4" w:rsidRDefault="006F4EE4">
            <w:pPr>
              <w:pStyle w:val="ConsPlusNormal"/>
              <w:jc w:val="center"/>
            </w:pPr>
            <w:r>
              <w:t>1</w:t>
            </w:r>
          </w:p>
        </w:tc>
      </w:tr>
      <w:tr w:rsidR="006F4EE4">
        <w:tc>
          <w:tcPr>
            <w:tcW w:w="1361" w:type="dxa"/>
          </w:tcPr>
          <w:p w:rsidR="006F4EE4" w:rsidRDefault="006F4EE4">
            <w:pPr>
              <w:pStyle w:val="ConsPlusNormal"/>
              <w:jc w:val="center"/>
            </w:pPr>
            <w:r>
              <w:t>22,5 и более</w:t>
            </w:r>
          </w:p>
        </w:tc>
        <w:tc>
          <w:tcPr>
            <w:tcW w:w="1247" w:type="dxa"/>
          </w:tcPr>
          <w:p w:rsidR="006F4EE4" w:rsidRDefault="006F4EE4">
            <w:pPr>
              <w:pStyle w:val="ConsPlusNormal"/>
              <w:jc w:val="center"/>
            </w:pPr>
            <w:r>
              <w:t>IВ</w:t>
            </w:r>
          </w:p>
        </w:tc>
        <w:tc>
          <w:tcPr>
            <w:tcW w:w="1531" w:type="dxa"/>
          </w:tcPr>
          <w:p w:rsidR="006F4EE4" w:rsidRDefault="006F4EE4">
            <w:pPr>
              <w:pStyle w:val="ConsPlusNormal"/>
              <w:jc w:val="center"/>
            </w:pPr>
            <w:r>
              <w:t>4</w:t>
            </w:r>
          </w:p>
        </w:tc>
        <w:tc>
          <w:tcPr>
            <w:tcW w:w="1191" w:type="dxa"/>
          </w:tcPr>
          <w:p w:rsidR="006F4EE4" w:rsidRDefault="006F4EE4">
            <w:pPr>
              <w:pStyle w:val="ConsPlusNormal"/>
              <w:jc w:val="center"/>
            </w:pPr>
            <w:r>
              <w:t>3,75/3,50</w:t>
            </w:r>
          </w:p>
        </w:tc>
        <w:tc>
          <w:tcPr>
            <w:tcW w:w="1531" w:type="dxa"/>
          </w:tcPr>
          <w:p w:rsidR="006F4EE4" w:rsidRDefault="006F4EE4">
            <w:pPr>
              <w:pStyle w:val="ConsPlusNormal"/>
              <w:jc w:val="center"/>
            </w:pPr>
            <w:r>
              <w:t>0,75/0,50</w:t>
            </w:r>
          </w:p>
        </w:tc>
        <w:tc>
          <w:tcPr>
            <w:tcW w:w="1020" w:type="dxa"/>
            <w:vMerge/>
          </w:tcPr>
          <w:p w:rsidR="006F4EE4" w:rsidRDefault="006F4EE4"/>
        </w:tc>
        <w:tc>
          <w:tcPr>
            <w:tcW w:w="1020" w:type="dxa"/>
          </w:tcPr>
          <w:p w:rsidR="006F4EE4" w:rsidRDefault="006F4EE4">
            <w:pPr>
              <w:pStyle w:val="ConsPlusNormal"/>
              <w:jc w:val="center"/>
            </w:pPr>
            <w:r>
              <w:t>-</w:t>
            </w:r>
          </w:p>
        </w:tc>
        <w:tc>
          <w:tcPr>
            <w:tcW w:w="1587" w:type="dxa"/>
          </w:tcPr>
          <w:p w:rsidR="006F4EE4" w:rsidRDefault="006F4EE4">
            <w:pPr>
              <w:pStyle w:val="ConsPlusNormal"/>
              <w:jc w:val="center"/>
            </w:pPr>
            <w:r>
              <w:t>2,50,</w:t>
            </w:r>
          </w:p>
          <w:p w:rsidR="006F4EE4" w:rsidRDefault="006F4EE4">
            <w:pPr>
              <w:pStyle w:val="ConsPlusNormal"/>
              <w:jc w:val="center"/>
            </w:pPr>
            <w:r>
              <w:t xml:space="preserve">см. </w:t>
            </w:r>
            <w:hyperlink w:anchor="P1026" w:history="1">
              <w:r>
                <w:rPr>
                  <w:color w:val="0000FF"/>
                </w:rPr>
                <w:t>5.22</w:t>
              </w:r>
            </w:hyperlink>
          </w:p>
        </w:tc>
        <w:tc>
          <w:tcPr>
            <w:tcW w:w="1247" w:type="dxa"/>
          </w:tcPr>
          <w:p w:rsidR="006F4EE4" w:rsidRDefault="006F4EE4">
            <w:pPr>
              <w:pStyle w:val="ConsPlusNormal"/>
              <w:jc w:val="center"/>
            </w:pPr>
            <w:r>
              <w:t>3,75</w:t>
            </w:r>
          </w:p>
        </w:tc>
        <w:tc>
          <w:tcPr>
            <w:tcW w:w="1871" w:type="dxa"/>
          </w:tcPr>
          <w:p w:rsidR="006F4EE4" w:rsidRDefault="006F4EE4">
            <w:pPr>
              <w:pStyle w:val="ConsPlusNormal"/>
              <w:jc w:val="center"/>
            </w:pPr>
            <w:r>
              <w:t>1</w:t>
            </w:r>
          </w:p>
        </w:tc>
      </w:tr>
      <w:tr w:rsidR="006F4EE4">
        <w:tc>
          <w:tcPr>
            <w:tcW w:w="1361" w:type="dxa"/>
          </w:tcPr>
          <w:p w:rsidR="006F4EE4" w:rsidRDefault="006F4EE4">
            <w:pPr>
              <w:pStyle w:val="ConsPlusNormal"/>
              <w:jc w:val="center"/>
            </w:pPr>
            <w:r>
              <w:t>15 и более</w:t>
            </w:r>
          </w:p>
        </w:tc>
        <w:tc>
          <w:tcPr>
            <w:tcW w:w="1247" w:type="dxa"/>
          </w:tcPr>
          <w:p w:rsidR="006F4EE4" w:rsidRDefault="006F4EE4">
            <w:pPr>
              <w:pStyle w:val="ConsPlusNormal"/>
              <w:jc w:val="center"/>
            </w:pPr>
            <w:r>
              <w:t>II</w:t>
            </w:r>
          </w:p>
        </w:tc>
        <w:tc>
          <w:tcPr>
            <w:tcW w:w="1531" w:type="dxa"/>
          </w:tcPr>
          <w:p w:rsidR="006F4EE4" w:rsidRDefault="006F4EE4">
            <w:pPr>
              <w:pStyle w:val="ConsPlusNormal"/>
              <w:jc w:val="center"/>
            </w:pPr>
            <w:r>
              <w:t>2</w:t>
            </w:r>
          </w:p>
        </w:tc>
        <w:tc>
          <w:tcPr>
            <w:tcW w:w="1191" w:type="dxa"/>
          </w:tcPr>
          <w:p w:rsidR="006F4EE4" w:rsidRDefault="006F4EE4">
            <w:pPr>
              <w:pStyle w:val="ConsPlusNormal"/>
              <w:jc w:val="center"/>
            </w:pPr>
            <w:r>
              <w:t>3,75/3,50</w:t>
            </w:r>
          </w:p>
        </w:tc>
        <w:tc>
          <w:tcPr>
            <w:tcW w:w="1531" w:type="dxa"/>
          </w:tcPr>
          <w:p w:rsidR="006F4EE4" w:rsidRDefault="006F4EE4">
            <w:pPr>
              <w:pStyle w:val="ConsPlusNormal"/>
              <w:jc w:val="center"/>
            </w:pPr>
            <w:r>
              <w:t>0,75/0,50</w:t>
            </w:r>
          </w:p>
        </w:tc>
        <w:tc>
          <w:tcPr>
            <w:tcW w:w="2040" w:type="dxa"/>
            <w:gridSpan w:val="2"/>
          </w:tcPr>
          <w:p w:rsidR="006F4EE4" w:rsidRDefault="006F4EE4">
            <w:pPr>
              <w:pStyle w:val="ConsPlusNormal"/>
              <w:jc w:val="center"/>
            </w:pPr>
            <w:r>
              <w:t>-</w:t>
            </w:r>
          </w:p>
        </w:tc>
        <w:tc>
          <w:tcPr>
            <w:tcW w:w="1587" w:type="dxa"/>
          </w:tcPr>
          <w:p w:rsidR="006F4EE4" w:rsidRDefault="006F4EE4">
            <w:pPr>
              <w:pStyle w:val="ConsPlusNormal"/>
              <w:jc w:val="center"/>
            </w:pPr>
            <w:r>
              <w:t>2,50,</w:t>
            </w:r>
          </w:p>
          <w:p w:rsidR="006F4EE4" w:rsidRDefault="006F4EE4">
            <w:pPr>
              <w:pStyle w:val="ConsPlusNormal"/>
              <w:jc w:val="center"/>
            </w:pPr>
            <w:r>
              <w:t xml:space="preserve">см. </w:t>
            </w:r>
            <w:hyperlink w:anchor="P1026" w:history="1">
              <w:r>
                <w:rPr>
                  <w:color w:val="0000FF"/>
                </w:rPr>
                <w:t>5.22</w:t>
              </w:r>
            </w:hyperlink>
          </w:p>
        </w:tc>
        <w:tc>
          <w:tcPr>
            <w:tcW w:w="1247" w:type="dxa"/>
          </w:tcPr>
          <w:p w:rsidR="006F4EE4" w:rsidRDefault="006F4EE4">
            <w:pPr>
              <w:pStyle w:val="ConsPlusNormal"/>
              <w:jc w:val="center"/>
            </w:pPr>
            <w:r>
              <w:t>3,75/2,5</w:t>
            </w:r>
          </w:p>
        </w:tc>
        <w:tc>
          <w:tcPr>
            <w:tcW w:w="1871" w:type="dxa"/>
          </w:tcPr>
          <w:p w:rsidR="006F4EE4" w:rsidRDefault="006F4EE4">
            <w:pPr>
              <w:pStyle w:val="ConsPlusNormal"/>
              <w:jc w:val="center"/>
            </w:pPr>
            <w:r>
              <w:t>-</w:t>
            </w:r>
          </w:p>
        </w:tc>
      </w:tr>
      <w:tr w:rsidR="006F4EE4">
        <w:tc>
          <w:tcPr>
            <w:tcW w:w="1361" w:type="dxa"/>
          </w:tcPr>
          <w:p w:rsidR="006F4EE4" w:rsidRDefault="006F4EE4">
            <w:pPr>
              <w:pStyle w:val="ConsPlusNormal"/>
              <w:jc w:val="center"/>
            </w:pPr>
            <w:r>
              <w:t>12</w:t>
            </w:r>
          </w:p>
        </w:tc>
        <w:tc>
          <w:tcPr>
            <w:tcW w:w="1247" w:type="dxa"/>
          </w:tcPr>
          <w:p w:rsidR="006F4EE4" w:rsidRDefault="006F4EE4">
            <w:pPr>
              <w:pStyle w:val="ConsPlusNormal"/>
              <w:jc w:val="center"/>
            </w:pPr>
            <w:r>
              <w:t>III</w:t>
            </w:r>
          </w:p>
        </w:tc>
        <w:tc>
          <w:tcPr>
            <w:tcW w:w="1531" w:type="dxa"/>
          </w:tcPr>
          <w:p w:rsidR="006F4EE4" w:rsidRDefault="006F4EE4">
            <w:pPr>
              <w:pStyle w:val="ConsPlusNormal"/>
              <w:jc w:val="center"/>
            </w:pPr>
            <w:r>
              <w:t>2</w:t>
            </w:r>
          </w:p>
        </w:tc>
        <w:tc>
          <w:tcPr>
            <w:tcW w:w="1191" w:type="dxa"/>
          </w:tcPr>
          <w:p w:rsidR="006F4EE4" w:rsidRDefault="006F4EE4">
            <w:pPr>
              <w:pStyle w:val="ConsPlusNormal"/>
              <w:jc w:val="center"/>
            </w:pPr>
            <w:r>
              <w:t>3,5</w:t>
            </w:r>
          </w:p>
        </w:tc>
        <w:tc>
          <w:tcPr>
            <w:tcW w:w="1531" w:type="dxa"/>
          </w:tcPr>
          <w:p w:rsidR="006F4EE4" w:rsidRDefault="006F4EE4">
            <w:pPr>
              <w:pStyle w:val="ConsPlusNormal"/>
              <w:jc w:val="center"/>
            </w:pPr>
            <w:r>
              <w:t>0,50</w:t>
            </w:r>
          </w:p>
        </w:tc>
        <w:tc>
          <w:tcPr>
            <w:tcW w:w="2040" w:type="dxa"/>
            <w:gridSpan w:val="2"/>
          </w:tcPr>
          <w:p w:rsidR="006F4EE4" w:rsidRDefault="006F4EE4">
            <w:pPr>
              <w:pStyle w:val="ConsPlusNormal"/>
              <w:jc w:val="center"/>
            </w:pPr>
            <w:r>
              <w:t>-</w:t>
            </w:r>
          </w:p>
        </w:tc>
        <w:tc>
          <w:tcPr>
            <w:tcW w:w="1587" w:type="dxa"/>
          </w:tcPr>
          <w:p w:rsidR="006F4EE4" w:rsidRDefault="006F4EE4">
            <w:pPr>
              <w:pStyle w:val="ConsPlusNormal"/>
              <w:jc w:val="center"/>
            </w:pPr>
            <w:r>
              <w:t>-</w:t>
            </w:r>
          </w:p>
        </w:tc>
        <w:tc>
          <w:tcPr>
            <w:tcW w:w="1247" w:type="dxa"/>
          </w:tcPr>
          <w:p w:rsidR="006F4EE4" w:rsidRDefault="006F4EE4">
            <w:pPr>
              <w:pStyle w:val="ConsPlusNormal"/>
              <w:jc w:val="center"/>
            </w:pPr>
            <w:r>
              <w:t>2,5</w:t>
            </w:r>
          </w:p>
        </w:tc>
        <w:tc>
          <w:tcPr>
            <w:tcW w:w="1871" w:type="dxa"/>
          </w:tcPr>
          <w:p w:rsidR="006F4EE4" w:rsidRDefault="006F4EE4">
            <w:pPr>
              <w:pStyle w:val="ConsPlusNormal"/>
              <w:jc w:val="center"/>
            </w:pPr>
            <w:r>
              <w:t>-</w:t>
            </w:r>
          </w:p>
        </w:tc>
      </w:tr>
      <w:tr w:rsidR="006F4EE4">
        <w:tc>
          <w:tcPr>
            <w:tcW w:w="1361" w:type="dxa"/>
          </w:tcPr>
          <w:p w:rsidR="006F4EE4" w:rsidRDefault="006F4EE4">
            <w:pPr>
              <w:pStyle w:val="ConsPlusNormal"/>
              <w:jc w:val="center"/>
            </w:pPr>
            <w:r>
              <w:t>10</w:t>
            </w:r>
          </w:p>
        </w:tc>
        <w:tc>
          <w:tcPr>
            <w:tcW w:w="1247" w:type="dxa"/>
          </w:tcPr>
          <w:p w:rsidR="006F4EE4" w:rsidRDefault="006F4EE4">
            <w:pPr>
              <w:pStyle w:val="ConsPlusNormal"/>
              <w:jc w:val="center"/>
            </w:pPr>
            <w:r>
              <w:t>IV</w:t>
            </w:r>
          </w:p>
        </w:tc>
        <w:tc>
          <w:tcPr>
            <w:tcW w:w="1531" w:type="dxa"/>
          </w:tcPr>
          <w:p w:rsidR="006F4EE4" w:rsidRDefault="006F4EE4">
            <w:pPr>
              <w:pStyle w:val="ConsPlusNormal"/>
              <w:jc w:val="center"/>
            </w:pPr>
            <w:r>
              <w:t>2</w:t>
            </w:r>
          </w:p>
        </w:tc>
        <w:tc>
          <w:tcPr>
            <w:tcW w:w="1191" w:type="dxa"/>
          </w:tcPr>
          <w:p w:rsidR="006F4EE4" w:rsidRDefault="006F4EE4">
            <w:pPr>
              <w:pStyle w:val="ConsPlusNormal"/>
              <w:jc w:val="center"/>
            </w:pPr>
            <w:r>
              <w:t>3,0</w:t>
            </w:r>
          </w:p>
        </w:tc>
        <w:tc>
          <w:tcPr>
            <w:tcW w:w="1531" w:type="dxa"/>
          </w:tcPr>
          <w:p w:rsidR="006F4EE4" w:rsidRDefault="006F4EE4">
            <w:pPr>
              <w:pStyle w:val="ConsPlusNormal"/>
              <w:jc w:val="center"/>
            </w:pPr>
            <w:r>
              <w:t>0,50</w:t>
            </w:r>
          </w:p>
        </w:tc>
        <w:tc>
          <w:tcPr>
            <w:tcW w:w="2040" w:type="dxa"/>
            <w:gridSpan w:val="2"/>
          </w:tcPr>
          <w:p w:rsidR="006F4EE4" w:rsidRDefault="006F4EE4">
            <w:pPr>
              <w:pStyle w:val="ConsPlusNormal"/>
              <w:jc w:val="center"/>
            </w:pPr>
            <w:r>
              <w:t>-</w:t>
            </w:r>
          </w:p>
        </w:tc>
        <w:tc>
          <w:tcPr>
            <w:tcW w:w="1587" w:type="dxa"/>
          </w:tcPr>
          <w:p w:rsidR="006F4EE4" w:rsidRDefault="006F4EE4">
            <w:pPr>
              <w:pStyle w:val="ConsPlusNormal"/>
              <w:jc w:val="center"/>
            </w:pPr>
            <w:r>
              <w:t>-</w:t>
            </w:r>
          </w:p>
        </w:tc>
        <w:tc>
          <w:tcPr>
            <w:tcW w:w="1247" w:type="dxa"/>
          </w:tcPr>
          <w:p w:rsidR="006F4EE4" w:rsidRDefault="006F4EE4">
            <w:pPr>
              <w:pStyle w:val="ConsPlusNormal"/>
              <w:jc w:val="center"/>
            </w:pPr>
            <w:r>
              <w:t>2,0</w:t>
            </w:r>
          </w:p>
        </w:tc>
        <w:tc>
          <w:tcPr>
            <w:tcW w:w="1871" w:type="dxa"/>
          </w:tcPr>
          <w:p w:rsidR="006F4EE4" w:rsidRDefault="006F4EE4">
            <w:pPr>
              <w:pStyle w:val="ConsPlusNormal"/>
              <w:jc w:val="center"/>
            </w:pPr>
            <w:r>
              <w:t>-</w:t>
            </w:r>
          </w:p>
        </w:tc>
      </w:tr>
      <w:tr w:rsidR="006F4EE4">
        <w:tc>
          <w:tcPr>
            <w:tcW w:w="13606" w:type="dxa"/>
            <w:gridSpan w:val="10"/>
          </w:tcPr>
          <w:p w:rsidR="006F4EE4" w:rsidRDefault="006F4EE4">
            <w:pPr>
              <w:pStyle w:val="ConsPlusNormal"/>
              <w:ind w:firstLine="283"/>
              <w:jc w:val="both"/>
            </w:pPr>
            <w:r>
              <w:t xml:space="preserve">&lt;*&gt; Наименьшая ширина центральной разделительной полосы согласно </w:t>
            </w:r>
            <w:hyperlink w:anchor="P1104" w:history="1">
              <w:r>
                <w:rPr>
                  <w:color w:val="0000FF"/>
                </w:rPr>
                <w:t>5.29</w:t>
              </w:r>
            </w:hyperlink>
            <w:r>
              <w:t>.</w:t>
            </w:r>
          </w:p>
          <w:p w:rsidR="006F4EE4" w:rsidRDefault="006F4EE4">
            <w:pPr>
              <w:pStyle w:val="ConsPlusNormal"/>
            </w:pPr>
          </w:p>
          <w:p w:rsidR="006F4EE4" w:rsidRDefault="006F4EE4">
            <w:pPr>
              <w:pStyle w:val="ConsPlusNormal"/>
              <w:ind w:firstLine="283"/>
              <w:jc w:val="both"/>
            </w:pPr>
            <w:r>
              <w:t>Примечания</w:t>
            </w:r>
          </w:p>
          <w:p w:rsidR="006F4EE4" w:rsidRDefault="006F4EE4">
            <w:pPr>
              <w:pStyle w:val="ConsPlusNormal"/>
              <w:ind w:firstLine="283"/>
              <w:jc w:val="both"/>
            </w:pPr>
            <w:r>
              <w:t>1. Ширину центральной разделительной полосы с ограждением по оси на дорогах категории IВ допускается принимать равной ширине полосы для установки ограждения плюс полоса безопасности. Ширину полосы безопасности следует определять в зависимости от типа ограждения (жесткое, нежесткое).</w:t>
            </w:r>
          </w:p>
          <w:p w:rsidR="006F4EE4" w:rsidRDefault="006F4EE4">
            <w:pPr>
              <w:pStyle w:val="ConsPlusNormal"/>
              <w:ind w:firstLine="283"/>
              <w:jc w:val="both"/>
            </w:pPr>
            <w:r>
              <w:t>2. Ширину полосы движения на дорогах категорий I - II следует назначать на основе технико-экономических расчетов в зависимости от состава движения.</w:t>
            </w:r>
          </w:p>
          <w:p w:rsidR="006F4EE4" w:rsidRDefault="006F4EE4">
            <w:pPr>
              <w:pStyle w:val="ConsPlusNormal"/>
              <w:ind w:firstLine="283"/>
              <w:jc w:val="both"/>
            </w:pPr>
            <w:r>
              <w:t>3. В обоснованных случаях на дорогах категории II допускается устройство четырехполосной проезжей части с шириной полосы движения 3,5 м при расчетной скорости движения не более 100 км/ч.</w:t>
            </w:r>
          </w:p>
        </w:tc>
      </w:tr>
    </w:tbl>
    <w:p w:rsidR="006F4EE4" w:rsidRDefault="006F4EE4">
      <w:pPr>
        <w:sectPr w:rsidR="006F4EE4">
          <w:pgSz w:w="16838" w:h="11905" w:orient="landscape"/>
          <w:pgMar w:top="1701" w:right="1134" w:bottom="850" w:left="1134" w:header="0" w:footer="0" w:gutter="0"/>
          <w:cols w:space="720"/>
        </w:sectPr>
      </w:pPr>
    </w:p>
    <w:p w:rsidR="006F4EE4" w:rsidRDefault="006F4EE4">
      <w:pPr>
        <w:pStyle w:val="ConsPlusNormal"/>
        <w:ind w:firstLine="540"/>
        <w:jc w:val="both"/>
      </w:pPr>
    </w:p>
    <w:p w:rsidR="006F4EE4" w:rsidRDefault="006F4EE4">
      <w:pPr>
        <w:pStyle w:val="ConsPlusNormal"/>
        <w:ind w:firstLine="540"/>
        <w:jc w:val="both"/>
      </w:pPr>
      <w:bookmarkStart w:id="12" w:name="P1024"/>
      <w:bookmarkEnd w:id="12"/>
      <w:r>
        <w:t>5.21 Ширину обочин дорог на особо трудных участках горной местности, на участках, проходящих по особо ценным земельным угодьям, а также в местах с переходно-скоростными полосами и с дополнительными полосами на подъем при технико-экономическом обосновании, с разработкой мероприятий по организации и безопасности движения допускается уменьшать до 1,5 м - для дорог категорий IА, IБ, IВ и II и до 1 м - для дорог остальных категорий.</w:t>
      </w:r>
    </w:p>
    <w:p w:rsidR="006F4EE4" w:rsidRDefault="006F4EE4">
      <w:pPr>
        <w:pStyle w:val="ConsPlusNormal"/>
        <w:jc w:val="both"/>
      </w:pPr>
      <w:r>
        <w:t xml:space="preserve">(в ред. </w:t>
      </w:r>
      <w:hyperlink r:id="rId27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bookmarkStart w:id="13" w:name="P1026"/>
      <w:bookmarkEnd w:id="13"/>
      <w:r>
        <w:t>5.22 Остановочные полосы являются обязательными элементами автомагистралей и скоростных дорог на всем их протяжении и устраиваются с обоих сторон шириной 2,5 м.</w:t>
      </w:r>
    </w:p>
    <w:p w:rsidR="006F4EE4" w:rsidRDefault="006F4EE4">
      <w:pPr>
        <w:pStyle w:val="ConsPlusNormal"/>
        <w:jc w:val="both"/>
      </w:pPr>
      <w:r>
        <w:t xml:space="preserve">(п. 5.22 в ред. </w:t>
      </w:r>
      <w:hyperlink r:id="rId27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5.23 Число полос движения на дорогах категории I устанавливают в зависимости от интенсивности движения и рельефа местности по таблице 5.13.</w:t>
      </w:r>
    </w:p>
    <w:p w:rsidR="006F4EE4" w:rsidRDefault="006F4EE4">
      <w:pPr>
        <w:pStyle w:val="ConsPlusNormal"/>
        <w:ind w:firstLine="540"/>
        <w:jc w:val="both"/>
      </w:pPr>
    </w:p>
    <w:p w:rsidR="006F4EE4" w:rsidRDefault="006F4EE4">
      <w:pPr>
        <w:pStyle w:val="ConsPlusNormal"/>
        <w:jc w:val="right"/>
      </w:pPr>
      <w:r>
        <w:t>Таблица 5.13</w:t>
      </w:r>
    </w:p>
    <w:p w:rsidR="006F4EE4" w:rsidRDefault="006F4EE4">
      <w:pPr>
        <w:pStyle w:val="ConsPlusNormal"/>
        <w:jc w:val="center"/>
      </w:pPr>
      <w:r>
        <w:t xml:space="preserve">(таблица 5.13 в ред. </w:t>
      </w:r>
      <w:hyperlink r:id="rId276"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3840"/>
        <w:gridCol w:w="2640"/>
      </w:tblGrid>
      <w:tr w:rsidR="006F4EE4">
        <w:tc>
          <w:tcPr>
            <w:tcW w:w="2580" w:type="dxa"/>
            <w:tcBorders>
              <w:top w:val="single" w:sz="4" w:space="0" w:color="auto"/>
              <w:bottom w:val="single" w:sz="4" w:space="0" w:color="auto"/>
            </w:tcBorders>
          </w:tcPr>
          <w:p w:rsidR="006F4EE4" w:rsidRDefault="006F4EE4">
            <w:pPr>
              <w:pStyle w:val="ConsPlusNormal"/>
              <w:jc w:val="center"/>
            </w:pPr>
            <w:r>
              <w:t>Рельеф местности</w:t>
            </w:r>
          </w:p>
        </w:tc>
        <w:tc>
          <w:tcPr>
            <w:tcW w:w="3840" w:type="dxa"/>
            <w:tcBorders>
              <w:top w:val="single" w:sz="4" w:space="0" w:color="auto"/>
              <w:bottom w:val="single" w:sz="4" w:space="0" w:color="auto"/>
            </w:tcBorders>
          </w:tcPr>
          <w:p w:rsidR="006F4EE4" w:rsidRDefault="006F4EE4">
            <w:pPr>
              <w:pStyle w:val="ConsPlusNormal"/>
              <w:jc w:val="center"/>
            </w:pPr>
            <w:r>
              <w:t>Интенсивность движения, ед./сут</w:t>
            </w:r>
          </w:p>
        </w:tc>
        <w:tc>
          <w:tcPr>
            <w:tcW w:w="2640" w:type="dxa"/>
            <w:tcBorders>
              <w:top w:val="single" w:sz="4" w:space="0" w:color="auto"/>
              <w:bottom w:val="single" w:sz="4" w:space="0" w:color="auto"/>
            </w:tcBorders>
          </w:tcPr>
          <w:p w:rsidR="006F4EE4" w:rsidRDefault="006F4EE4">
            <w:pPr>
              <w:pStyle w:val="ConsPlusNormal"/>
              <w:jc w:val="center"/>
            </w:pPr>
            <w:r>
              <w:t>Число полос движения</w:t>
            </w:r>
          </w:p>
        </w:tc>
      </w:tr>
      <w:tr w:rsidR="006F4EE4">
        <w:tc>
          <w:tcPr>
            <w:tcW w:w="2580" w:type="dxa"/>
            <w:vMerge w:val="restart"/>
            <w:tcBorders>
              <w:top w:val="single" w:sz="4" w:space="0" w:color="auto"/>
              <w:bottom w:val="single" w:sz="4" w:space="0" w:color="auto"/>
            </w:tcBorders>
          </w:tcPr>
          <w:p w:rsidR="006F4EE4" w:rsidRDefault="006F4EE4">
            <w:pPr>
              <w:pStyle w:val="ConsPlusNormal"/>
            </w:pPr>
            <w:r>
              <w:t>Равнинный и пересеченный</w:t>
            </w:r>
          </w:p>
        </w:tc>
        <w:tc>
          <w:tcPr>
            <w:tcW w:w="3840" w:type="dxa"/>
            <w:tcBorders>
              <w:top w:val="single" w:sz="4" w:space="0" w:color="auto"/>
              <w:bottom w:val="nil"/>
            </w:tcBorders>
          </w:tcPr>
          <w:p w:rsidR="006F4EE4" w:rsidRDefault="006F4EE4">
            <w:pPr>
              <w:pStyle w:val="ConsPlusNonformat"/>
              <w:jc w:val="both"/>
            </w:pPr>
            <w:r>
              <w:t>Свыше  7000 до 20000</w:t>
            </w:r>
          </w:p>
        </w:tc>
        <w:tc>
          <w:tcPr>
            <w:tcW w:w="2640" w:type="dxa"/>
            <w:tcBorders>
              <w:top w:val="single" w:sz="4" w:space="0" w:color="auto"/>
              <w:bottom w:val="nil"/>
            </w:tcBorders>
          </w:tcPr>
          <w:p w:rsidR="006F4EE4" w:rsidRDefault="006F4EE4">
            <w:pPr>
              <w:pStyle w:val="ConsPlusNormal"/>
              <w:jc w:val="center"/>
            </w:pPr>
            <w:r>
              <w:t>4</w:t>
            </w:r>
          </w:p>
        </w:tc>
      </w:tr>
      <w:tr w:rsidR="006F4EE4">
        <w:tblPrEx>
          <w:tblBorders>
            <w:insideH w:val="none" w:sz="0" w:space="0" w:color="auto"/>
          </w:tblBorders>
        </w:tblPrEx>
        <w:tc>
          <w:tcPr>
            <w:tcW w:w="2580" w:type="dxa"/>
            <w:vMerge/>
            <w:tcBorders>
              <w:top w:val="single" w:sz="4" w:space="0" w:color="auto"/>
              <w:bottom w:val="single" w:sz="4" w:space="0" w:color="auto"/>
            </w:tcBorders>
          </w:tcPr>
          <w:p w:rsidR="006F4EE4" w:rsidRDefault="006F4EE4"/>
        </w:tc>
        <w:tc>
          <w:tcPr>
            <w:tcW w:w="3840" w:type="dxa"/>
            <w:tcBorders>
              <w:top w:val="nil"/>
              <w:bottom w:val="nil"/>
            </w:tcBorders>
          </w:tcPr>
          <w:p w:rsidR="006F4EE4" w:rsidRDefault="006F4EE4">
            <w:pPr>
              <w:pStyle w:val="ConsPlusNonformat"/>
              <w:jc w:val="both"/>
            </w:pPr>
            <w:r>
              <w:t xml:space="preserve">  "   20000 "  40000</w:t>
            </w:r>
          </w:p>
        </w:tc>
        <w:tc>
          <w:tcPr>
            <w:tcW w:w="2640" w:type="dxa"/>
            <w:tcBorders>
              <w:top w:val="nil"/>
              <w:bottom w:val="nil"/>
            </w:tcBorders>
          </w:tcPr>
          <w:p w:rsidR="006F4EE4" w:rsidRDefault="006F4EE4">
            <w:pPr>
              <w:pStyle w:val="ConsPlusNormal"/>
              <w:jc w:val="center"/>
            </w:pPr>
            <w:r>
              <w:t>6</w:t>
            </w:r>
          </w:p>
        </w:tc>
      </w:tr>
      <w:tr w:rsidR="006F4EE4">
        <w:tc>
          <w:tcPr>
            <w:tcW w:w="2580" w:type="dxa"/>
            <w:vMerge/>
            <w:tcBorders>
              <w:top w:val="single" w:sz="4" w:space="0" w:color="auto"/>
              <w:bottom w:val="single" w:sz="4" w:space="0" w:color="auto"/>
            </w:tcBorders>
          </w:tcPr>
          <w:p w:rsidR="006F4EE4" w:rsidRDefault="006F4EE4"/>
        </w:tc>
        <w:tc>
          <w:tcPr>
            <w:tcW w:w="3840" w:type="dxa"/>
            <w:tcBorders>
              <w:top w:val="nil"/>
              <w:bottom w:val="single" w:sz="4" w:space="0" w:color="auto"/>
            </w:tcBorders>
          </w:tcPr>
          <w:p w:rsidR="006F4EE4" w:rsidRDefault="006F4EE4">
            <w:pPr>
              <w:pStyle w:val="ConsPlusNonformat"/>
              <w:jc w:val="both"/>
            </w:pPr>
            <w:r>
              <w:t xml:space="preserve">  "   40000</w:t>
            </w:r>
          </w:p>
        </w:tc>
        <w:tc>
          <w:tcPr>
            <w:tcW w:w="2640" w:type="dxa"/>
            <w:tcBorders>
              <w:top w:val="nil"/>
              <w:bottom w:val="single" w:sz="4" w:space="0" w:color="auto"/>
            </w:tcBorders>
          </w:tcPr>
          <w:p w:rsidR="006F4EE4" w:rsidRDefault="006F4EE4">
            <w:pPr>
              <w:pStyle w:val="ConsPlusNormal"/>
              <w:jc w:val="center"/>
            </w:pPr>
            <w:r>
              <w:t>8</w:t>
            </w:r>
          </w:p>
        </w:tc>
      </w:tr>
      <w:tr w:rsidR="006F4EE4">
        <w:tc>
          <w:tcPr>
            <w:tcW w:w="2580" w:type="dxa"/>
            <w:vMerge w:val="restart"/>
            <w:tcBorders>
              <w:top w:val="single" w:sz="4" w:space="0" w:color="auto"/>
              <w:bottom w:val="single" w:sz="4" w:space="0" w:color="auto"/>
            </w:tcBorders>
          </w:tcPr>
          <w:p w:rsidR="006F4EE4" w:rsidRDefault="006F4EE4">
            <w:pPr>
              <w:pStyle w:val="ConsPlusNormal"/>
            </w:pPr>
            <w:r>
              <w:t>Горный</w:t>
            </w:r>
          </w:p>
        </w:tc>
        <w:tc>
          <w:tcPr>
            <w:tcW w:w="3840" w:type="dxa"/>
            <w:tcBorders>
              <w:top w:val="single" w:sz="4" w:space="0" w:color="auto"/>
              <w:bottom w:val="nil"/>
            </w:tcBorders>
          </w:tcPr>
          <w:p w:rsidR="006F4EE4" w:rsidRDefault="006F4EE4">
            <w:pPr>
              <w:pStyle w:val="ConsPlusNonformat"/>
              <w:jc w:val="both"/>
            </w:pPr>
            <w:r>
              <w:t>Свыше  7000 до 17000</w:t>
            </w:r>
          </w:p>
        </w:tc>
        <w:tc>
          <w:tcPr>
            <w:tcW w:w="2640" w:type="dxa"/>
            <w:tcBorders>
              <w:top w:val="single" w:sz="4" w:space="0" w:color="auto"/>
              <w:bottom w:val="nil"/>
            </w:tcBorders>
          </w:tcPr>
          <w:p w:rsidR="006F4EE4" w:rsidRDefault="006F4EE4">
            <w:pPr>
              <w:pStyle w:val="ConsPlusNormal"/>
              <w:jc w:val="center"/>
            </w:pPr>
            <w:r>
              <w:t>4</w:t>
            </w:r>
          </w:p>
        </w:tc>
      </w:tr>
      <w:tr w:rsidR="006F4EE4">
        <w:tblPrEx>
          <w:tblBorders>
            <w:insideH w:val="none" w:sz="0" w:space="0" w:color="auto"/>
          </w:tblBorders>
        </w:tblPrEx>
        <w:tc>
          <w:tcPr>
            <w:tcW w:w="2580" w:type="dxa"/>
            <w:vMerge/>
            <w:tcBorders>
              <w:top w:val="single" w:sz="4" w:space="0" w:color="auto"/>
              <w:bottom w:val="single" w:sz="4" w:space="0" w:color="auto"/>
            </w:tcBorders>
          </w:tcPr>
          <w:p w:rsidR="006F4EE4" w:rsidRDefault="006F4EE4"/>
        </w:tc>
        <w:tc>
          <w:tcPr>
            <w:tcW w:w="3840" w:type="dxa"/>
            <w:tcBorders>
              <w:top w:val="nil"/>
              <w:bottom w:val="nil"/>
            </w:tcBorders>
          </w:tcPr>
          <w:p w:rsidR="006F4EE4" w:rsidRDefault="006F4EE4">
            <w:pPr>
              <w:pStyle w:val="ConsPlusNonformat"/>
              <w:jc w:val="both"/>
            </w:pPr>
            <w:r>
              <w:t xml:space="preserve">  "   17000 "  35000</w:t>
            </w:r>
          </w:p>
        </w:tc>
        <w:tc>
          <w:tcPr>
            <w:tcW w:w="2640" w:type="dxa"/>
            <w:tcBorders>
              <w:top w:val="nil"/>
              <w:bottom w:val="nil"/>
            </w:tcBorders>
          </w:tcPr>
          <w:p w:rsidR="006F4EE4" w:rsidRDefault="006F4EE4">
            <w:pPr>
              <w:pStyle w:val="ConsPlusNormal"/>
              <w:jc w:val="center"/>
            </w:pPr>
            <w:r>
              <w:t>6</w:t>
            </w:r>
          </w:p>
        </w:tc>
      </w:tr>
      <w:tr w:rsidR="006F4EE4">
        <w:tblPrEx>
          <w:tblBorders>
            <w:insideH w:val="none" w:sz="0" w:space="0" w:color="auto"/>
          </w:tblBorders>
        </w:tblPrEx>
        <w:tc>
          <w:tcPr>
            <w:tcW w:w="2580" w:type="dxa"/>
            <w:vMerge/>
            <w:tcBorders>
              <w:top w:val="single" w:sz="4" w:space="0" w:color="auto"/>
              <w:bottom w:val="single" w:sz="4" w:space="0" w:color="auto"/>
            </w:tcBorders>
          </w:tcPr>
          <w:p w:rsidR="006F4EE4" w:rsidRDefault="006F4EE4"/>
        </w:tc>
        <w:tc>
          <w:tcPr>
            <w:tcW w:w="3840" w:type="dxa"/>
            <w:tcBorders>
              <w:top w:val="nil"/>
              <w:bottom w:val="single" w:sz="4" w:space="0" w:color="auto"/>
            </w:tcBorders>
          </w:tcPr>
          <w:p w:rsidR="006F4EE4" w:rsidRDefault="006F4EE4">
            <w:pPr>
              <w:pStyle w:val="ConsPlusNonformat"/>
              <w:jc w:val="both"/>
            </w:pPr>
            <w:r>
              <w:t xml:space="preserve">  "   35000</w:t>
            </w:r>
          </w:p>
        </w:tc>
        <w:tc>
          <w:tcPr>
            <w:tcW w:w="2640" w:type="dxa"/>
            <w:tcBorders>
              <w:top w:val="nil"/>
              <w:bottom w:val="single" w:sz="4" w:space="0" w:color="auto"/>
            </w:tcBorders>
          </w:tcPr>
          <w:p w:rsidR="006F4EE4" w:rsidRDefault="006F4EE4">
            <w:pPr>
              <w:pStyle w:val="ConsPlusNormal"/>
              <w:jc w:val="center"/>
            </w:pPr>
            <w:r>
              <w:t>8</w:t>
            </w:r>
          </w:p>
        </w:tc>
      </w:tr>
    </w:tbl>
    <w:p w:rsidR="006F4EE4" w:rsidRDefault="006F4EE4">
      <w:pPr>
        <w:pStyle w:val="ConsPlusNormal"/>
        <w:ind w:firstLine="540"/>
        <w:jc w:val="both"/>
      </w:pPr>
    </w:p>
    <w:p w:rsidR="006F4EE4" w:rsidRDefault="006F4EE4">
      <w:pPr>
        <w:pStyle w:val="ConsPlusNormal"/>
        <w:ind w:firstLine="540"/>
        <w:jc w:val="both"/>
      </w:pPr>
      <w:r>
        <w:t>При последующей реконструкции дороги ширину полосы отвода и параметры искусственных сооружений и земляного полотна рассчитывают на перспективное число полос движения.</w:t>
      </w:r>
    </w:p>
    <w:p w:rsidR="006F4EE4" w:rsidRDefault="006F4EE4">
      <w:pPr>
        <w:pStyle w:val="ConsPlusNormal"/>
        <w:jc w:val="both"/>
      </w:pPr>
      <w:r>
        <w:t xml:space="preserve">(в ред. </w:t>
      </w:r>
      <w:hyperlink r:id="rId277"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При определении сроков последующей реконструкции с увеличением числа полос движения следует исходить из достигаемого на определенный период уровня удобств движения.</w:t>
      </w:r>
    </w:p>
    <w:p w:rsidR="006F4EE4" w:rsidRDefault="006F4EE4">
      <w:pPr>
        <w:pStyle w:val="ConsPlusNormal"/>
        <w:jc w:val="both"/>
      </w:pPr>
      <w:r>
        <w:t xml:space="preserve">(в ред. </w:t>
      </w:r>
      <w:hyperlink r:id="rId27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Необходимое число полос движения определяется технико-экономическим расчетом из условия минимума интегральных дисконтированных затрат. При этом учитывают рациональную загрузку дороги, характеризуемую коэффициентом загрузки.</w:t>
      </w:r>
    </w:p>
    <w:p w:rsidR="006F4EE4" w:rsidRDefault="006F4EE4">
      <w:pPr>
        <w:pStyle w:val="ConsPlusNormal"/>
        <w:jc w:val="both"/>
      </w:pPr>
      <w:r>
        <w:t xml:space="preserve">(в ред. </w:t>
      </w:r>
      <w:hyperlink r:id="rId279"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В таблице 5.14 приведены предельные значения коэффициентов загрузки, соответствующие предельным условиям функционирования дорог различного назначения, требующих реконструкции.</w:t>
      </w:r>
    </w:p>
    <w:p w:rsidR="006F4EE4" w:rsidRDefault="006F4EE4">
      <w:pPr>
        <w:pStyle w:val="ConsPlusNormal"/>
        <w:ind w:firstLine="540"/>
        <w:jc w:val="both"/>
      </w:pPr>
    </w:p>
    <w:p w:rsidR="006F4EE4" w:rsidRDefault="006F4EE4">
      <w:pPr>
        <w:pStyle w:val="ConsPlusNormal"/>
        <w:jc w:val="right"/>
      </w:pPr>
      <w:r>
        <w:t>Таблица 5.14</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2059"/>
        <w:gridCol w:w="2059"/>
      </w:tblGrid>
      <w:tr w:rsidR="006F4EE4">
        <w:tc>
          <w:tcPr>
            <w:tcW w:w="4932" w:type="dxa"/>
            <w:vAlign w:val="center"/>
          </w:tcPr>
          <w:p w:rsidR="006F4EE4" w:rsidRDefault="006F4EE4">
            <w:pPr>
              <w:pStyle w:val="ConsPlusNormal"/>
              <w:jc w:val="center"/>
            </w:pPr>
            <w:r>
              <w:t>Автомобильные дороги</w:t>
            </w:r>
          </w:p>
        </w:tc>
        <w:tc>
          <w:tcPr>
            <w:tcW w:w="2059" w:type="dxa"/>
            <w:vAlign w:val="center"/>
          </w:tcPr>
          <w:p w:rsidR="006F4EE4" w:rsidRDefault="006F4EE4">
            <w:pPr>
              <w:pStyle w:val="ConsPlusNormal"/>
              <w:jc w:val="center"/>
            </w:pPr>
            <w:r>
              <w:t>Категория</w:t>
            </w:r>
          </w:p>
        </w:tc>
        <w:tc>
          <w:tcPr>
            <w:tcW w:w="2059" w:type="dxa"/>
            <w:vAlign w:val="center"/>
          </w:tcPr>
          <w:p w:rsidR="006F4EE4" w:rsidRDefault="006F4EE4">
            <w:pPr>
              <w:pStyle w:val="ConsPlusNormal"/>
              <w:jc w:val="center"/>
            </w:pPr>
            <w:r>
              <w:t xml:space="preserve">Коэффициент </w:t>
            </w:r>
            <w:r>
              <w:lastRenderedPageBreak/>
              <w:t>загрузки дороги</w:t>
            </w:r>
          </w:p>
        </w:tc>
      </w:tr>
      <w:tr w:rsidR="006F4EE4">
        <w:tc>
          <w:tcPr>
            <w:tcW w:w="4932" w:type="dxa"/>
          </w:tcPr>
          <w:p w:rsidR="006F4EE4" w:rsidRDefault="006F4EE4">
            <w:pPr>
              <w:pStyle w:val="ConsPlusNormal"/>
            </w:pPr>
            <w:r>
              <w:lastRenderedPageBreak/>
              <w:t>Подъездные к аэропортам классов I и II, морским и речным портам группы I и II</w:t>
            </w:r>
          </w:p>
        </w:tc>
        <w:tc>
          <w:tcPr>
            <w:tcW w:w="2059" w:type="dxa"/>
          </w:tcPr>
          <w:p w:rsidR="006F4EE4" w:rsidRDefault="006F4EE4">
            <w:pPr>
              <w:pStyle w:val="ConsPlusNormal"/>
              <w:jc w:val="center"/>
            </w:pPr>
            <w:r>
              <w:t>IА</w:t>
            </w:r>
          </w:p>
        </w:tc>
        <w:tc>
          <w:tcPr>
            <w:tcW w:w="2059" w:type="dxa"/>
          </w:tcPr>
          <w:p w:rsidR="006F4EE4" w:rsidRDefault="006F4EE4">
            <w:pPr>
              <w:pStyle w:val="ConsPlusNormal"/>
              <w:jc w:val="center"/>
            </w:pPr>
            <w:r>
              <w:t>0,60</w:t>
            </w:r>
          </w:p>
        </w:tc>
      </w:tr>
      <w:tr w:rsidR="006F4EE4">
        <w:tc>
          <w:tcPr>
            <w:tcW w:w="4932" w:type="dxa"/>
          </w:tcPr>
          <w:p w:rsidR="006F4EE4" w:rsidRDefault="006F4EE4">
            <w:pPr>
              <w:pStyle w:val="ConsPlusNormal"/>
            </w:pPr>
            <w:r>
              <w:t>Автомагистрали, скоростные магистральные дороги</w:t>
            </w:r>
          </w:p>
        </w:tc>
        <w:tc>
          <w:tcPr>
            <w:tcW w:w="2059" w:type="dxa"/>
          </w:tcPr>
          <w:p w:rsidR="006F4EE4" w:rsidRDefault="006F4EE4">
            <w:pPr>
              <w:pStyle w:val="ConsPlusNormal"/>
              <w:jc w:val="center"/>
            </w:pPr>
            <w:r>
              <w:t>IА, IБ</w:t>
            </w:r>
          </w:p>
        </w:tc>
        <w:tc>
          <w:tcPr>
            <w:tcW w:w="2059" w:type="dxa"/>
          </w:tcPr>
          <w:p w:rsidR="006F4EE4" w:rsidRDefault="006F4EE4">
            <w:pPr>
              <w:pStyle w:val="ConsPlusNormal"/>
              <w:jc w:val="center"/>
            </w:pPr>
            <w:r>
              <w:t>0,65</w:t>
            </w:r>
          </w:p>
        </w:tc>
      </w:tr>
      <w:tr w:rsidR="006F4EE4">
        <w:tc>
          <w:tcPr>
            <w:tcW w:w="4932" w:type="dxa"/>
          </w:tcPr>
          <w:p w:rsidR="006F4EE4" w:rsidRDefault="006F4EE4">
            <w:pPr>
              <w:pStyle w:val="ConsPlusNormal"/>
            </w:pPr>
            <w:r>
              <w:t>Обычные дороги</w:t>
            </w:r>
          </w:p>
        </w:tc>
        <w:tc>
          <w:tcPr>
            <w:tcW w:w="2059" w:type="dxa"/>
          </w:tcPr>
          <w:p w:rsidR="006F4EE4" w:rsidRDefault="006F4EE4">
            <w:pPr>
              <w:pStyle w:val="ConsPlusNormal"/>
              <w:jc w:val="center"/>
            </w:pPr>
            <w:r>
              <w:t>IВ, II и III</w:t>
            </w:r>
          </w:p>
        </w:tc>
        <w:tc>
          <w:tcPr>
            <w:tcW w:w="2059" w:type="dxa"/>
          </w:tcPr>
          <w:p w:rsidR="006F4EE4" w:rsidRDefault="006F4EE4">
            <w:pPr>
              <w:pStyle w:val="ConsPlusNormal"/>
              <w:jc w:val="center"/>
            </w:pPr>
            <w:r>
              <w:t>0,70</w:t>
            </w:r>
          </w:p>
        </w:tc>
      </w:tr>
    </w:tbl>
    <w:p w:rsidR="006F4EE4" w:rsidRDefault="006F4EE4">
      <w:pPr>
        <w:pStyle w:val="ConsPlusNormal"/>
        <w:ind w:firstLine="540"/>
        <w:jc w:val="both"/>
      </w:pPr>
    </w:p>
    <w:p w:rsidR="006F4EE4" w:rsidRDefault="006F4EE4">
      <w:pPr>
        <w:pStyle w:val="ConsPlusNormal"/>
        <w:ind w:firstLine="540"/>
        <w:jc w:val="both"/>
      </w:pPr>
      <w:r>
        <w:t>Проектирование автомобильных дорог с многополосной проезжей частью следует обосновывать технико-экономическим расчетом путем сопоставления с вариантами сооружения дорог по раздельным направлениям.</w:t>
      </w:r>
    </w:p>
    <w:p w:rsidR="006F4EE4" w:rsidRDefault="006F4EE4">
      <w:pPr>
        <w:pStyle w:val="ConsPlusNormal"/>
        <w:jc w:val="both"/>
      </w:pPr>
      <w:r>
        <w:t xml:space="preserve">(в ред. </w:t>
      </w:r>
      <w:hyperlink r:id="rId28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5.24 Дополнительной полосой для тихоходных транспортных средств является правая полоса движения, которая в конце вливается в основную полосу, находящуюся слева от нее. Дополнительные полосы проезжей части для грузового транспорта в сторону подъема следует предусматривать на участках дорог категории II (независимо от количества полос движения), а также на участках дорог категории III при интенсивности движения свыше 2000 ед./сут (достигаемой в первые пять лет эксплуатации), при продольном уклоне более </w:t>
      </w:r>
      <w:r w:rsidRPr="005A5891">
        <w:rPr>
          <w:position w:val="-4"/>
        </w:rPr>
        <w:pict>
          <v:shape id="_x0000_i1036" style="width:31.3pt;height:15.05pt" coordsize="" o:spt="100" adj="0,,0" path="" filled="f" stroked="f">
            <v:stroke joinstyle="miter"/>
            <v:imagedata r:id="rId281" o:title="base_44_24000_32779"/>
            <v:formulas/>
            <v:path o:connecttype="segments"/>
          </v:shape>
        </w:pict>
      </w:r>
      <w:r>
        <w:t xml:space="preserve"> и длине участка свыше 1 км, при уклоне более </w:t>
      </w:r>
      <w:r w:rsidRPr="005A5891">
        <w:rPr>
          <w:position w:val="-4"/>
        </w:rPr>
        <w:pict>
          <v:shape id="_x0000_i1037" style="width:31.3pt;height:15.05pt" coordsize="" o:spt="100" adj="0,,0" path="" filled="f" stroked="f">
            <v:stroke joinstyle="miter"/>
            <v:imagedata r:id="rId282" o:title="base_44_24000_32780"/>
            <v:formulas/>
            <v:path o:connecttype="segments"/>
          </v:shape>
        </w:pict>
      </w:r>
      <w:r>
        <w:t xml:space="preserve"> и длине участка свыше 0,5 км.</w:t>
      </w:r>
    </w:p>
    <w:p w:rsidR="006F4EE4" w:rsidRDefault="006F4EE4">
      <w:pPr>
        <w:pStyle w:val="ConsPlusNormal"/>
        <w:jc w:val="both"/>
      </w:pPr>
      <w:r>
        <w:t xml:space="preserve">(в ред. </w:t>
      </w:r>
      <w:hyperlink r:id="rId28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Ширину дополнительной полосы движения принимают равной 3,5 м на всем протяжении подъема.</w:t>
      </w:r>
    </w:p>
    <w:p w:rsidR="006F4EE4" w:rsidRDefault="006F4EE4">
      <w:pPr>
        <w:pStyle w:val="ConsPlusNormal"/>
        <w:spacing w:before="220"/>
        <w:ind w:firstLine="540"/>
        <w:jc w:val="both"/>
      </w:pPr>
      <w:r>
        <w:t>Протяженность дополнительной полосы за подъемом принимают по таблице 5.15.</w:t>
      </w:r>
    </w:p>
    <w:p w:rsidR="006F4EE4" w:rsidRDefault="006F4EE4">
      <w:pPr>
        <w:pStyle w:val="ConsPlusNormal"/>
        <w:ind w:firstLine="540"/>
        <w:jc w:val="both"/>
      </w:pPr>
    </w:p>
    <w:p w:rsidR="006F4EE4" w:rsidRDefault="006F4EE4">
      <w:pPr>
        <w:pStyle w:val="ConsPlusNormal"/>
        <w:jc w:val="right"/>
      </w:pPr>
      <w:r>
        <w:t>Таблица 5.15</w:t>
      </w:r>
    </w:p>
    <w:p w:rsidR="006F4EE4" w:rsidRDefault="006F4EE4">
      <w:pPr>
        <w:pStyle w:val="ConsPlusNormal"/>
        <w:jc w:val="center"/>
      </w:pPr>
      <w:r>
        <w:t xml:space="preserve">(таблица 5.15 в ред. </w:t>
      </w:r>
      <w:hyperlink r:id="rId284"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0"/>
        <w:gridCol w:w="840"/>
        <w:gridCol w:w="840"/>
        <w:gridCol w:w="840"/>
        <w:gridCol w:w="1440"/>
      </w:tblGrid>
      <w:tr w:rsidR="006F4EE4">
        <w:tc>
          <w:tcPr>
            <w:tcW w:w="5100" w:type="dxa"/>
          </w:tcPr>
          <w:p w:rsidR="006F4EE4" w:rsidRDefault="006F4EE4">
            <w:pPr>
              <w:pStyle w:val="ConsPlusNormal"/>
              <w:jc w:val="center"/>
            </w:pPr>
            <w:r>
              <w:t>Интенсивность движения в сторону подъема, ед./сут</w:t>
            </w:r>
          </w:p>
        </w:tc>
        <w:tc>
          <w:tcPr>
            <w:tcW w:w="840" w:type="dxa"/>
            <w:vAlign w:val="bottom"/>
          </w:tcPr>
          <w:p w:rsidR="006F4EE4" w:rsidRDefault="006F4EE4">
            <w:pPr>
              <w:pStyle w:val="ConsPlusNormal"/>
              <w:jc w:val="center"/>
            </w:pPr>
            <w:r>
              <w:t>2000</w:t>
            </w:r>
          </w:p>
        </w:tc>
        <w:tc>
          <w:tcPr>
            <w:tcW w:w="840" w:type="dxa"/>
            <w:vAlign w:val="bottom"/>
          </w:tcPr>
          <w:p w:rsidR="006F4EE4" w:rsidRDefault="006F4EE4">
            <w:pPr>
              <w:pStyle w:val="ConsPlusNormal"/>
              <w:jc w:val="center"/>
            </w:pPr>
            <w:r>
              <w:t>2500</w:t>
            </w:r>
          </w:p>
        </w:tc>
        <w:tc>
          <w:tcPr>
            <w:tcW w:w="840" w:type="dxa"/>
            <w:vAlign w:val="bottom"/>
          </w:tcPr>
          <w:p w:rsidR="006F4EE4" w:rsidRDefault="006F4EE4">
            <w:pPr>
              <w:pStyle w:val="ConsPlusNormal"/>
              <w:jc w:val="center"/>
            </w:pPr>
            <w:r>
              <w:t>3250</w:t>
            </w:r>
          </w:p>
        </w:tc>
        <w:tc>
          <w:tcPr>
            <w:tcW w:w="1440" w:type="dxa"/>
            <w:vAlign w:val="bottom"/>
          </w:tcPr>
          <w:p w:rsidR="006F4EE4" w:rsidRDefault="006F4EE4">
            <w:pPr>
              <w:pStyle w:val="ConsPlusNormal"/>
              <w:jc w:val="center"/>
            </w:pPr>
            <w:r>
              <w:t>4000 и более</w:t>
            </w:r>
          </w:p>
        </w:tc>
      </w:tr>
      <w:tr w:rsidR="006F4EE4">
        <w:tc>
          <w:tcPr>
            <w:tcW w:w="5100" w:type="dxa"/>
          </w:tcPr>
          <w:p w:rsidR="006F4EE4" w:rsidRDefault="006F4EE4">
            <w:pPr>
              <w:pStyle w:val="ConsPlusNormal"/>
              <w:jc w:val="center"/>
            </w:pPr>
            <w:r>
              <w:t>Общая протяженность полосы за пределами подъема, м</w:t>
            </w:r>
          </w:p>
        </w:tc>
        <w:tc>
          <w:tcPr>
            <w:tcW w:w="840" w:type="dxa"/>
            <w:vAlign w:val="bottom"/>
          </w:tcPr>
          <w:p w:rsidR="006F4EE4" w:rsidRDefault="006F4EE4">
            <w:pPr>
              <w:pStyle w:val="ConsPlusNormal"/>
              <w:jc w:val="center"/>
            </w:pPr>
            <w:r>
              <w:t>50</w:t>
            </w:r>
          </w:p>
        </w:tc>
        <w:tc>
          <w:tcPr>
            <w:tcW w:w="840" w:type="dxa"/>
            <w:vAlign w:val="bottom"/>
          </w:tcPr>
          <w:p w:rsidR="006F4EE4" w:rsidRDefault="006F4EE4">
            <w:pPr>
              <w:pStyle w:val="ConsPlusNormal"/>
              <w:jc w:val="center"/>
            </w:pPr>
            <w:r>
              <w:t>100</w:t>
            </w:r>
          </w:p>
        </w:tc>
        <w:tc>
          <w:tcPr>
            <w:tcW w:w="840" w:type="dxa"/>
            <w:vAlign w:val="bottom"/>
          </w:tcPr>
          <w:p w:rsidR="006F4EE4" w:rsidRDefault="006F4EE4">
            <w:pPr>
              <w:pStyle w:val="ConsPlusNormal"/>
              <w:jc w:val="center"/>
            </w:pPr>
            <w:r>
              <w:t>150</w:t>
            </w:r>
          </w:p>
        </w:tc>
        <w:tc>
          <w:tcPr>
            <w:tcW w:w="1440" w:type="dxa"/>
            <w:vAlign w:val="bottom"/>
          </w:tcPr>
          <w:p w:rsidR="006F4EE4" w:rsidRDefault="006F4EE4">
            <w:pPr>
              <w:pStyle w:val="ConsPlusNormal"/>
              <w:jc w:val="center"/>
            </w:pPr>
            <w:r>
              <w:t>200</w:t>
            </w:r>
          </w:p>
        </w:tc>
      </w:tr>
    </w:tbl>
    <w:p w:rsidR="006F4EE4" w:rsidRDefault="006F4EE4">
      <w:pPr>
        <w:pStyle w:val="ConsPlusNormal"/>
        <w:ind w:firstLine="540"/>
        <w:jc w:val="both"/>
      </w:pPr>
    </w:p>
    <w:p w:rsidR="006F4EE4" w:rsidRDefault="006F4EE4">
      <w:pPr>
        <w:pStyle w:val="ConsPlusNormal"/>
        <w:ind w:firstLine="540"/>
        <w:jc w:val="both"/>
      </w:pPr>
      <w:r>
        <w:t>Переход к уширенной проезжей части следует осуществлять на участке длиной 60 м.</w:t>
      </w:r>
    </w:p>
    <w:p w:rsidR="006F4EE4" w:rsidRDefault="006F4EE4">
      <w:pPr>
        <w:pStyle w:val="ConsPlusNormal"/>
        <w:spacing w:before="220"/>
        <w:ind w:firstLine="540"/>
        <w:jc w:val="both"/>
      </w:pPr>
      <w:r>
        <w:t xml:space="preserve">5.25 исключен с 17 июня 2017 года. - </w:t>
      </w:r>
      <w:hyperlink r:id="rId285"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 xml:space="preserve">5.26 На участках дорог категории V с уклонами более </w:t>
      </w:r>
      <w:r w:rsidRPr="005A5891">
        <w:rPr>
          <w:position w:val="-4"/>
        </w:rPr>
        <w:pict>
          <v:shape id="_x0000_i1038" style="width:31.3pt;height:15.05pt" coordsize="" o:spt="100" adj="0,,0" path="" filled="f" stroked="f">
            <v:stroke joinstyle="miter"/>
            <v:imagedata r:id="rId286" o:title="base_44_24000_32781"/>
            <v:formulas/>
            <v:path o:connecttype="segments"/>
          </v:shape>
        </w:pict>
      </w:r>
      <w: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p w:rsidR="006F4EE4" w:rsidRDefault="006F4EE4">
      <w:pPr>
        <w:pStyle w:val="ConsPlusNormal"/>
        <w:spacing w:before="220"/>
        <w:ind w:firstLine="540"/>
        <w:jc w:val="both"/>
      </w:pPr>
      <w:r>
        <w:t xml:space="preserve">5.27 Ширина насыпей автомобильных дорог поверху на участке примыкания к мостам и </w:t>
      </w:r>
      <w:r>
        <w:lastRenderedPageBreak/>
        <w:t>путепроводам длиной не менее 10 м должна превышать расстояние между перилами искусственных сооружений на 0,5 м в каждую сторону. Переход от уширенного земляного полотна к нормативному выполняют на длине 15 - 25 м.</w:t>
      </w:r>
    </w:p>
    <w:p w:rsidR="006F4EE4" w:rsidRDefault="006F4EE4">
      <w:pPr>
        <w:pStyle w:val="ConsPlusNormal"/>
        <w:jc w:val="both"/>
      </w:pPr>
      <w:r>
        <w:t xml:space="preserve">(в ред. </w:t>
      </w:r>
      <w:hyperlink r:id="rId287"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bookmarkStart w:id="14" w:name="P1102"/>
      <w:bookmarkEnd w:id="14"/>
      <w:r>
        <w:t xml:space="preserve">5.28 Ширину разделительной полосы на участках дорог, где в перспективе может потребоваться увеличение числа полос движения, увеличивают на 7,5 м по сравнению с показателями </w:t>
      </w:r>
      <w:hyperlink w:anchor="P945" w:history="1">
        <w:r>
          <w:rPr>
            <w:color w:val="0000FF"/>
          </w:rPr>
          <w:t>таблицы 5.12</w:t>
        </w:r>
      </w:hyperlink>
      <w:r>
        <w:t xml:space="preserve"> и принимают равной: не менее 13,5 м - для дорог категории IА, не менее 12,5 м - для дорог категории IБ.</w:t>
      </w:r>
    </w:p>
    <w:p w:rsidR="006F4EE4" w:rsidRDefault="006F4EE4">
      <w:pPr>
        <w:pStyle w:val="ConsPlusNormal"/>
        <w:spacing w:before="220"/>
        <w:ind w:firstLine="540"/>
        <w:jc w:val="both"/>
      </w:pPr>
      <w:r>
        <w:t>Поверхности разделительных полос в зависимости от их ширины, применяемых грунтов, вида укрепления и природно-климатических условий придают уклон к середине разделительной полосы или в сторону проезжей части. При уклоне поверхности разделительной полосы к середине предусматривают устройство специальных коллекторов для отвода воды.</w:t>
      </w:r>
    </w:p>
    <w:p w:rsidR="006F4EE4" w:rsidRDefault="006F4EE4">
      <w:pPr>
        <w:pStyle w:val="ConsPlusNormal"/>
        <w:spacing w:before="220"/>
        <w:ind w:firstLine="540"/>
        <w:jc w:val="both"/>
      </w:pPr>
      <w:bookmarkStart w:id="15" w:name="P1104"/>
      <w:bookmarkEnd w:id="15"/>
      <w:r>
        <w:t>5.29 Ширину разделительной полосы на участках дорог категории I, проложенных в горной местности, на искусственных сооружениях (мостах, путепроводах), при устройстве дорог в застроенных районах и т.п., при технико-экономическом обосновании допускается уменьшать до ширины, равной ширине полосы для установки ограждений плюс 2 м.</w:t>
      </w:r>
    </w:p>
    <w:p w:rsidR="006F4EE4" w:rsidRDefault="006F4EE4">
      <w:pPr>
        <w:pStyle w:val="ConsPlusNormal"/>
        <w:jc w:val="both"/>
      </w:pPr>
      <w:r>
        <w:t xml:space="preserve">(в ред. </w:t>
      </w:r>
      <w:hyperlink r:id="rId288" w:history="1">
        <w:r>
          <w:rPr>
            <w:color w:val="0000FF"/>
          </w:rPr>
          <w:t>Изменения N 1</w:t>
        </w:r>
      </w:hyperlink>
      <w:r>
        <w:t xml:space="preserve">, утв. Приказом Минстроя России от 16.12.2016 N 985/пр, </w:t>
      </w:r>
      <w:hyperlink r:id="rId289"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Переход от уменьшенной ширины разделительной полосы к ширине полосы, принятой на дороге, следует осуществлять с обеих сторон с отгоном 100:1.</w:t>
      </w:r>
    </w:p>
    <w:p w:rsidR="006F4EE4" w:rsidRDefault="006F4EE4">
      <w:pPr>
        <w:pStyle w:val="ConsPlusNormal"/>
        <w:spacing w:before="220"/>
        <w:ind w:firstLine="540"/>
        <w:jc w:val="both"/>
      </w:pPr>
      <w:r>
        <w:t>Разделительные полосы предусматривают с разрывами через 5 - 7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p w:rsidR="006F4EE4" w:rsidRDefault="006F4EE4">
      <w:pPr>
        <w:pStyle w:val="ConsPlusNormal"/>
        <w:jc w:val="both"/>
      </w:pPr>
      <w:r>
        <w:t xml:space="preserve">(в ред. </w:t>
      </w:r>
      <w:hyperlink r:id="rId29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bookmarkStart w:id="16" w:name="P1109"/>
      <w:bookmarkEnd w:id="16"/>
      <w:r>
        <w:t>5.30 Проезжую часть предусматривают с двускатным поперечным профилем на прямолинейных участках дорог всех категорий и, как правило, на кривых в плане радиусом 3000 м и более для дорог категории I и радиусом 2000 м и более - для дорог других категорий.</w:t>
      </w:r>
    </w:p>
    <w:p w:rsidR="006F4EE4" w:rsidRDefault="006F4EE4">
      <w:pPr>
        <w:pStyle w:val="ConsPlusNormal"/>
        <w:spacing w:before="220"/>
        <w:ind w:firstLine="540"/>
        <w:jc w:val="both"/>
      </w:pPr>
      <w:r>
        <w:t>На кривых в плане меньшим радиусом предусматривают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6F4EE4" w:rsidRDefault="006F4EE4">
      <w:pPr>
        <w:pStyle w:val="ConsPlusNormal"/>
        <w:spacing w:before="220"/>
        <w:ind w:firstLine="540"/>
        <w:jc w:val="both"/>
      </w:pPr>
      <w:r>
        <w:t>5.31 Поперечные уклоны проезжей части (кроме участков кривых в плане, на которых предусматривается устройство виражей) принимают в зависимости от числа полос движения и климатических условий по таблице 5.16.</w:t>
      </w:r>
    </w:p>
    <w:p w:rsidR="006F4EE4" w:rsidRDefault="006F4EE4">
      <w:pPr>
        <w:pStyle w:val="ConsPlusNormal"/>
        <w:ind w:firstLine="540"/>
        <w:jc w:val="both"/>
      </w:pPr>
    </w:p>
    <w:p w:rsidR="006F4EE4" w:rsidRDefault="006F4EE4">
      <w:pPr>
        <w:pStyle w:val="ConsPlusNormal"/>
        <w:jc w:val="right"/>
      </w:pPr>
      <w:r>
        <w:t>Таблица 5.16</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КонсультантПлюс: примечание.</w:t>
            </w:r>
          </w:p>
          <w:p w:rsidR="006F4EE4" w:rsidRDefault="006F4EE4">
            <w:pPr>
              <w:pStyle w:val="ConsPlusNormal"/>
              <w:jc w:val="both"/>
            </w:pPr>
            <w:r>
              <w:rPr>
                <w:color w:val="392C69"/>
              </w:rPr>
              <w:t>Единицы измерения поперечного уклона даны в соответствии с официальным текстом документа.</w:t>
            </w:r>
          </w:p>
        </w:tc>
      </w:tr>
    </w:tbl>
    <w:p w:rsidR="006F4EE4" w:rsidRDefault="006F4EE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859"/>
        <w:gridCol w:w="859"/>
        <w:gridCol w:w="859"/>
        <w:gridCol w:w="860"/>
      </w:tblGrid>
      <w:tr w:rsidR="006F4EE4">
        <w:tc>
          <w:tcPr>
            <w:tcW w:w="5613" w:type="dxa"/>
            <w:vMerge w:val="restart"/>
            <w:tcBorders>
              <w:top w:val="single" w:sz="4" w:space="0" w:color="auto"/>
              <w:bottom w:val="single" w:sz="4" w:space="0" w:color="auto"/>
            </w:tcBorders>
            <w:vAlign w:val="center"/>
          </w:tcPr>
          <w:p w:rsidR="006F4EE4" w:rsidRDefault="006F4EE4">
            <w:pPr>
              <w:pStyle w:val="ConsPlusNormal"/>
              <w:jc w:val="center"/>
            </w:pPr>
            <w:r>
              <w:t>Категория дороги</w:t>
            </w:r>
          </w:p>
        </w:tc>
        <w:tc>
          <w:tcPr>
            <w:tcW w:w="3437" w:type="dxa"/>
            <w:gridSpan w:val="4"/>
            <w:tcBorders>
              <w:top w:val="single" w:sz="4" w:space="0" w:color="auto"/>
              <w:bottom w:val="single" w:sz="4" w:space="0" w:color="auto"/>
            </w:tcBorders>
            <w:vAlign w:val="center"/>
          </w:tcPr>
          <w:p w:rsidR="006F4EE4" w:rsidRDefault="006F4EE4">
            <w:pPr>
              <w:pStyle w:val="ConsPlusNormal"/>
              <w:jc w:val="center"/>
            </w:pPr>
            <w:r>
              <w:t>Поперечный уклон, %</w:t>
            </w:r>
          </w:p>
        </w:tc>
      </w:tr>
      <w:tr w:rsidR="006F4EE4">
        <w:tc>
          <w:tcPr>
            <w:tcW w:w="5613" w:type="dxa"/>
            <w:vMerge/>
            <w:tcBorders>
              <w:top w:val="single" w:sz="4" w:space="0" w:color="auto"/>
              <w:bottom w:val="single" w:sz="4" w:space="0" w:color="auto"/>
            </w:tcBorders>
          </w:tcPr>
          <w:p w:rsidR="006F4EE4" w:rsidRDefault="006F4EE4"/>
        </w:tc>
        <w:tc>
          <w:tcPr>
            <w:tcW w:w="3437" w:type="dxa"/>
            <w:gridSpan w:val="4"/>
            <w:tcBorders>
              <w:top w:val="single" w:sz="4" w:space="0" w:color="auto"/>
              <w:bottom w:val="single" w:sz="4" w:space="0" w:color="auto"/>
            </w:tcBorders>
            <w:vAlign w:val="center"/>
          </w:tcPr>
          <w:p w:rsidR="006F4EE4" w:rsidRDefault="006F4EE4">
            <w:pPr>
              <w:pStyle w:val="ConsPlusNormal"/>
              <w:jc w:val="center"/>
            </w:pPr>
            <w:r>
              <w:t>Дорожно-климатические зоны</w:t>
            </w:r>
          </w:p>
        </w:tc>
      </w:tr>
      <w:tr w:rsidR="006F4EE4">
        <w:tc>
          <w:tcPr>
            <w:tcW w:w="5613" w:type="dxa"/>
            <w:vMerge/>
            <w:tcBorders>
              <w:top w:val="single" w:sz="4" w:space="0" w:color="auto"/>
              <w:bottom w:val="single" w:sz="4" w:space="0" w:color="auto"/>
            </w:tcBorders>
          </w:tcPr>
          <w:p w:rsidR="006F4EE4" w:rsidRDefault="006F4EE4"/>
        </w:tc>
        <w:tc>
          <w:tcPr>
            <w:tcW w:w="859" w:type="dxa"/>
            <w:tcBorders>
              <w:top w:val="single" w:sz="4" w:space="0" w:color="auto"/>
              <w:bottom w:val="single" w:sz="4" w:space="0" w:color="auto"/>
            </w:tcBorders>
            <w:vAlign w:val="center"/>
          </w:tcPr>
          <w:p w:rsidR="006F4EE4" w:rsidRDefault="006F4EE4">
            <w:pPr>
              <w:pStyle w:val="ConsPlusNormal"/>
              <w:jc w:val="center"/>
            </w:pPr>
            <w:r>
              <w:t>I</w:t>
            </w:r>
          </w:p>
        </w:tc>
        <w:tc>
          <w:tcPr>
            <w:tcW w:w="859" w:type="dxa"/>
            <w:tcBorders>
              <w:top w:val="single" w:sz="4" w:space="0" w:color="auto"/>
              <w:bottom w:val="single" w:sz="4" w:space="0" w:color="auto"/>
            </w:tcBorders>
            <w:vAlign w:val="center"/>
          </w:tcPr>
          <w:p w:rsidR="006F4EE4" w:rsidRDefault="006F4EE4">
            <w:pPr>
              <w:pStyle w:val="ConsPlusNormal"/>
              <w:jc w:val="center"/>
            </w:pPr>
            <w:r>
              <w:t>II, III</w:t>
            </w:r>
          </w:p>
        </w:tc>
        <w:tc>
          <w:tcPr>
            <w:tcW w:w="859" w:type="dxa"/>
            <w:tcBorders>
              <w:top w:val="single" w:sz="4" w:space="0" w:color="auto"/>
              <w:bottom w:val="single" w:sz="4" w:space="0" w:color="auto"/>
            </w:tcBorders>
            <w:vAlign w:val="center"/>
          </w:tcPr>
          <w:p w:rsidR="006F4EE4" w:rsidRDefault="006F4EE4">
            <w:pPr>
              <w:pStyle w:val="ConsPlusNormal"/>
              <w:jc w:val="center"/>
            </w:pPr>
            <w:r>
              <w:t>IV</w:t>
            </w:r>
          </w:p>
        </w:tc>
        <w:tc>
          <w:tcPr>
            <w:tcW w:w="860" w:type="dxa"/>
            <w:tcBorders>
              <w:top w:val="single" w:sz="4" w:space="0" w:color="auto"/>
              <w:bottom w:val="single" w:sz="4" w:space="0" w:color="auto"/>
            </w:tcBorders>
            <w:vAlign w:val="center"/>
          </w:tcPr>
          <w:p w:rsidR="006F4EE4" w:rsidRDefault="006F4EE4">
            <w:pPr>
              <w:pStyle w:val="ConsPlusNormal"/>
              <w:jc w:val="center"/>
            </w:pPr>
            <w:r>
              <w:t>V</w:t>
            </w:r>
          </w:p>
        </w:tc>
      </w:tr>
      <w:tr w:rsidR="006F4EE4">
        <w:tblPrEx>
          <w:tblBorders>
            <w:insideH w:val="none" w:sz="0" w:space="0" w:color="auto"/>
          </w:tblBorders>
        </w:tblPrEx>
        <w:tc>
          <w:tcPr>
            <w:tcW w:w="5613" w:type="dxa"/>
            <w:tcBorders>
              <w:top w:val="single" w:sz="4" w:space="0" w:color="auto"/>
              <w:bottom w:val="nil"/>
            </w:tcBorders>
          </w:tcPr>
          <w:p w:rsidR="006F4EE4" w:rsidRDefault="006F4EE4">
            <w:pPr>
              <w:pStyle w:val="ConsPlusNormal"/>
            </w:pPr>
            <w:r>
              <w:t>I</w:t>
            </w:r>
          </w:p>
        </w:tc>
        <w:tc>
          <w:tcPr>
            <w:tcW w:w="859" w:type="dxa"/>
            <w:tcBorders>
              <w:top w:val="single" w:sz="4" w:space="0" w:color="auto"/>
              <w:bottom w:val="nil"/>
            </w:tcBorders>
          </w:tcPr>
          <w:p w:rsidR="006F4EE4" w:rsidRDefault="006F4EE4">
            <w:pPr>
              <w:pStyle w:val="ConsPlusNormal"/>
              <w:jc w:val="both"/>
            </w:pPr>
          </w:p>
        </w:tc>
        <w:tc>
          <w:tcPr>
            <w:tcW w:w="859" w:type="dxa"/>
            <w:tcBorders>
              <w:top w:val="single" w:sz="4" w:space="0" w:color="auto"/>
              <w:bottom w:val="nil"/>
            </w:tcBorders>
          </w:tcPr>
          <w:p w:rsidR="006F4EE4" w:rsidRDefault="006F4EE4">
            <w:pPr>
              <w:pStyle w:val="ConsPlusNormal"/>
              <w:jc w:val="both"/>
            </w:pPr>
          </w:p>
        </w:tc>
        <w:tc>
          <w:tcPr>
            <w:tcW w:w="859" w:type="dxa"/>
            <w:tcBorders>
              <w:top w:val="single" w:sz="4" w:space="0" w:color="auto"/>
              <w:bottom w:val="nil"/>
            </w:tcBorders>
          </w:tcPr>
          <w:p w:rsidR="006F4EE4" w:rsidRDefault="006F4EE4">
            <w:pPr>
              <w:pStyle w:val="ConsPlusNormal"/>
              <w:jc w:val="both"/>
            </w:pPr>
          </w:p>
        </w:tc>
        <w:tc>
          <w:tcPr>
            <w:tcW w:w="860"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5613" w:type="dxa"/>
            <w:tcBorders>
              <w:top w:val="nil"/>
              <w:bottom w:val="nil"/>
            </w:tcBorders>
          </w:tcPr>
          <w:p w:rsidR="006F4EE4" w:rsidRDefault="006F4EE4">
            <w:pPr>
              <w:pStyle w:val="ConsPlusNormal"/>
              <w:ind w:left="283"/>
            </w:pPr>
            <w:r>
              <w:t>а) при двускатном поперечном профиле каждой проезжей части</w:t>
            </w:r>
          </w:p>
        </w:tc>
        <w:tc>
          <w:tcPr>
            <w:tcW w:w="859" w:type="dxa"/>
            <w:tcBorders>
              <w:top w:val="nil"/>
              <w:bottom w:val="nil"/>
            </w:tcBorders>
          </w:tcPr>
          <w:p w:rsidR="006F4EE4" w:rsidRDefault="006F4EE4">
            <w:pPr>
              <w:pStyle w:val="ConsPlusNormal"/>
              <w:jc w:val="center"/>
            </w:pPr>
            <w:r>
              <w:t>15</w:t>
            </w:r>
          </w:p>
        </w:tc>
        <w:tc>
          <w:tcPr>
            <w:tcW w:w="859" w:type="dxa"/>
            <w:tcBorders>
              <w:top w:val="nil"/>
              <w:bottom w:val="nil"/>
            </w:tcBorders>
          </w:tcPr>
          <w:p w:rsidR="006F4EE4" w:rsidRDefault="006F4EE4">
            <w:pPr>
              <w:pStyle w:val="ConsPlusNormal"/>
              <w:jc w:val="center"/>
            </w:pPr>
            <w:r>
              <w:t>25</w:t>
            </w:r>
          </w:p>
        </w:tc>
        <w:tc>
          <w:tcPr>
            <w:tcW w:w="859" w:type="dxa"/>
            <w:tcBorders>
              <w:top w:val="nil"/>
              <w:bottom w:val="nil"/>
            </w:tcBorders>
          </w:tcPr>
          <w:p w:rsidR="006F4EE4" w:rsidRDefault="006F4EE4">
            <w:pPr>
              <w:pStyle w:val="ConsPlusNormal"/>
              <w:jc w:val="center"/>
            </w:pPr>
            <w:r>
              <w:t>25</w:t>
            </w:r>
          </w:p>
        </w:tc>
        <w:tc>
          <w:tcPr>
            <w:tcW w:w="860" w:type="dxa"/>
            <w:tcBorders>
              <w:top w:val="nil"/>
              <w:bottom w:val="nil"/>
            </w:tcBorders>
          </w:tcPr>
          <w:p w:rsidR="006F4EE4" w:rsidRDefault="006F4EE4">
            <w:pPr>
              <w:pStyle w:val="ConsPlusNormal"/>
              <w:jc w:val="center"/>
            </w:pPr>
            <w:r>
              <w:t>20</w:t>
            </w:r>
          </w:p>
        </w:tc>
      </w:tr>
      <w:tr w:rsidR="006F4EE4">
        <w:tblPrEx>
          <w:tblBorders>
            <w:insideH w:val="none" w:sz="0" w:space="0" w:color="auto"/>
          </w:tblBorders>
        </w:tblPrEx>
        <w:tc>
          <w:tcPr>
            <w:tcW w:w="9050" w:type="dxa"/>
            <w:gridSpan w:val="5"/>
            <w:tcBorders>
              <w:top w:val="nil"/>
              <w:bottom w:val="nil"/>
            </w:tcBorders>
          </w:tcPr>
          <w:p w:rsidR="006F4EE4" w:rsidRDefault="006F4EE4">
            <w:pPr>
              <w:pStyle w:val="ConsPlusNormal"/>
              <w:jc w:val="both"/>
            </w:pPr>
            <w:r>
              <w:t xml:space="preserve">(в ред. </w:t>
            </w:r>
            <w:hyperlink r:id="rId291" w:history="1">
              <w:r>
                <w:rPr>
                  <w:color w:val="0000FF"/>
                </w:rPr>
                <w:t>Изменения N 1</w:t>
              </w:r>
            </w:hyperlink>
            <w:r>
              <w:t>, утв. Приказом Минстроя России от 16.12.2016 N 985/пр)</w:t>
            </w:r>
          </w:p>
        </w:tc>
      </w:tr>
      <w:tr w:rsidR="006F4EE4">
        <w:tblPrEx>
          <w:tblBorders>
            <w:insideH w:val="none" w:sz="0" w:space="0" w:color="auto"/>
          </w:tblBorders>
        </w:tblPrEx>
        <w:tc>
          <w:tcPr>
            <w:tcW w:w="5613" w:type="dxa"/>
            <w:tcBorders>
              <w:top w:val="nil"/>
              <w:bottom w:val="nil"/>
            </w:tcBorders>
          </w:tcPr>
          <w:p w:rsidR="006F4EE4" w:rsidRDefault="006F4EE4">
            <w:pPr>
              <w:pStyle w:val="ConsPlusNormal"/>
              <w:ind w:left="283"/>
            </w:pPr>
            <w:r>
              <w:t>б) при односкатном профиле:</w:t>
            </w:r>
          </w:p>
        </w:tc>
        <w:tc>
          <w:tcPr>
            <w:tcW w:w="859" w:type="dxa"/>
            <w:tcBorders>
              <w:top w:val="nil"/>
              <w:bottom w:val="nil"/>
            </w:tcBorders>
          </w:tcPr>
          <w:p w:rsidR="006F4EE4" w:rsidRDefault="006F4EE4">
            <w:pPr>
              <w:pStyle w:val="ConsPlusNormal"/>
              <w:jc w:val="both"/>
            </w:pPr>
          </w:p>
        </w:tc>
        <w:tc>
          <w:tcPr>
            <w:tcW w:w="859" w:type="dxa"/>
            <w:tcBorders>
              <w:top w:val="nil"/>
              <w:bottom w:val="nil"/>
            </w:tcBorders>
          </w:tcPr>
          <w:p w:rsidR="006F4EE4" w:rsidRDefault="006F4EE4">
            <w:pPr>
              <w:pStyle w:val="ConsPlusNormal"/>
              <w:jc w:val="both"/>
            </w:pPr>
          </w:p>
        </w:tc>
        <w:tc>
          <w:tcPr>
            <w:tcW w:w="859" w:type="dxa"/>
            <w:tcBorders>
              <w:top w:val="nil"/>
              <w:bottom w:val="nil"/>
            </w:tcBorders>
          </w:tcPr>
          <w:p w:rsidR="006F4EE4" w:rsidRDefault="006F4EE4">
            <w:pPr>
              <w:pStyle w:val="ConsPlusNormal"/>
              <w:jc w:val="both"/>
            </w:pPr>
          </w:p>
        </w:tc>
        <w:tc>
          <w:tcPr>
            <w:tcW w:w="860" w:type="dxa"/>
            <w:tcBorders>
              <w:top w:val="nil"/>
              <w:bottom w:val="nil"/>
            </w:tcBorders>
          </w:tcPr>
          <w:p w:rsidR="006F4EE4" w:rsidRDefault="006F4EE4">
            <w:pPr>
              <w:pStyle w:val="ConsPlusNormal"/>
              <w:jc w:val="both"/>
            </w:pPr>
          </w:p>
        </w:tc>
      </w:tr>
      <w:tr w:rsidR="006F4EE4">
        <w:tblPrEx>
          <w:tblBorders>
            <w:insideH w:val="none" w:sz="0" w:space="0" w:color="auto"/>
          </w:tblBorders>
        </w:tblPrEx>
        <w:tc>
          <w:tcPr>
            <w:tcW w:w="5613" w:type="dxa"/>
            <w:tcBorders>
              <w:top w:val="nil"/>
              <w:bottom w:val="nil"/>
            </w:tcBorders>
          </w:tcPr>
          <w:p w:rsidR="006F4EE4" w:rsidRDefault="006F4EE4">
            <w:pPr>
              <w:pStyle w:val="ConsPlusNormal"/>
              <w:ind w:left="566"/>
            </w:pPr>
            <w:r>
              <w:t>первая и вторая полосы от разделительной полосы</w:t>
            </w:r>
          </w:p>
        </w:tc>
        <w:tc>
          <w:tcPr>
            <w:tcW w:w="859" w:type="dxa"/>
            <w:tcBorders>
              <w:top w:val="nil"/>
              <w:bottom w:val="nil"/>
            </w:tcBorders>
          </w:tcPr>
          <w:p w:rsidR="006F4EE4" w:rsidRDefault="006F4EE4">
            <w:pPr>
              <w:pStyle w:val="ConsPlusNormal"/>
              <w:jc w:val="center"/>
            </w:pPr>
            <w:r>
              <w:t>15</w:t>
            </w:r>
          </w:p>
        </w:tc>
        <w:tc>
          <w:tcPr>
            <w:tcW w:w="859" w:type="dxa"/>
            <w:tcBorders>
              <w:top w:val="nil"/>
              <w:bottom w:val="nil"/>
            </w:tcBorders>
          </w:tcPr>
          <w:p w:rsidR="006F4EE4" w:rsidRDefault="006F4EE4">
            <w:pPr>
              <w:pStyle w:val="ConsPlusNormal"/>
              <w:jc w:val="center"/>
            </w:pPr>
            <w:r>
              <w:t>20</w:t>
            </w:r>
          </w:p>
        </w:tc>
        <w:tc>
          <w:tcPr>
            <w:tcW w:w="859" w:type="dxa"/>
            <w:tcBorders>
              <w:top w:val="nil"/>
              <w:bottom w:val="nil"/>
            </w:tcBorders>
          </w:tcPr>
          <w:p w:rsidR="006F4EE4" w:rsidRDefault="006F4EE4">
            <w:pPr>
              <w:pStyle w:val="ConsPlusNormal"/>
              <w:jc w:val="center"/>
            </w:pPr>
            <w:r>
              <w:t>20</w:t>
            </w:r>
          </w:p>
        </w:tc>
        <w:tc>
          <w:tcPr>
            <w:tcW w:w="860" w:type="dxa"/>
            <w:tcBorders>
              <w:top w:val="nil"/>
              <w:bottom w:val="nil"/>
            </w:tcBorders>
          </w:tcPr>
          <w:p w:rsidR="006F4EE4" w:rsidRDefault="006F4EE4">
            <w:pPr>
              <w:pStyle w:val="ConsPlusNormal"/>
              <w:jc w:val="center"/>
            </w:pPr>
            <w:r>
              <w:t>15</w:t>
            </w:r>
          </w:p>
        </w:tc>
      </w:tr>
      <w:tr w:rsidR="006F4EE4">
        <w:tblPrEx>
          <w:tblBorders>
            <w:insideH w:val="none" w:sz="0" w:space="0" w:color="auto"/>
          </w:tblBorders>
        </w:tblPrEx>
        <w:tc>
          <w:tcPr>
            <w:tcW w:w="5613" w:type="dxa"/>
            <w:tcBorders>
              <w:top w:val="nil"/>
              <w:bottom w:val="single" w:sz="4" w:space="0" w:color="auto"/>
            </w:tcBorders>
          </w:tcPr>
          <w:p w:rsidR="006F4EE4" w:rsidRDefault="006F4EE4">
            <w:pPr>
              <w:pStyle w:val="ConsPlusNormal"/>
              <w:ind w:left="566"/>
            </w:pPr>
            <w:r>
              <w:t>третья и последующие полосы</w:t>
            </w:r>
          </w:p>
        </w:tc>
        <w:tc>
          <w:tcPr>
            <w:tcW w:w="859" w:type="dxa"/>
            <w:tcBorders>
              <w:top w:val="nil"/>
              <w:bottom w:val="single" w:sz="4" w:space="0" w:color="auto"/>
            </w:tcBorders>
          </w:tcPr>
          <w:p w:rsidR="006F4EE4" w:rsidRDefault="006F4EE4">
            <w:pPr>
              <w:pStyle w:val="ConsPlusNormal"/>
              <w:jc w:val="center"/>
            </w:pPr>
            <w:r>
              <w:t>20</w:t>
            </w:r>
          </w:p>
        </w:tc>
        <w:tc>
          <w:tcPr>
            <w:tcW w:w="859" w:type="dxa"/>
            <w:tcBorders>
              <w:top w:val="nil"/>
              <w:bottom w:val="single" w:sz="4" w:space="0" w:color="auto"/>
            </w:tcBorders>
          </w:tcPr>
          <w:p w:rsidR="006F4EE4" w:rsidRDefault="006F4EE4">
            <w:pPr>
              <w:pStyle w:val="ConsPlusNormal"/>
              <w:jc w:val="center"/>
            </w:pPr>
            <w:r>
              <w:t>25</w:t>
            </w:r>
          </w:p>
        </w:tc>
        <w:tc>
          <w:tcPr>
            <w:tcW w:w="859" w:type="dxa"/>
            <w:tcBorders>
              <w:top w:val="nil"/>
              <w:bottom w:val="single" w:sz="4" w:space="0" w:color="auto"/>
            </w:tcBorders>
          </w:tcPr>
          <w:p w:rsidR="006F4EE4" w:rsidRDefault="006F4EE4">
            <w:pPr>
              <w:pStyle w:val="ConsPlusNormal"/>
              <w:jc w:val="center"/>
            </w:pPr>
            <w:r>
              <w:t>25</w:t>
            </w:r>
          </w:p>
        </w:tc>
        <w:tc>
          <w:tcPr>
            <w:tcW w:w="860" w:type="dxa"/>
            <w:tcBorders>
              <w:top w:val="nil"/>
              <w:bottom w:val="single" w:sz="4" w:space="0" w:color="auto"/>
            </w:tcBorders>
          </w:tcPr>
          <w:p w:rsidR="006F4EE4" w:rsidRDefault="006F4EE4">
            <w:pPr>
              <w:pStyle w:val="ConsPlusNormal"/>
              <w:jc w:val="center"/>
            </w:pPr>
            <w:r>
              <w:t>20</w:t>
            </w:r>
          </w:p>
        </w:tc>
      </w:tr>
      <w:tr w:rsidR="006F4EE4">
        <w:tc>
          <w:tcPr>
            <w:tcW w:w="5613" w:type="dxa"/>
            <w:tcBorders>
              <w:top w:val="single" w:sz="4" w:space="0" w:color="auto"/>
              <w:bottom w:val="single" w:sz="4" w:space="0" w:color="auto"/>
            </w:tcBorders>
          </w:tcPr>
          <w:p w:rsidR="006F4EE4" w:rsidRDefault="006F4EE4">
            <w:pPr>
              <w:pStyle w:val="ConsPlusNormal"/>
            </w:pPr>
            <w:r>
              <w:t>II - IV</w:t>
            </w:r>
          </w:p>
        </w:tc>
        <w:tc>
          <w:tcPr>
            <w:tcW w:w="859" w:type="dxa"/>
            <w:tcBorders>
              <w:top w:val="single" w:sz="4" w:space="0" w:color="auto"/>
              <w:bottom w:val="single" w:sz="4" w:space="0" w:color="auto"/>
            </w:tcBorders>
          </w:tcPr>
          <w:p w:rsidR="006F4EE4" w:rsidRDefault="006F4EE4">
            <w:pPr>
              <w:pStyle w:val="ConsPlusNormal"/>
              <w:jc w:val="center"/>
            </w:pPr>
            <w:r>
              <w:t>15</w:t>
            </w:r>
          </w:p>
        </w:tc>
        <w:tc>
          <w:tcPr>
            <w:tcW w:w="859" w:type="dxa"/>
            <w:tcBorders>
              <w:top w:val="single" w:sz="4" w:space="0" w:color="auto"/>
              <w:bottom w:val="single" w:sz="4" w:space="0" w:color="auto"/>
            </w:tcBorders>
          </w:tcPr>
          <w:p w:rsidR="006F4EE4" w:rsidRDefault="006F4EE4">
            <w:pPr>
              <w:pStyle w:val="ConsPlusNormal"/>
              <w:jc w:val="center"/>
            </w:pPr>
            <w:r>
              <w:t>20</w:t>
            </w:r>
          </w:p>
        </w:tc>
        <w:tc>
          <w:tcPr>
            <w:tcW w:w="859" w:type="dxa"/>
            <w:tcBorders>
              <w:top w:val="single" w:sz="4" w:space="0" w:color="auto"/>
              <w:bottom w:val="single" w:sz="4" w:space="0" w:color="auto"/>
            </w:tcBorders>
          </w:tcPr>
          <w:p w:rsidR="006F4EE4" w:rsidRDefault="006F4EE4">
            <w:pPr>
              <w:pStyle w:val="ConsPlusNormal"/>
              <w:jc w:val="center"/>
            </w:pPr>
            <w:r>
              <w:t>20</w:t>
            </w:r>
          </w:p>
        </w:tc>
        <w:tc>
          <w:tcPr>
            <w:tcW w:w="860" w:type="dxa"/>
            <w:tcBorders>
              <w:top w:val="single" w:sz="4" w:space="0" w:color="auto"/>
              <w:bottom w:val="single" w:sz="4" w:space="0" w:color="auto"/>
            </w:tcBorders>
          </w:tcPr>
          <w:p w:rsidR="006F4EE4" w:rsidRDefault="006F4EE4">
            <w:pPr>
              <w:pStyle w:val="ConsPlusNormal"/>
              <w:jc w:val="center"/>
            </w:pPr>
            <w:r>
              <w:t>15</w:t>
            </w:r>
          </w:p>
        </w:tc>
      </w:tr>
    </w:tbl>
    <w:p w:rsidR="006F4EE4" w:rsidRDefault="006F4EE4">
      <w:pPr>
        <w:pStyle w:val="ConsPlusNormal"/>
        <w:ind w:firstLine="540"/>
        <w:jc w:val="both"/>
      </w:pPr>
    </w:p>
    <w:p w:rsidR="006F4EE4" w:rsidRDefault="006F4EE4">
      <w:pPr>
        <w:pStyle w:val="ConsPlusNormal"/>
        <w:ind w:firstLine="540"/>
        <w:jc w:val="both"/>
      </w:pPr>
      <w:r>
        <w:t xml:space="preserve">На гравийных и щебеночных покрытиях поперечный уклон принимают </w:t>
      </w:r>
      <w:r w:rsidRPr="005A5891">
        <w:rPr>
          <w:position w:val="-4"/>
        </w:rPr>
        <w:pict>
          <v:shape id="_x0000_i1039" style="width:55.1pt;height:15.05pt" coordsize="" o:spt="100" adj="0,,0" path="" filled="f" stroked="f">
            <v:stroke joinstyle="miter"/>
            <v:imagedata r:id="rId292" o:title="base_44_24000_32782"/>
            <v:formulas/>
            <v:path o:connecttype="segments"/>
          </v:shape>
        </w:pict>
      </w:r>
      <w:r>
        <w:t xml:space="preserve">, а на покрытиях из грунтов, укрепленных местными материалами, и на мостовых из колотого и булыжного камня - </w:t>
      </w:r>
      <w:r w:rsidRPr="005A5891">
        <w:rPr>
          <w:position w:val="-4"/>
        </w:rPr>
        <w:pict>
          <v:shape id="_x0000_i1040" style="width:55.1pt;height:15.05pt" coordsize="" o:spt="100" adj="0,,0" path="" filled="f" stroked="f">
            <v:stroke joinstyle="miter"/>
            <v:imagedata r:id="rId293" o:title="base_44_24000_32783"/>
            <v:formulas/>
            <v:path o:connecttype="segments"/>
          </v:shape>
        </w:pict>
      </w:r>
      <w:r>
        <w:t>.</w:t>
      </w:r>
    </w:p>
    <w:p w:rsidR="006F4EE4" w:rsidRDefault="006F4EE4">
      <w:pPr>
        <w:pStyle w:val="ConsPlusNormal"/>
        <w:jc w:val="both"/>
      </w:pPr>
      <w:r>
        <w:t xml:space="preserve">(в ред. </w:t>
      </w:r>
      <w:hyperlink r:id="rId29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5.32 Поперечные уклоны обочин при двускатном поперечном профиле следует принимать на </w:t>
      </w:r>
      <w:r w:rsidRPr="005A5891">
        <w:rPr>
          <w:position w:val="-4"/>
        </w:rPr>
        <w:pict>
          <v:shape id="_x0000_i1041" style="width:55.1pt;height:15.05pt" coordsize="" o:spt="100" adj="0,,0" path="" filled="f" stroked="f">
            <v:stroke joinstyle="miter"/>
            <v:imagedata r:id="rId295" o:title="base_44_24000_32784"/>
            <v:formulas/>
            <v:path o:connecttype="segments"/>
          </v:shape>
        </w:pict>
      </w:r>
      <w:r>
        <w:t xml:space="preserve">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w:t>
      </w:r>
    </w:p>
    <w:p w:rsidR="006F4EE4" w:rsidRDefault="006F4EE4">
      <w:pPr>
        <w:pStyle w:val="ConsPlusNormal"/>
        <w:spacing w:before="220"/>
        <w:ind w:firstLine="540"/>
        <w:jc w:val="both"/>
      </w:pPr>
      <w:r w:rsidRPr="005A5891">
        <w:rPr>
          <w:position w:val="-4"/>
        </w:rPr>
        <w:pict>
          <v:shape id="_x0000_i1042" style="width:55.1pt;height:15.05pt" coordsize="" o:spt="100" adj="0,,0" path="" filled="f" stroked="f">
            <v:stroke joinstyle="miter"/>
            <v:imagedata r:id="rId296" o:title="base_44_24000_32785"/>
            <v:formulas/>
            <v:path o:connecttype="segments"/>
          </v:shape>
        </w:pict>
      </w:r>
      <w:r>
        <w:t xml:space="preserve"> - при укреплении с применением вяжущих;</w:t>
      </w:r>
    </w:p>
    <w:p w:rsidR="006F4EE4" w:rsidRDefault="006F4EE4">
      <w:pPr>
        <w:pStyle w:val="ConsPlusNormal"/>
        <w:spacing w:before="220"/>
        <w:ind w:firstLine="540"/>
        <w:jc w:val="both"/>
      </w:pPr>
      <w:r w:rsidRPr="005A5891">
        <w:rPr>
          <w:position w:val="-4"/>
        </w:rPr>
        <w:pict>
          <v:shape id="_x0000_i1043" style="width:55.1pt;height:15.05pt" coordsize="" o:spt="100" adj="0,,0" path="" filled="f" stroked="f">
            <v:stroke joinstyle="miter"/>
            <v:imagedata r:id="rId297" o:title="base_44_24000_32786"/>
            <v:formulas/>
            <v:path o:connecttype="segments"/>
          </v:shape>
        </w:pict>
      </w:r>
      <w:r>
        <w:t xml:space="preserve"> - при укреплении гравием, щебнем, шлаком или замощении каменными материалами и бетонными плитами;</w:t>
      </w:r>
    </w:p>
    <w:p w:rsidR="006F4EE4" w:rsidRDefault="006F4EE4">
      <w:pPr>
        <w:pStyle w:val="ConsPlusNormal"/>
        <w:spacing w:before="220"/>
        <w:ind w:firstLine="540"/>
        <w:jc w:val="both"/>
      </w:pPr>
      <w:r w:rsidRPr="005A5891">
        <w:rPr>
          <w:position w:val="-4"/>
        </w:rPr>
        <w:pict>
          <v:shape id="_x0000_i1044" style="width:55.1pt;height:15.05pt" coordsize="" o:spt="100" adj="0,,0" path="" filled="f" stroked="f">
            <v:stroke joinstyle="miter"/>
            <v:imagedata r:id="rId298" o:title="base_44_24000_32787"/>
            <v:formulas/>
            <v:path o:connecttype="segments"/>
          </v:shape>
        </w:pict>
      </w:r>
      <w:r>
        <w:t xml:space="preserve"> - при укреплении дернованием или засевом трав.</w:t>
      </w:r>
    </w:p>
    <w:p w:rsidR="006F4EE4" w:rsidRDefault="006F4EE4">
      <w:pPr>
        <w:pStyle w:val="ConsPlusNormal"/>
        <w:spacing w:before="220"/>
        <w:ind w:firstLine="540"/>
        <w:jc w:val="both"/>
      </w:pPr>
      <w:r>
        <w:t xml:space="preserve">Для районов с небольшой продолжительностью снегового покрова и отсутствием гололеда для обочин, укрепленных дернованием, может быть допущен уклон </w:t>
      </w:r>
      <w:r w:rsidRPr="005A5891">
        <w:rPr>
          <w:position w:val="-4"/>
        </w:rPr>
        <w:pict>
          <v:shape id="_x0000_i1045" style="width:55.1pt;height:15.05pt" coordsize="" o:spt="100" adj="0,,0" path="" filled="f" stroked="f">
            <v:stroke joinstyle="miter"/>
            <v:imagedata r:id="rId299" o:title="base_44_24000_32788"/>
            <v:formulas/>
            <v:path o:connecttype="segments"/>
          </v:shape>
        </w:pict>
      </w:r>
      <w:r>
        <w:t>.</w:t>
      </w:r>
    </w:p>
    <w:p w:rsidR="006F4EE4" w:rsidRDefault="006F4EE4">
      <w:pPr>
        <w:pStyle w:val="ConsPlusNormal"/>
        <w:spacing w:before="220"/>
        <w:ind w:firstLine="540"/>
        <w:jc w:val="both"/>
      </w:pPr>
      <w:r>
        <w:t xml:space="preserve">Примечание. 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w:t>
      </w:r>
      <w:r w:rsidRPr="005A5891">
        <w:rPr>
          <w:position w:val="-4"/>
        </w:rPr>
        <w:pict>
          <v:shape id="_x0000_i1046" style="width:31.3pt;height:15.05pt" coordsize="" o:spt="100" adj="0,,0" path="" filled="f" stroked="f">
            <v:stroke joinstyle="miter"/>
            <v:imagedata r:id="rId300" o:title="base_44_24000_32789"/>
            <v:formulas/>
            <v:path o:connecttype="segments"/>
          </v:shape>
        </w:pict>
      </w:r>
      <w:r>
        <w:t>.</w:t>
      </w:r>
    </w:p>
    <w:p w:rsidR="006F4EE4" w:rsidRDefault="006F4EE4">
      <w:pPr>
        <w:pStyle w:val="ConsPlusNormal"/>
        <w:ind w:firstLine="540"/>
        <w:jc w:val="both"/>
      </w:pPr>
    </w:p>
    <w:p w:rsidR="006F4EE4" w:rsidRDefault="006F4EE4">
      <w:pPr>
        <w:pStyle w:val="ConsPlusNormal"/>
        <w:ind w:firstLine="540"/>
        <w:jc w:val="both"/>
      </w:pPr>
      <w:r>
        <w:t>5.33 Односкатный поперечный профиль закругления (вираж) следует предусматривать при радиусах кривизны меньше, чем 3000 м для дорог категории I и 2000 м - для дорог категорий II - V. Уклоны виража на всем участке круговой кривой назначают в зависимости от радиусов кривизны по таблице 5.17.</w:t>
      </w:r>
    </w:p>
    <w:p w:rsidR="006F4EE4" w:rsidRDefault="006F4EE4">
      <w:pPr>
        <w:pStyle w:val="ConsPlusNormal"/>
        <w:jc w:val="both"/>
      </w:pPr>
      <w:r>
        <w:t xml:space="preserve">(в ред. </w:t>
      </w:r>
      <w:hyperlink r:id="rId301"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r>
        <w:t>Таблица 5.17</w:t>
      </w:r>
    </w:p>
    <w:p w:rsidR="006F4EE4" w:rsidRDefault="006F4EE4">
      <w:pPr>
        <w:pStyle w:val="ConsPlusNormal"/>
        <w:jc w:val="center"/>
      </w:pPr>
      <w:r>
        <w:t xml:space="preserve">(таблица 5.17 в ред. </w:t>
      </w:r>
      <w:hyperlink r:id="rId302"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1320"/>
        <w:gridCol w:w="1800"/>
        <w:gridCol w:w="1320"/>
      </w:tblGrid>
      <w:tr w:rsidR="006F4EE4">
        <w:tc>
          <w:tcPr>
            <w:tcW w:w="4620" w:type="dxa"/>
            <w:vMerge w:val="restart"/>
            <w:vAlign w:val="center"/>
          </w:tcPr>
          <w:p w:rsidR="006F4EE4" w:rsidRDefault="006F4EE4">
            <w:pPr>
              <w:pStyle w:val="ConsPlusNormal"/>
              <w:jc w:val="center"/>
            </w:pPr>
            <w:r>
              <w:t>Радиусы кривых в плане, м</w:t>
            </w:r>
          </w:p>
        </w:tc>
        <w:tc>
          <w:tcPr>
            <w:tcW w:w="4440" w:type="dxa"/>
            <w:gridSpan w:val="3"/>
            <w:vAlign w:val="center"/>
          </w:tcPr>
          <w:p w:rsidR="006F4EE4" w:rsidRDefault="006F4EE4">
            <w:pPr>
              <w:pStyle w:val="ConsPlusNormal"/>
              <w:jc w:val="center"/>
            </w:pPr>
            <w:r>
              <w:t xml:space="preserve">Поперечный уклон проезжей части на </w:t>
            </w:r>
            <w:r>
              <w:lastRenderedPageBreak/>
              <w:t>виражах, </w:t>
            </w:r>
            <w:r w:rsidRPr="005A5891">
              <w:rPr>
                <w:position w:val="-4"/>
              </w:rPr>
              <w:pict>
                <v:shape id="_x0000_i1047" style="width:17.55pt;height:15.05pt" coordsize="" o:spt="100" adj="0,,0" path="" filled="f" stroked="f">
                  <v:stroke joinstyle="miter"/>
                  <v:imagedata r:id="rId303" o:title="base_44_24000_32790"/>
                  <v:formulas/>
                  <v:path o:connecttype="segments"/>
                </v:shape>
              </w:pict>
            </w:r>
          </w:p>
        </w:tc>
      </w:tr>
      <w:tr w:rsidR="006F4EE4">
        <w:tc>
          <w:tcPr>
            <w:tcW w:w="4620" w:type="dxa"/>
            <w:vMerge/>
          </w:tcPr>
          <w:p w:rsidR="006F4EE4" w:rsidRDefault="006F4EE4"/>
        </w:tc>
        <w:tc>
          <w:tcPr>
            <w:tcW w:w="3120" w:type="dxa"/>
            <w:gridSpan w:val="2"/>
            <w:vAlign w:val="center"/>
          </w:tcPr>
          <w:p w:rsidR="006F4EE4" w:rsidRDefault="006F4EE4">
            <w:pPr>
              <w:pStyle w:val="ConsPlusNormal"/>
              <w:jc w:val="center"/>
            </w:pPr>
            <w:r>
              <w:t>основной, наиболее распространенный</w:t>
            </w:r>
          </w:p>
        </w:tc>
        <w:tc>
          <w:tcPr>
            <w:tcW w:w="1320" w:type="dxa"/>
            <w:vMerge w:val="restart"/>
            <w:vAlign w:val="center"/>
          </w:tcPr>
          <w:p w:rsidR="006F4EE4" w:rsidRDefault="006F4EE4">
            <w:pPr>
              <w:pStyle w:val="ConsPlusNormal"/>
              <w:jc w:val="center"/>
            </w:pPr>
            <w:r>
              <w:t>в районах с частым гололедом</w:t>
            </w:r>
          </w:p>
        </w:tc>
      </w:tr>
      <w:tr w:rsidR="006F4EE4">
        <w:tc>
          <w:tcPr>
            <w:tcW w:w="4620" w:type="dxa"/>
            <w:vMerge/>
          </w:tcPr>
          <w:p w:rsidR="006F4EE4" w:rsidRDefault="006F4EE4"/>
        </w:tc>
        <w:tc>
          <w:tcPr>
            <w:tcW w:w="1320" w:type="dxa"/>
            <w:vAlign w:val="center"/>
          </w:tcPr>
          <w:p w:rsidR="006F4EE4" w:rsidRDefault="006F4EE4">
            <w:pPr>
              <w:pStyle w:val="ConsPlusNormal"/>
              <w:jc w:val="center"/>
            </w:pPr>
            <w:r>
              <w:t>на дорогах категорий I - V</w:t>
            </w:r>
          </w:p>
        </w:tc>
        <w:tc>
          <w:tcPr>
            <w:tcW w:w="1800" w:type="dxa"/>
            <w:vAlign w:val="center"/>
          </w:tcPr>
          <w:p w:rsidR="006F4EE4" w:rsidRDefault="006F4EE4">
            <w:pPr>
              <w:pStyle w:val="ConsPlusNormal"/>
              <w:jc w:val="center"/>
            </w:pPr>
            <w:r>
              <w:t>на подъездных дорогах к промышленным предприятиям</w:t>
            </w:r>
          </w:p>
        </w:tc>
        <w:tc>
          <w:tcPr>
            <w:tcW w:w="1320" w:type="dxa"/>
            <w:vMerge/>
          </w:tcPr>
          <w:p w:rsidR="006F4EE4" w:rsidRDefault="006F4EE4"/>
        </w:tc>
      </w:tr>
      <w:tr w:rsidR="006F4EE4">
        <w:tc>
          <w:tcPr>
            <w:tcW w:w="4620" w:type="dxa"/>
          </w:tcPr>
          <w:p w:rsidR="006F4EE4" w:rsidRDefault="006F4EE4">
            <w:pPr>
              <w:pStyle w:val="ConsPlusNormal"/>
            </w:pPr>
            <w:r>
              <w:t>От 3000 до 1000 для дорог категории I</w:t>
            </w:r>
          </w:p>
        </w:tc>
        <w:tc>
          <w:tcPr>
            <w:tcW w:w="1320" w:type="dxa"/>
          </w:tcPr>
          <w:p w:rsidR="006F4EE4" w:rsidRDefault="006F4EE4">
            <w:pPr>
              <w:pStyle w:val="ConsPlusNormal"/>
              <w:jc w:val="center"/>
            </w:pPr>
            <w:r>
              <w:t>25 - 40</w:t>
            </w:r>
          </w:p>
        </w:tc>
        <w:tc>
          <w:tcPr>
            <w:tcW w:w="1800" w:type="dxa"/>
          </w:tcPr>
          <w:p w:rsidR="006F4EE4" w:rsidRDefault="006F4EE4">
            <w:pPr>
              <w:pStyle w:val="ConsPlusNormal"/>
              <w:jc w:val="center"/>
            </w:pPr>
            <w:r>
              <w:t>-</w:t>
            </w:r>
          </w:p>
        </w:tc>
        <w:tc>
          <w:tcPr>
            <w:tcW w:w="1320" w:type="dxa"/>
          </w:tcPr>
          <w:p w:rsidR="006F4EE4" w:rsidRDefault="006F4EE4">
            <w:pPr>
              <w:pStyle w:val="ConsPlusNormal"/>
              <w:jc w:val="center"/>
            </w:pPr>
            <w:r>
              <w:t>20 - 30</w:t>
            </w:r>
          </w:p>
        </w:tc>
      </w:tr>
      <w:tr w:rsidR="006F4EE4">
        <w:tc>
          <w:tcPr>
            <w:tcW w:w="4620" w:type="dxa"/>
          </w:tcPr>
          <w:p w:rsidR="006F4EE4" w:rsidRDefault="006F4EE4">
            <w:pPr>
              <w:pStyle w:val="ConsPlusNormal"/>
            </w:pPr>
            <w:r>
              <w:t>От 2000 до 1000 для дорог категорий II - V</w:t>
            </w:r>
          </w:p>
        </w:tc>
        <w:tc>
          <w:tcPr>
            <w:tcW w:w="1320" w:type="dxa"/>
          </w:tcPr>
          <w:p w:rsidR="006F4EE4" w:rsidRDefault="006F4EE4">
            <w:pPr>
              <w:pStyle w:val="ConsPlusNormal"/>
              <w:jc w:val="center"/>
            </w:pPr>
            <w:r>
              <w:t>25 - 40</w:t>
            </w:r>
          </w:p>
        </w:tc>
        <w:tc>
          <w:tcPr>
            <w:tcW w:w="1800" w:type="dxa"/>
          </w:tcPr>
          <w:p w:rsidR="006F4EE4" w:rsidRDefault="006F4EE4">
            <w:pPr>
              <w:pStyle w:val="ConsPlusNormal"/>
              <w:jc w:val="center"/>
            </w:pPr>
            <w:r>
              <w:t>-</w:t>
            </w:r>
          </w:p>
        </w:tc>
        <w:tc>
          <w:tcPr>
            <w:tcW w:w="1320" w:type="dxa"/>
          </w:tcPr>
          <w:p w:rsidR="006F4EE4" w:rsidRDefault="006F4EE4">
            <w:pPr>
              <w:pStyle w:val="ConsPlusNormal"/>
              <w:jc w:val="center"/>
            </w:pPr>
            <w:r>
              <w:t>20 - 30</w:t>
            </w:r>
          </w:p>
        </w:tc>
      </w:tr>
      <w:tr w:rsidR="006F4EE4">
        <w:tc>
          <w:tcPr>
            <w:tcW w:w="4620" w:type="dxa"/>
          </w:tcPr>
          <w:p w:rsidR="006F4EE4" w:rsidRDefault="006F4EE4">
            <w:pPr>
              <w:pStyle w:val="ConsPlusNonformat"/>
              <w:jc w:val="both"/>
            </w:pPr>
            <w:r>
              <w:t>От 1000 до 800</w:t>
            </w:r>
          </w:p>
        </w:tc>
        <w:tc>
          <w:tcPr>
            <w:tcW w:w="1320" w:type="dxa"/>
          </w:tcPr>
          <w:p w:rsidR="006F4EE4" w:rsidRDefault="006F4EE4">
            <w:pPr>
              <w:pStyle w:val="ConsPlusNormal"/>
              <w:jc w:val="center"/>
            </w:pPr>
            <w:r>
              <w:t>30 - 50</w:t>
            </w:r>
          </w:p>
        </w:tc>
        <w:tc>
          <w:tcPr>
            <w:tcW w:w="1800" w:type="dxa"/>
          </w:tcPr>
          <w:p w:rsidR="006F4EE4" w:rsidRDefault="006F4EE4">
            <w:pPr>
              <w:pStyle w:val="ConsPlusNormal"/>
              <w:jc w:val="center"/>
            </w:pPr>
            <w:r>
              <w:t>-</w:t>
            </w:r>
          </w:p>
        </w:tc>
        <w:tc>
          <w:tcPr>
            <w:tcW w:w="1320" w:type="dxa"/>
          </w:tcPr>
          <w:p w:rsidR="006F4EE4" w:rsidRDefault="006F4EE4">
            <w:pPr>
              <w:pStyle w:val="ConsPlusNormal"/>
              <w:jc w:val="center"/>
            </w:pPr>
            <w:r>
              <w:t>30 - 40</w:t>
            </w:r>
          </w:p>
        </w:tc>
      </w:tr>
      <w:tr w:rsidR="006F4EE4">
        <w:tc>
          <w:tcPr>
            <w:tcW w:w="4620" w:type="dxa"/>
          </w:tcPr>
          <w:p w:rsidR="006F4EE4" w:rsidRDefault="006F4EE4">
            <w:pPr>
              <w:pStyle w:val="ConsPlusNonformat"/>
              <w:jc w:val="both"/>
            </w:pPr>
            <w:r>
              <w:t>"   800 "  700</w:t>
            </w:r>
          </w:p>
        </w:tc>
        <w:tc>
          <w:tcPr>
            <w:tcW w:w="1320" w:type="dxa"/>
          </w:tcPr>
          <w:p w:rsidR="006F4EE4" w:rsidRDefault="006F4EE4">
            <w:pPr>
              <w:pStyle w:val="ConsPlusNormal"/>
              <w:jc w:val="center"/>
            </w:pPr>
            <w:r>
              <w:t>30 - 50</w:t>
            </w:r>
          </w:p>
        </w:tc>
        <w:tc>
          <w:tcPr>
            <w:tcW w:w="1800" w:type="dxa"/>
          </w:tcPr>
          <w:p w:rsidR="006F4EE4" w:rsidRDefault="006F4EE4">
            <w:pPr>
              <w:pStyle w:val="ConsPlusNormal"/>
              <w:jc w:val="center"/>
            </w:pPr>
            <w:r>
              <w:t>20</w:t>
            </w:r>
          </w:p>
        </w:tc>
        <w:tc>
          <w:tcPr>
            <w:tcW w:w="1320" w:type="dxa"/>
          </w:tcPr>
          <w:p w:rsidR="006F4EE4" w:rsidRDefault="006F4EE4">
            <w:pPr>
              <w:pStyle w:val="ConsPlusNormal"/>
              <w:jc w:val="center"/>
            </w:pPr>
            <w:r>
              <w:t>30 - 40</w:t>
            </w:r>
          </w:p>
        </w:tc>
      </w:tr>
      <w:tr w:rsidR="006F4EE4">
        <w:tc>
          <w:tcPr>
            <w:tcW w:w="4620" w:type="dxa"/>
          </w:tcPr>
          <w:p w:rsidR="006F4EE4" w:rsidRDefault="006F4EE4">
            <w:pPr>
              <w:pStyle w:val="ConsPlusNonformat"/>
              <w:jc w:val="both"/>
            </w:pPr>
            <w:r>
              <w:t>"   700 "  650</w:t>
            </w:r>
          </w:p>
        </w:tc>
        <w:tc>
          <w:tcPr>
            <w:tcW w:w="1320" w:type="dxa"/>
          </w:tcPr>
          <w:p w:rsidR="006F4EE4" w:rsidRDefault="006F4EE4">
            <w:pPr>
              <w:pStyle w:val="ConsPlusNormal"/>
              <w:jc w:val="center"/>
            </w:pPr>
            <w:r>
              <w:t>40 - 50</w:t>
            </w:r>
          </w:p>
        </w:tc>
        <w:tc>
          <w:tcPr>
            <w:tcW w:w="1800" w:type="dxa"/>
          </w:tcPr>
          <w:p w:rsidR="006F4EE4" w:rsidRDefault="006F4EE4">
            <w:pPr>
              <w:pStyle w:val="ConsPlusNormal"/>
              <w:jc w:val="center"/>
            </w:pPr>
            <w:r>
              <w:t>20</w:t>
            </w:r>
          </w:p>
        </w:tc>
        <w:tc>
          <w:tcPr>
            <w:tcW w:w="1320" w:type="dxa"/>
          </w:tcPr>
          <w:p w:rsidR="006F4EE4" w:rsidRDefault="006F4EE4">
            <w:pPr>
              <w:pStyle w:val="ConsPlusNormal"/>
              <w:jc w:val="center"/>
            </w:pPr>
            <w:r>
              <w:t>40</w:t>
            </w:r>
          </w:p>
        </w:tc>
      </w:tr>
      <w:tr w:rsidR="006F4EE4">
        <w:tc>
          <w:tcPr>
            <w:tcW w:w="4620" w:type="dxa"/>
          </w:tcPr>
          <w:p w:rsidR="006F4EE4" w:rsidRDefault="006F4EE4">
            <w:pPr>
              <w:pStyle w:val="ConsPlusNonformat"/>
              <w:jc w:val="both"/>
            </w:pPr>
            <w:r>
              <w:t>"   650 "  600</w:t>
            </w:r>
          </w:p>
        </w:tc>
        <w:tc>
          <w:tcPr>
            <w:tcW w:w="1320" w:type="dxa"/>
          </w:tcPr>
          <w:p w:rsidR="006F4EE4" w:rsidRDefault="006F4EE4">
            <w:pPr>
              <w:pStyle w:val="ConsPlusNormal"/>
              <w:jc w:val="center"/>
            </w:pPr>
            <w:r>
              <w:t>60</w:t>
            </w:r>
          </w:p>
        </w:tc>
        <w:tc>
          <w:tcPr>
            <w:tcW w:w="1800" w:type="dxa"/>
          </w:tcPr>
          <w:p w:rsidR="006F4EE4" w:rsidRDefault="006F4EE4">
            <w:pPr>
              <w:pStyle w:val="ConsPlusNormal"/>
              <w:jc w:val="center"/>
            </w:pPr>
            <w:r>
              <w:t>20</w:t>
            </w:r>
          </w:p>
        </w:tc>
        <w:tc>
          <w:tcPr>
            <w:tcW w:w="1320" w:type="dxa"/>
          </w:tcPr>
          <w:p w:rsidR="006F4EE4" w:rsidRDefault="006F4EE4">
            <w:pPr>
              <w:pStyle w:val="ConsPlusNormal"/>
              <w:jc w:val="center"/>
            </w:pPr>
            <w:r>
              <w:t>40</w:t>
            </w:r>
          </w:p>
        </w:tc>
      </w:tr>
      <w:tr w:rsidR="006F4EE4">
        <w:tc>
          <w:tcPr>
            <w:tcW w:w="4620" w:type="dxa"/>
          </w:tcPr>
          <w:p w:rsidR="006F4EE4" w:rsidRDefault="006F4EE4">
            <w:pPr>
              <w:pStyle w:val="ConsPlusNonformat"/>
              <w:jc w:val="both"/>
            </w:pPr>
            <w:r>
              <w:t>"   600 "  500</w:t>
            </w:r>
          </w:p>
        </w:tc>
        <w:tc>
          <w:tcPr>
            <w:tcW w:w="1320" w:type="dxa"/>
          </w:tcPr>
          <w:p w:rsidR="006F4EE4" w:rsidRDefault="006F4EE4">
            <w:pPr>
              <w:pStyle w:val="ConsPlusNormal"/>
              <w:jc w:val="center"/>
            </w:pPr>
            <w:r>
              <w:t>60</w:t>
            </w:r>
          </w:p>
        </w:tc>
        <w:tc>
          <w:tcPr>
            <w:tcW w:w="1800" w:type="dxa"/>
          </w:tcPr>
          <w:p w:rsidR="006F4EE4" w:rsidRDefault="006F4EE4">
            <w:pPr>
              <w:pStyle w:val="ConsPlusNormal"/>
              <w:jc w:val="center"/>
            </w:pPr>
            <w:r>
              <w:t>20 - 30</w:t>
            </w:r>
          </w:p>
        </w:tc>
        <w:tc>
          <w:tcPr>
            <w:tcW w:w="1320" w:type="dxa"/>
          </w:tcPr>
          <w:p w:rsidR="006F4EE4" w:rsidRDefault="006F4EE4">
            <w:pPr>
              <w:pStyle w:val="ConsPlusNormal"/>
              <w:jc w:val="center"/>
            </w:pPr>
            <w:r>
              <w:t>40</w:t>
            </w:r>
          </w:p>
        </w:tc>
      </w:tr>
      <w:tr w:rsidR="006F4EE4">
        <w:tc>
          <w:tcPr>
            <w:tcW w:w="4620" w:type="dxa"/>
          </w:tcPr>
          <w:p w:rsidR="006F4EE4" w:rsidRDefault="006F4EE4">
            <w:pPr>
              <w:pStyle w:val="ConsPlusNonformat"/>
              <w:jc w:val="both"/>
            </w:pPr>
            <w:r>
              <w:t>"   500 "  450</w:t>
            </w:r>
          </w:p>
        </w:tc>
        <w:tc>
          <w:tcPr>
            <w:tcW w:w="1320" w:type="dxa"/>
          </w:tcPr>
          <w:p w:rsidR="006F4EE4" w:rsidRDefault="006F4EE4">
            <w:pPr>
              <w:pStyle w:val="ConsPlusNormal"/>
              <w:jc w:val="center"/>
            </w:pPr>
            <w:r>
              <w:t>60</w:t>
            </w:r>
          </w:p>
        </w:tc>
        <w:tc>
          <w:tcPr>
            <w:tcW w:w="1800" w:type="dxa"/>
          </w:tcPr>
          <w:p w:rsidR="006F4EE4" w:rsidRDefault="006F4EE4">
            <w:pPr>
              <w:pStyle w:val="ConsPlusNormal"/>
              <w:jc w:val="center"/>
            </w:pPr>
            <w:r>
              <w:t>30 - 40</w:t>
            </w:r>
          </w:p>
        </w:tc>
        <w:tc>
          <w:tcPr>
            <w:tcW w:w="1320" w:type="dxa"/>
          </w:tcPr>
          <w:p w:rsidR="006F4EE4" w:rsidRDefault="006F4EE4">
            <w:pPr>
              <w:pStyle w:val="ConsPlusNormal"/>
              <w:jc w:val="center"/>
            </w:pPr>
            <w:r>
              <w:t>40</w:t>
            </w:r>
          </w:p>
        </w:tc>
      </w:tr>
      <w:tr w:rsidR="006F4EE4">
        <w:tc>
          <w:tcPr>
            <w:tcW w:w="4620" w:type="dxa"/>
          </w:tcPr>
          <w:p w:rsidR="006F4EE4" w:rsidRDefault="006F4EE4">
            <w:pPr>
              <w:pStyle w:val="ConsPlusNonformat"/>
              <w:jc w:val="both"/>
            </w:pPr>
            <w:r>
              <w:t>"   450 "  400</w:t>
            </w:r>
          </w:p>
        </w:tc>
        <w:tc>
          <w:tcPr>
            <w:tcW w:w="1320" w:type="dxa"/>
          </w:tcPr>
          <w:p w:rsidR="006F4EE4" w:rsidRDefault="006F4EE4">
            <w:pPr>
              <w:pStyle w:val="ConsPlusNormal"/>
              <w:jc w:val="center"/>
            </w:pPr>
            <w:r>
              <w:t>60</w:t>
            </w:r>
          </w:p>
        </w:tc>
        <w:tc>
          <w:tcPr>
            <w:tcW w:w="1800" w:type="dxa"/>
          </w:tcPr>
          <w:p w:rsidR="006F4EE4" w:rsidRDefault="006F4EE4">
            <w:pPr>
              <w:pStyle w:val="ConsPlusNormal"/>
              <w:jc w:val="center"/>
            </w:pPr>
            <w:r>
              <w:t>40 - 60</w:t>
            </w:r>
          </w:p>
        </w:tc>
        <w:tc>
          <w:tcPr>
            <w:tcW w:w="1320" w:type="dxa"/>
          </w:tcPr>
          <w:p w:rsidR="006F4EE4" w:rsidRDefault="006F4EE4">
            <w:pPr>
              <w:pStyle w:val="ConsPlusNormal"/>
              <w:jc w:val="center"/>
            </w:pPr>
            <w:r>
              <w:t>40</w:t>
            </w:r>
          </w:p>
        </w:tc>
      </w:tr>
      <w:tr w:rsidR="006F4EE4">
        <w:tc>
          <w:tcPr>
            <w:tcW w:w="4620" w:type="dxa"/>
          </w:tcPr>
          <w:p w:rsidR="006F4EE4" w:rsidRDefault="006F4EE4">
            <w:pPr>
              <w:pStyle w:val="ConsPlusNonformat"/>
              <w:jc w:val="both"/>
            </w:pPr>
            <w:r>
              <w:t>"   400 и менее</w:t>
            </w:r>
          </w:p>
        </w:tc>
        <w:tc>
          <w:tcPr>
            <w:tcW w:w="1320" w:type="dxa"/>
          </w:tcPr>
          <w:p w:rsidR="006F4EE4" w:rsidRDefault="006F4EE4">
            <w:pPr>
              <w:pStyle w:val="ConsPlusNormal"/>
              <w:jc w:val="center"/>
            </w:pPr>
            <w:r>
              <w:t>60</w:t>
            </w:r>
          </w:p>
        </w:tc>
        <w:tc>
          <w:tcPr>
            <w:tcW w:w="1800" w:type="dxa"/>
          </w:tcPr>
          <w:p w:rsidR="006F4EE4" w:rsidRDefault="006F4EE4">
            <w:pPr>
              <w:pStyle w:val="ConsPlusNormal"/>
              <w:jc w:val="center"/>
            </w:pPr>
            <w:r>
              <w:t>60</w:t>
            </w:r>
          </w:p>
        </w:tc>
        <w:tc>
          <w:tcPr>
            <w:tcW w:w="1320" w:type="dxa"/>
          </w:tcPr>
          <w:p w:rsidR="006F4EE4" w:rsidRDefault="006F4EE4">
            <w:pPr>
              <w:pStyle w:val="ConsPlusNormal"/>
              <w:jc w:val="center"/>
            </w:pPr>
            <w:r>
              <w:t>40</w:t>
            </w:r>
          </w:p>
        </w:tc>
      </w:tr>
      <w:tr w:rsidR="006F4EE4">
        <w:tc>
          <w:tcPr>
            <w:tcW w:w="9060" w:type="dxa"/>
            <w:gridSpan w:val="4"/>
          </w:tcPr>
          <w:p w:rsidR="006F4EE4" w:rsidRDefault="006F4EE4">
            <w:pPr>
              <w:pStyle w:val="ConsPlusNormal"/>
              <w:ind w:firstLine="283"/>
              <w:jc w:val="both"/>
            </w:pPr>
            <w:r>
              <w:t xml:space="preserve">Примечание. Меньшие значения поперечных уклонов на виражах соответствуют </w:t>
            </w:r>
            <w:r w:rsidRPr="005A5891">
              <w:rPr>
                <w:position w:val="-2"/>
              </w:rPr>
              <w:pict>
                <v:shape id="_x0000_i1048" style="width:47.6pt;height:13.15pt" coordsize="" o:spt="100" adj="0,,0" path="" filled="f" stroked="f">
                  <v:stroke joinstyle="miter"/>
                  <v:imagedata r:id="rId304" o:title="base_44_24000_32791"/>
                  <v:formulas/>
                  <v:path o:connecttype="segments"/>
                </v:shape>
              </w:pict>
            </w:r>
            <w:r>
              <w:t xml:space="preserve"> радиусам кривых, а </w:t>
            </w:r>
            <w:r w:rsidRPr="005A5891">
              <w:rPr>
                <w:position w:val="-2"/>
              </w:rPr>
              <w:pict>
                <v:shape id="_x0000_i1049" style="width:45.1pt;height:13.15pt" coordsize="" o:spt="100" adj="0,,0" path="" filled="f" stroked="f">
                  <v:stroke joinstyle="miter"/>
                  <v:imagedata r:id="rId305" o:title="base_44_24000_32792"/>
                  <v:formulas/>
                  <v:path o:connecttype="segments"/>
                </v:shape>
              </w:pict>
            </w:r>
            <w:r>
              <w:t xml:space="preserve"> значения - меньшим радиусам.</w:t>
            </w:r>
          </w:p>
          <w:p w:rsidR="006F4EE4" w:rsidRDefault="006F4EE4">
            <w:pPr>
              <w:pStyle w:val="ConsPlusNormal"/>
              <w:ind w:firstLine="283"/>
              <w:jc w:val="both"/>
            </w:pPr>
            <w:r>
              <w:t>К районам с частой гололедицей относятся районы, в которых обледенение покрытия проезжей части автомобильных дорог при понижении температуры (ниже 0 °C) после оттепели и осаждения атмосферной влаги на охлажденную поверхность составляет более 10 дней в году.</w:t>
            </w:r>
          </w:p>
        </w:tc>
      </w:tr>
    </w:tbl>
    <w:p w:rsidR="006F4EE4" w:rsidRDefault="006F4EE4">
      <w:pPr>
        <w:pStyle w:val="ConsPlusNormal"/>
        <w:ind w:firstLine="540"/>
        <w:jc w:val="both"/>
      </w:pPr>
    </w:p>
    <w:p w:rsidR="006F4EE4" w:rsidRDefault="006F4EE4">
      <w:pPr>
        <w:pStyle w:val="ConsPlusNormal"/>
        <w:ind w:firstLine="540"/>
        <w:jc w:val="both"/>
      </w:pPr>
      <w:r>
        <w:t xml:space="preserve">Если расстояние между двумя смежными закруглениями, обращенными радиусами в одну сторону, меньше суммы длин отгонов виражей для этих закруглений, то между ними предусматривают также непрерывно односкатный профиль с уклоном этих виражей. При этом минимальный уклон односкатного профиля должен быть не менее </w:t>
      </w:r>
      <w:r w:rsidRPr="005A5891">
        <w:rPr>
          <w:position w:val="-4"/>
        </w:rPr>
        <w:pict>
          <v:shape id="_x0000_i1050" style="width:31.3pt;height:15.05pt" coordsize="" o:spt="100" adj="0,,0" path="" filled="f" stroked="f">
            <v:stroke joinstyle="miter"/>
            <v:imagedata r:id="rId306" o:title="base_44_24000_32793"/>
            <v:formulas/>
            <v:path o:connecttype="segments"/>
          </v:shape>
        </w:pict>
      </w:r>
      <w:r>
        <w:t xml:space="preserve">, а дополнительный продольный уклон наружной кромки проезжей части по отношению к проектному продольному уклону не должен превышать соответствующие значения, принимаемые для участков отгона виража согласно </w:t>
      </w:r>
      <w:hyperlink w:anchor="P1226" w:history="1">
        <w:r>
          <w:rPr>
            <w:color w:val="0000FF"/>
          </w:rPr>
          <w:t>5.34</w:t>
        </w:r>
      </w:hyperlink>
      <w:r>
        <w:t>.</w:t>
      </w:r>
    </w:p>
    <w:p w:rsidR="006F4EE4" w:rsidRDefault="006F4EE4">
      <w:pPr>
        <w:pStyle w:val="ConsPlusNormal"/>
        <w:jc w:val="both"/>
      </w:pPr>
      <w:r>
        <w:t xml:space="preserve">(в ред. </w:t>
      </w:r>
      <w:hyperlink r:id="rId307"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w:t>
      </w:r>
      <w:r w:rsidRPr="005A5891">
        <w:rPr>
          <w:position w:val="-4"/>
        </w:rPr>
        <w:pict>
          <v:shape id="_x0000_i1051" style="width:30.05pt;height:15.05pt" coordsize="" o:spt="100" adj="0,,0" path="" filled="f" stroked="f">
            <v:stroke joinstyle="miter"/>
            <v:imagedata r:id="rId308" o:title="base_44_24000_32794"/>
            <v:formulas/>
            <v:path o:connecttype="segments"/>
          </v:shape>
        </w:pict>
      </w:r>
      <w:r>
        <w:t>.</w:t>
      </w:r>
    </w:p>
    <w:p w:rsidR="006F4EE4" w:rsidRDefault="006F4EE4">
      <w:pPr>
        <w:pStyle w:val="ConsPlusNormal"/>
        <w:jc w:val="both"/>
      </w:pPr>
      <w:r>
        <w:t xml:space="preserve">(в ред. </w:t>
      </w:r>
      <w:hyperlink r:id="rId309"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Абзац исключен с 17 июня 2017 года. - </w:t>
      </w:r>
      <w:hyperlink r:id="rId310"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bookmarkStart w:id="17" w:name="P1226"/>
      <w:bookmarkEnd w:id="17"/>
      <w:r>
        <w:t xml:space="preserve">5.34 Переход от двускатного профиля дороги к односкатному следует осуществлять на </w:t>
      </w:r>
      <w:r>
        <w:lastRenderedPageBreak/>
        <w:t xml:space="preserve">переходной кривой на предшествующем виражу прямолинейном и криволинейном участках трассы, радиусы кривизны которых больше значений, приведенных в </w:t>
      </w:r>
      <w:hyperlink w:anchor="P1109" w:history="1">
        <w:r>
          <w:rPr>
            <w:color w:val="0000FF"/>
          </w:rPr>
          <w:t>5.30</w:t>
        </w:r>
      </w:hyperlink>
      <w:r>
        <w:t>. Длину участка отгона виража определяют из условия обеспечения минимального и максимального дополнительного уклона наружной кромки проезжей части по отношению к проектному продольному уклону.</w:t>
      </w:r>
    </w:p>
    <w:p w:rsidR="006F4EE4" w:rsidRDefault="006F4EE4">
      <w:pPr>
        <w:pStyle w:val="ConsPlusNormal"/>
        <w:jc w:val="both"/>
      </w:pPr>
      <w:r>
        <w:t xml:space="preserve">(в ред. </w:t>
      </w:r>
      <w:hyperlink r:id="rId31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Виражи на многополосных дорогах категории I рекомендуется предусматривать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p w:rsidR="006F4EE4" w:rsidRDefault="006F4EE4">
      <w:pPr>
        <w:pStyle w:val="ConsPlusNormal"/>
        <w:spacing w:before="220"/>
        <w:ind w:firstLine="540"/>
        <w:jc w:val="both"/>
      </w:pPr>
      <w:r>
        <w:t>На вираже поперечный уклон обочин и уклон проезжей части дороги принимают один и тот же. Допускается на верховой стороне в поперечном профиле обратный уклон обочины на виражах во избежание загрязнения покрытия проезжей части, для обеспечения водоотвода и безопасности дорожного движения (установка барьерного ограждения).</w:t>
      </w:r>
    </w:p>
    <w:p w:rsidR="006F4EE4" w:rsidRDefault="006F4EE4">
      <w:pPr>
        <w:pStyle w:val="ConsPlusNormal"/>
        <w:jc w:val="both"/>
      </w:pPr>
      <w:r>
        <w:t xml:space="preserve">(в ред. </w:t>
      </w:r>
      <w:hyperlink r:id="rId31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Переход от нормального уклона обочин при двускатном профиле к уклону проезжей части рекомендуется производить на протяжении 10 м до начала отгона виража.</w:t>
      </w:r>
    </w:p>
    <w:p w:rsidR="006F4EE4" w:rsidRDefault="006F4EE4">
      <w:pPr>
        <w:pStyle w:val="ConsPlusNormal"/>
        <w:spacing w:before="220"/>
        <w:ind w:firstLine="540"/>
        <w:jc w:val="both"/>
      </w:pPr>
      <w:r>
        <w:t xml:space="preserve">Максимальный дополнительный продольный уклон наружной кромки проезжей части по отношению к проектному продольному уклону на участках отгона виража принимают по таблице 5.18. Минимальный дополнительный продольный уклон в любой точке поверхности проезжей части на участке отгона виража не должен быть менее </w:t>
      </w:r>
      <w:r w:rsidRPr="005A5891">
        <w:rPr>
          <w:position w:val="-4"/>
        </w:rPr>
        <w:pict>
          <v:shape id="_x0000_i1052" style="width:23.15pt;height:15.05pt" coordsize="" o:spt="100" adj="0,,0" path="" filled="f" stroked="f">
            <v:stroke joinstyle="miter"/>
            <v:imagedata r:id="rId313" o:title="base_44_24000_32795"/>
            <v:formulas/>
            <v:path o:connecttype="segments"/>
          </v:shape>
        </w:pict>
      </w:r>
      <w:r>
        <w:t>.</w:t>
      </w:r>
    </w:p>
    <w:p w:rsidR="006F4EE4" w:rsidRDefault="006F4EE4">
      <w:pPr>
        <w:pStyle w:val="ConsPlusNormal"/>
        <w:jc w:val="both"/>
      </w:pPr>
      <w:r>
        <w:t xml:space="preserve">(в ред. </w:t>
      </w:r>
      <w:hyperlink r:id="rId314"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r>
        <w:t>Таблица 5.18</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9"/>
        <w:gridCol w:w="3009"/>
        <w:gridCol w:w="3010"/>
      </w:tblGrid>
      <w:tr w:rsidR="006F4EE4">
        <w:tc>
          <w:tcPr>
            <w:tcW w:w="3009" w:type="dxa"/>
            <w:vAlign w:val="center"/>
          </w:tcPr>
          <w:p w:rsidR="006F4EE4" w:rsidRDefault="006F4EE4">
            <w:pPr>
              <w:pStyle w:val="ConsPlusNormal"/>
              <w:jc w:val="center"/>
            </w:pPr>
            <w:r>
              <w:t>Категория дороги</w:t>
            </w:r>
          </w:p>
        </w:tc>
        <w:tc>
          <w:tcPr>
            <w:tcW w:w="3009" w:type="dxa"/>
            <w:vAlign w:val="center"/>
          </w:tcPr>
          <w:p w:rsidR="006F4EE4" w:rsidRDefault="006F4EE4">
            <w:pPr>
              <w:pStyle w:val="ConsPlusNormal"/>
              <w:jc w:val="center"/>
            </w:pPr>
            <w:r>
              <w:t>Тип местности</w:t>
            </w:r>
          </w:p>
        </w:tc>
        <w:tc>
          <w:tcPr>
            <w:tcW w:w="3010" w:type="dxa"/>
            <w:vAlign w:val="center"/>
          </w:tcPr>
          <w:p w:rsidR="006F4EE4" w:rsidRDefault="006F4EE4">
            <w:pPr>
              <w:pStyle w:val="ConsPlusNormal"/>
              <w:jc w:val="center"/>
            </w:pPr>
            <w:r>
              <w:t>Максимальный дополнительный продольный уклон, </w:t>
            </w:r>
            <w:r w:rsidRPr="005A5891">
              <w:rPr>
                <w:position w:val="-4"/>
              </w:rPr>
              <w:pict>
                <v:shape id="_x0000_i1053" style="width:16.9pt;height:15.65pt" coordsize="" o:spt="100" adj="0,,0" path="" filled="f" stroked="f">
                  <v:stroke joinstyle="miter"/>
                  <v:imagedata r:id="rId315" o:title="base_44_24000_32796"/>
                  <v:formulas/>
                  <v:path o:connecttype="segments"/>
                </v:shape>
              </w:pict>
            </w:r>
          </w:p>
        </w:tc>
      </w:tr>
      <w:tr w:rsidR="006F4EE4">
        <w:tc>
          <w:tcPr>
            <w:tcW w:w="3009" w:type="dxa"/>
          </w:tcPr>
          <w:p w:rsidR="006F4EE4" w:rsidRDefault="006F4EE4">
            <w:pPr>
              <w:pStyle w:val="ConsPlusNormal"/>
              <w:jc w:val="center"/>
            </w:pPr>
            <w:r>
              <w:t>I и II</w:t>
            </w:r>
          </w:p>
        </w:tc>
        <w:tc>
          <w:tcPr>
            <w:tcW w:w="3009" w:type="dxa"/>
          </w:tcPr>
          <w:p w:rsidR="006F4EE4" w:rsidRDefault="006F4EE4">
            <w:pPr>
              <w:pStyle w:val="ConsPlusNormal"/>
              <w:jc w:val="center"/>
            </w:pPr>
            <w:r>
              <w:t>Любой</w:t>
            </w:r>
          </w:p>
        </w:tc>
        <w:tc>
          <w:tcPr>
            <w:tcW w:w="3010" w:type="dxa"/>
          </w:tcPr>
          <w:p w:rsidR="006F4EE4" w:rsidRDefault="006F4EE4">
            <w:pPr>
              <w:pStyle w:val="ConsPlusNormal"/>
              <w:jc w:val="center"/>
            </w:pPr>
            <w:r>
              <w:t>5</w:t>
            </w:r>
          </w:p>
        </w:tc>
      </w:tr>
      <w:tr w:rsidR="006F4EE4">
        <w:tc>
          <w:tcPr>
            <w:tcW w:w="3009" w:type="dxa"/>
          </w:tcPr>
          <w:p w:rsidR="006F4EE4" w:rsidRDefault="006F4EE4">
            <w:pPr>
              <w:pStyle w:val="ConsPlusNormal"/>
              <w:jc w:val="center"/>
            </w:pPr>
            <w:r>
              <w:t>III - V</w:t>
            </w:r>
          </w:p>
        </w:tc>
        <w:tc>
          <w:tcPr>
            <w:tcW w:w="3009" w:type="dxa"/>
          </w:tcPr>
          <w:p w:rsidR="006F4EE4" w:rsidRDefault="006F4EE4">
            <w:pPr>
              <w:pStyle w:val="ConsPlusNormal"/>
              <w:jc w:val="center"/>
            </w:pPr>
            <w:r>
              <w:t>В равнинной местности</w:t>
            </w:r>
          </w:p>
        </w:tc>
        <w:tc>
          <w:tcPr>
            <w:tcW w:w="3010" w:type="dxa"/>
          </w:tcPr>
          <w:p w:rsidR="006F4EE4" w:rsidRDefault="006F4EE4">
            <w:pPr>
              <w:pStyle w:val="ConsPlusNormal"/>
              <w:jc w:val="center"/>
            </w:pPr>
            <w:r>
              <w:t>10</w:t>
            </w:r>
          </w:p>
        </w:tc>
      </w:tr>
      <w:tr w:rsidR="006F4EE4">
        <w:tc>
          <w:tcPr>
            <w:tcW w:w="3009" w:type="dxa"/>
          </w:tcPr>
          <w:p w:rsidR="006F4EE4" w:rsidRDefault="006F4EE4">
            <w:pPr>
              <w:pStyle w:val="ConsPlusNormal"/>
              <w:jc w:val="center"/>
            </w:pPr>
            <w:r>
              <w:t>III - V</w:t>
            </w:r>
          </w:p>
        </w:tc>
        <w:tc>
          <w:tcPr>
            <w:tcW w:w="3009" w:type="dxa"/>
          </w:tcPr>
          <w:p w:rsidR="006F4EE4" w:rsidRDefault="006F4EE4">
            <w:pPr>
              <w:pStyle w:val="ConsPlusNormal"/>
              <w:jc w:val="center"/>
            </w:pPr>
            <w:r>
              <w:t>В горной местности</w:t>
            </w:r>
          </w:p>
        </w:tc>
        <w:tc>
          <w:tcPr>
            <w:tcW w:w="3010" w:type="dxa"/>
          </w:tcPr>
          <w:p w:rsidR="006F4EE4" w:rsidRDefault="006F4EE4">
            <w:pPr>
              <w:pStyle w:val="ConsPlusNormal"/>
              <w:jc w:val="center"/>
            </w:pPr>
            <w:r>
              <w:t>20</w:t>
            </w:r>
          </w:p>
        </w:tc>
      </w:tr>
    </w:tbl>
    <w:p w:rsidR="006F4EE4" w:rsidRDefault="006F4EE4">
      <w:pPr>
        <w:pStyle w:val="ConsPlusNormal"/>
        <w:jc w:val="both"/>
      </w:pPr>
      <w:r>
        <w:t xml:space="preserve">(в ред. </w:t>
      </w:r>
      <w:hyperlink r:id="rId316"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5.35 При радиусах кривых в плане 1000 м и менее предусматривают уширение проезжей части с внутренней стороны за счет обочин, с тем чтобы ширина обочин была не менее 1,5 м для дорог категорий I и II и не менее 1 м - для дорог остальных категорий.</w:t>
      </w:r>
    </w:p>
    <w:p w:rsidR="006F4EE4" w:rsidRDefault="006F4EE4">
      <w:pPr>
        <w:pStyle w:val="ConsPlusNormal"/>
        <w:spacing w:before="220"/>
        <w:ind w:firstLine="540"/>
        <w:jc w:val="both"/>
      </w:pPr>
      <w:r>
        <w:t>Величины полного уширения двухполосной проезжей части дорог на криволинейных участках плана переменной кривизны должны быть пропорциональны кривизне трассы в каждой ее точке в соответствии с таблицей 5.19.</w:t>
      </w:r>
    </w:p>
    <w:p w:rsidR="006F4EE4" w:rsidRDefault="006F4EE4">
      <w:pPr>
        <w:pStyle w:val="ConsPlusNormal"/>
        <w:ind w:firstLine="540"/>
        <w:jc w:val="both"/>
      </w:pPr>
    </w:p>
    <w:p w:rsidR="006F4EE4" w:rsidRDefault="006F4EE4">
      <w:pPr>
        <w:pStyle w:val="ConsPlusNormal"/>
        <w:jc w:val="right"/>
      </w:pPr>
      <w:bookmarkStart w:id="18" w:name="P1254"/>
      <w:bookmarkEnd w:id="18"/>
      <w:r>
        <w:t>Таблица 5.19</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948"/>
        <w:gridCol w:w="1397"/>
        <w:gridCol w:w="1397"/>
        <w:gridCol w:w="1399"/>
      </w:tblGrid>
      <w:tr w:rsidR="006F4EE4">
        <w:tc>
          <w:tcPr>
            <w:tcW w:w="1928" w:type="dxa"/>
            <w:vMerge w:val="restart"/>
            <w:vAlign w:val="center"/>
          </w:tcPr>
          <w:p w:rsidR="006F4EE4" w:rsidRDefault="006F4EE4">
            <w:pPr>
              <w:pStyle w:val="ConsPlusNormal"/>
              <w:jc w:val="center"/>
            </w:pPr>
            <w:r>
              <w:t>Радиусы кривых в плане, м</w:t>
            </w:r>
          </w:p>
        </w:tc>
        <w:tc>
          <w:tcPr>
            <w:tcW w:w="7141" w:type="dxa"/>
            <w:gridSpan w:val="4"/>
            <w:vAlign w:val="center"/>
          </w:tcPr>
          <w:p w:rsidR="006F4EE4" w:rsidRDefault="006F4EE4">
            <w:pPr>
              <w:pStyle w:val="ConsPlusNormal"/>
              <w:jc w:val="center"/>
            </w:pPr>
            <w:r>
              <w:t>Значение уширения, м, для автомобилей и автопоездов с расстоянием от переднего бампера до задней оси автомобиля или автопоезда, м</w:t>
            </w:r>
          </w:p>
        </w:tc>
      </w:tr>
      <w:tr w:rsidR="006F4EE4">
        <w:tc>
          <w:tcPr>
            <w:tcW w:w="1928" w:type="dxa"/>
            <w:vMerge/>
          </w:tcPr>
          <w:p w:rsidR="006F4EE4" w:rsidRDefault="006F4EE4"/>
        </w:tc>
        <w:tc>
          <w:tcPr>
            <w:tcW w:w="2948" w:type="dxa"/>
            <w:vAlign w:val="center"/>
          </w:tcPr>
          <w:p w:rsidR="006F4EE4" w:rsidRDefault="006F4EE4">
            <w:pPr>
              <w:pStyle w:val="ConsPlusNormal"/>
              <w:jc w:val="center"/>
            </w:pPr>
            <w:r>
              <w:t>автомобилей - 7 и менее, автопоездов - 11 и менее</w:t>
            </w:r>
          </w:p>
        </w:tc>
        <w:tc>
          <w:tcPr>
            <w:tcW w:w="1397" w:type="dxa"/>
            <w:vAlign w:val="center"/>
          </w:tcPr>
          <w:p w:rsidR="006F4EE4" w:rsidRDefault="006F4EE4">
            <w:pPr>
              <w:pStyle w:val="ConsPlusNormal"/>
              <w:jc w:val="center"/>
            </w:pPr>
            <w:r>
              <w:t>13</w:t>
            </w:r>
          </w:p>
        </w:tc>
        <w:tc>
          <w:tcPr>
            <w:tcW w:w="1397" w:type="dxa"/>
            <w:vAlign w:val="center"/>
          </w:tcPr>
          <w:p w:rsidR="006F4EE4" w:rsidRDefault="006F4EE4">
            <w:pPr>
              <w:pStyle w:val="ConsPlusNormal"/>
              <w:jc w:val="center"/>
            </w:pPr>
            <w:r>
              <w:t>15</w:t>
            </w:r>
          </w:p>
        </w:tc>
        <w:tc>
          <w:tcPr>
            <w:tcW w:w="1399" w:type="dxa"/>
            <w:vAlign w:val="center"/>
          </w:tcPr>
          <w:p w:rsidR="006F4EE4" w:rsidRDefault="006F4EE4">
            <w:pPr>
              <w:pStyle w:val="ConsPlusNormal"/>
              <w:jc w:val="center"/>
            </w:pPr>
            <w:r>
              <w:t>18</w:t>
            </w:r>
          </w:p>
        </w:tc>
      </w:tr>
      <w:tr w:rsidR="006F4EE4">
        <w:tc>
          <w:tcPr>
            <w:tcW w:w="1928" w:type="dxa"/>
          </w:tcPr>
          <w:p w:rsidR="006F4EE4" w:rsidRDefault="006F4EE4">
            <w:pPr>
              <w:pStyle w:val="ConsPlusNormal"/>
              <w:jc w:val="center"/>
            </w:pPr>
            <w:r>
              <w:lastRenderedPageBreak/>
              <w:t>1000</w:t>
            </w:r>
          </w:p>
        </w:tc>
        <w:tc>
          <w:tcPr>
            <w:tcW w:w="2948" w:type="dxa"/>
          </w:tcPr>
          <w:p w:rsidR="006F4EE4" w:rsidRDefault="006F4EE4">
            <w:pPr>
              <w:pStyle w:val="ConsPlusNormal"/>
              <w:jc w:val="center"/>
            </w:pPr>
            <w:r>
              <w:t>-</w:t>
            </w:r>
          </w:p>
        </w:tc>
        <w:tc>
          <w:tcPr>
            <w:tcW w:w="1397" w:type="dxa"/>
          </w:tcPr>
          <w:p w:rsidR="006F4EE4" w:rsidRDefault="006F4EE4">
            <w:pPr>
              <w:pStyle w:val="ConsPlusNormal"/>
              <w:jc w:val="center"/>
            </w:pPr>
            <w:r>
              <w:t>-</w:t>
            </w:r>
          </w:p>
        </w:tc>
        <w:tc>
          <w:tcPr>
            <w:tcW w:w="1397" w:type="dxa"/>
          </w:tcPr>
          <w:p w:rsidR="006F4EE4" w:rsidRDefault="006F4EE4">
            <w:pPr>
              <w:pStyle w:val="ConsPlusNormal"/>
              <w:jc w:val="center"/>
            </w:pPr>
            <w:r>
              <w:t>-</w:t>
            </w:r>
          </w:p>
        </w:tc>
        <w:tc>
          <w:tcPr>
            <w:tcW w:w="1399" w:type="dxa"/>
          </w:tcPr>
          <w:p w:rsidR="006F4EE4" w:rsidRDefault="006F4EE4">
            <w:pPr>
              <w:pStyle w:val="ConsPlusNormal"/>
              <w:jc w:val="center"/>
            </w:pPr>
            <w:r>
              <w:t>0,4</w:t>
            </w:r>
          </w:p>
        </w:tc>
      </w:tr>
      <w:tr w:rsidR="006F4EE4">
        <w:tc>
          <w:tcPr>
            <w:tcW w:w="1928" w:type="dxa"/>
          </w:tcPr>
          <w:p w:rsidR="006F4EE4" w:rsidRDefault="006F4EE4">
            <w:pPr>
              <w:pStyle w:val="ConsPlusNormal"/>
              <w:jc w:val="center"/>
            </w:pPr>
            <w:r>
              <w:t>850</w:t>
            </w:r>
          </w:p>
        </w:tc>
        <w:tc>
          <w:tcPr>
            <w:tcW w:w="2948" w:type="dxa"/>
          </w:tcPr>
          <w:p w:rsidR="006F4EE4" w:rsidRDefault="006F4EE4">
            <w:pPr>
              <w:pStyle w:val="ConsPlusNormal"/>
              <w:jc w:val="center"/>
            </w:pPr>
            <w:r>
              <w:t>-</w:t>
            </w:r>
          </w:p>
        </w:tc>
        <w:tc>
          <w:tcPr>
            <w:tcW w:w="1397" w:type="dxa"/>
          </w:tcPr>
          <w:p w:rsidR="006F4EE4" w:rsidRDefault="006F4EE4">
            <w:pPr>
              <w:pStyle w:val="ConsPlusNormal"/>
              <w:jc w:val="center"/>
            </w:pPr>
            <w:r>
              <w:t>0,4</w:t>
            </w:r>
          </w:p>
        </w:tc>
        <w:tc>
          <w:tcPr>
            <w:tcW w:w="1397" w:type="dxa"/>
          </w:tcPr>
          <w:p w:rsidR="006F4EE4" w:rsidRDefault="006F4EE4">
            <w:pPr>
              <w:pStyle w:val="ConsPlusNormal"/>
              <w:jc w:val="center"/>
            </w:pPr>
            <w:r>
              <w:t>0,4</w:t>
            </w:r>
          </w:p>
        </w:tc>
        <w:tc>
          <w:tcPr>
            <w:tcW w:w="1399" w:type="dxa"/>
          </w:tcPr>
          <w:p w:rsidR="006F4EE4" w:rsidRDefault="006F4EE4">
            <w:pPr>
              <w:pStyle w:val="ConsPlusNormal"/>
              <w:jc w:val="center"/>
            </w:pPr>
            <w:r>
              <w:t>0,5</w:t>
            </w:r>
          </w:p>
        </w:tc>
      </w:tr>
      <w:tr w:rsidR="006F4EE4">
        <w:tc>
          <w:tcPr>
            <w:tcW w:w="1928" w:type="dxa"/>
          </w:tcPr>
          <w:p w:rsidR="006F4EE4" w:rsidRDefault="006F4EE4">
            <w:pPr>
              <w:pStyle w:val="ConsPlusNormal"/>
              <w:jc w:val="center"/>
            </w:pPr>
            <w:r>
              <w:t>650</w:t>
            </w:r>
          </w:p>
        </w:tc>
        <w:tc>
          <w:tcPr>
            <w:tcW w:w="2948" w:type="dxa"/>
          </w:tcPr>
          <w:p w:rsidR="006F4EE4" w:rsidRDefault="006F4EE4">
            <w:pPr>
              <w:pStyle w:val="ConsPlusNormal"/>
              <w:jc w:val="center"/>
            </w:pPr>
            <w:r>
              <w:t>0,4</w:t>
            </w:r>
          </w:p>
        </w:tc>
        <w:tc>
          <w:tcPr>
            <w:tcW w:w="1397" w:type="dxa"/>
          </w:tcPr>
          <w:p w:rsidR="006F4EE4" w:rsidRDefault="006F4EE4">
            <w:pPr>
              <w:pStyle w:val="ConsPlusNormal"/>
              <w:jc w:val="center"/>
            </w:pPr>
            <w:r>
              <w:t>0,5</w:t>
            </w:r>
          </w:p>
        </w:tc>
        <w:tc>
          <w:tcPr>
            <w:tcW w:w="1397" w:type="dxa"/>
          </w:tcPr>
          <w:p w:rsidR="006F4EE4" w:rsidRDefault="006F4EE4">
            <w:pPr>
              <w:pStyle w:val="ConsPlusNormal"/>
              <w:jc w:val="center"/>
            </w:pPr>
            <w:r>
              <w:t>0,5</w:t>
            </w:r>
          </w:p>
        </w:tc>
        <w:tc>
          <w:tcPr>
            <w:tcW w:w="1399" w:type="dxa"/>
          </w:tcPr>
          <w:p w:rsidR="006F4EE4" w:rsidRDefault="006F4EE4">
            <w:pPr>
              <w:pStyle w:val="ConsPlusNormal"/>
              <w:jc w:val="center"/>
            </w:pPr>
            <w:r>
              <w:t>0,7</w:t>
            </w:r>
          </w:p>
        </w:tc>
      </w:tr>
      <w:tr w:rsidR="006F4EE4">
        <w:tc>
          <w:tcPr>
            <w:tcW w:w="1928" w:type="dxa"/>
          </w:tcPr>
          <w:p w:rsidR="006F4EE4" w:rsidRDefault="006F4EE4">
            <w:pPr>
              <w:pStyle w:val="ConsPlusNormal"/>
              <w:jc w:val="center"/>
            </w:pPr>
            <w:r>
              <w:t>575</w:t>
            </w:r>
          </w:p>
        </w:tc>
        <w:tc>
          <w:tcPr>
            <w:tcW w:w="2948" w:type="dxa"/>
          </w:tcPr>
          <w:p w:rsidR="006F4EE4" w:rsidRDefault="006F4EE4">
            <w:pPr>
              <w:pStyle w:val="ConsPlusNormal"/>
              <w:jc w:val="center"/>
            </w:pPr>
            <w:r>
              <w:t>0,5</w:t>
            </w:r>
          </w:p>
        </w:tc>
        <w:tc>
          <w:tcPr>
            <w:tcW w:w="1397" w:type="dxa"/>
          </w:tcPr>
          <w:p w:rsidR="006F4EE4" w:rsidRDefault="006F4EE4">
            <w:pPr>
              <w:pStyle w:val="ConsPlusNormal"/>
              <w:jc w:val="center"/>
            </w:pPr>
            <w:r>
              <w:t>0,6</w:t>
            </w:r>
          </w:p>
        </w:tc>
        <w:tc>
          <w:tcPr>
            <w:tcW w:w="1397" w:type="dxa"/>
          </w:tcPr>
          <w:p w:rsidR="006F4EE4" w:rsidRDefault="006F4EE4">
            <w:pPr>
              <w:pStyle w:val="ConsPlusNormal"/>
              <w:jc w:val="center"/>
            </w:pPr>
            <w:r>
              <w:t>0,6</w:t>
            </w:r>
          </w:p>
        </w:tc>
        <w:tc>
          <w:tcPr>
            <w:tcW w:w="1399" w:type="dxa"/>
          </w:tcPr>
          <w:p w:rsidR="006F4EE4" w:rsidRDefault="006F4EE4">
            <w:pPr>
              <w:pStyle w:val="ConsPlusNormal"/>
              <w:jc w:val="center"/>
            </w:pPr>
            <w:r>
              <w:t>0,8</w:t>
            </w:r>
          </w:p>
        </w:tc>
      </w:tr>
      <w:tr w:rsidR="006F4EE4">
        <w:tc>
          <w:tcPr>
            <w:tcW w:w="1928" w:type="dxa"/>
          </w:tcPr>
          <w:p w:rsidR="006F4EE4" w:rsidRDefault="006F4EE4">
            <w:pPr>
              <w:pStyle w:val="ConsPlusNormal"/>
              <w:jc w:val="center"/>
            </w:pPr>
            <w:r>
              <w:t>425</w:t>
            </w:r>
          </w:p>
        </w:tc>
        <w:tc>
          <w:tcPr>
            <w:tcW w:w="2948" w:type="dxa"/>
          </w:tcPr>
          <w:p w:rsidR="006F4EE4" w:rsidRDefault="006F4EE4">
            <w:pPr>
              <w:pStyle w:val="ConsPlusNormal"/>
              <w:jc w:val="center"/>
            </w:pPr>
            <w:r>
              <w:t>0,5</w:t>
            </w:r>
          </w:p>
        </w:tc>
        <w:tc>
          <w:tcPr>
            <w:tcW w:w="1397" w:type="dxa"/>
          </w:tcPr>
          <w:p w:rsidR="006F4EE4" w:rsidRDefault="006F4EE4">
            <w:pPr>
              <w:pStyle w:val="ConsPlusNormal"/>
              <w:jc w:val="center"/>
            </w:pPr>
            <w:r>
              <w:t>0,7</w:t>
            </w:r>
          </w:p>
        </w:tc>
        <w:tc>
          <w:tcPr>
            <w:tcW w:w="1397" w:type="dxa"/>
          </w:tcPr>
          <w:p w:rsidR="006F4EE4" w:rsidRDefault="006F4EE4">
            <w:pPr>
              <w:pStyle w:val="ConsPlusNormal"/>
              <w:jc w:val="center"/>
            </w:pPr>
            <w:r>
              <w:t>0,7</w:t>
            </w:r>
          </w:p>
        </w:tc>
        <w:tc>
          <w:tcPr>
            <w:tcW w:w="1399" w:type="dxa"/>
          </w:tcPr>
          <w:p w:rsidR="006F4EE4" w:rsidRDefault="006F4EE4">
            <w:pPr>
              <w:pStyle w:val="ConsPlusNormal"/>
              <w:jc w:val="center"/>
            </w:pPr>
            <w:r>
              <w:t>0,9</w:t>
            </w:r>
          </w:p>
        </w:tc>
      </w:tr>
      <w:tr w:rsidR="006F4EE4">
        <w:tc>
          <w:tcPr>
            <w:tcW w:w="1928" w:type="dxa"/>
          </w:tcPr>
          <w:p w:rsidR="006F4EE4" w:rsidRDefault="006F4EE4">
            <w:pPr>
              <w:pStyle w:val="ConsPlusNormal"/>
              <w:jc w:val="center"/>
            </w:pPr>
            <w:r>
              <w:t>325</w:t>
            </w:r>
          </w:p>
        </w:tc>
        <w:tc>
          <w:tcPr>
            <w:tcW w:w="2948" w:type="dxa"/>
          </w:tcPr>
          <w:p w:rsidR="006F4EE4" w:rsidRDefault="006F4EE4">
            <w:pPr>
              <w:pStyle w:val="ConsPlusNormal"/>
              <w:jc w:val="center"/>
            </w:pPr>
            <w:r>
              <w:t>0,6</w:t>
            </w:r>
          </w:p>
        </w:tc>
        <w:tc>
          <w:tcPr>
            <w:tcW w:w="1397" w:type="dxa"/>
          </w:tcPr>
          <w:p w:rsidR="006F4EE4" w:rsidRDefault="006F4EE4">
            <w:pPr>
              <w:pStyle w:val="ConsPlusNormal"/>
              <w:jc w:val="center"/>
            </w:pPr>
            <w:r>
              <w:t>0,8</w:t>
            </w:r>
          </w:p>
        </w:tc>
        <w:tc>
          <w:tcPr>
            <w:tcW w:w="1397" w:type="dxa"/>
          </w:tcPr>
          <w:p w:rsidR="006F4EE4" w:rsidRDefault="006F4EE4">
            <w:pPr>
              <w:pStyle w:val="ConsPlusNormal"/>
              <w:jc w:val="center"/>
            </w:pPr>
            <w:r>
              <w:t>0,9</w:t>
            </w:r>
          </w:p>
        </w:tc>
        <w:tc>
          <w:tcPr>
            <w:tcW w:w="1399" w:type="dxa"/>
          </w:tcPr>
          <w:p w:rsidR="006F4EE4" w:rsidRDefault="006F4EE4">
            <w:pPr>
              <w:pStyle w:val="ConsPlusNormal"/>
              <w:jc w:val="center"/>
            </w:pPr>
            <w:r>
              <w:t>1,1</w:t>
            </w:r>
          </w:p>
        </w:tc>
      </w:tr>
      <w:tr w:rsidR="006F4EE4">
        <w:tc>
          <w:tcPr>
            <w:tcW w:w="1928" w:type="dxa"/>
          </w:tcPr>
          <w:p w:rsidR="006F4EE4" w:rsidRDefault="006F4EE4">
            <w:pPr>
              <w:pStyle w:val="ConsPlusNormal"/>
              <w:jc w:val="center"/>
            </w:pPr>
            <w:r>
              <w:t>225</w:t>
            </w:r>
          </w:p>
        </w:tc>
        <w:tc>
          <w:tcPr>
            <w:tcW w:w="2948" w:type="dxa"/>
          </w:tcPr>
          <w:p w:rsidR="006F4EE4" w:rsidRDefault="006F4EE4">
            <w:pPr>
              <w:pStyle w:val="ConsPlusNormal"/>
              <w:jc w:val="center"/>
            </w:pPr>
            <w:r>
              <w:t>0,8</w:t>
            </w:r>
          </w:p>
        </w:tc>
        <w:tc>
          <w:tcPr>
            <w:tcW w:w="1397" w:type="dxa"/>
          </w:tcPr>
          <w:p w:rsidR="006F4EE4" w:rsidRDefault="006F4EE4">
            <w:pPr>
              <w:pStyle w:val="ConsPlusNormal"/>
              <w:jc w:val="center"/>
            </w:pPr>
            <w:r>
              <w:t>1,0</w:t>
            </w:r>
          </w:p>
        </w:tc>
        <w:tc>
          <w:tcPr>
            <w:tcW w:w="1397" w:type="dxa"/>
          </w:tcPr>
          <w:p w:rsidR="006F4EE4" w:rsidRDefault="006F4EE4">
            <w:pPr>
              <w:pStyle w:val="ConsPlusNormal"/>
              <w:jc w:val="center"/>
            </w:pPr>
            <w:r>
              <w:t>1,0</w:t>
            </w:r>
          </w:p>
        </w:tc>
        <w:tc>
          <w:tcPr>
            <w:tcW w:w="1399" w:type="dxa"/>
          </w:tcPr>
          <w:p w:rsidR="006F4EE4" w:rsidRDefault="006F4EE4">
            <w:pPr>
              <w:pStyle w:val="ConsPlusNormal"/>
              <w:jc w:val="center"/>
            </w:pPr>
            <w:r>
              <w:t>1,5</w:t>
            </w:r>
          </w:p>
        </w:tc>
      </w:tr>
      <w:tr w:rsidR="006F4EE4">
        <w:tc>
          <w:tcPr>
            <w:tcW w:w="1928" w:type="dxa"/>
          </w:tcPr>
          <w:p w:rsidR="006F4EE4" w:rsidRDefault="006F4EE4">
            <w:pPr>
              <w:pStyle w:val="ConsPlusNormal"/>
              <w:jc w:val="center"/>
            </w:pPr>
            <w:r>
              <w:t>140</w:t>
            </w:r>
          </w:p>
        </w:tc>
        <w:tc>
          <w:tcPr>
            <w:tcW w:w="2948" w:type="dxa"/>
          </w:tcPr>
          <w:p w:rsidR="006F4EE4" w:rsidRDefault="006F4EE4">
            <w:pPr>
              <w:pStyle w:val="ConsPlusNormal"/>
              <w:jc w:val="center"/>
            </w:pPr>
            <w:r>
              <w:t>0,9</w:t>
            </w:r>
          </w:p>
        </w:tc>
        <w:tc>
          <w:tcPr>
            <w:tcW w:w="1397" w:type="dxa"/>
          </w:tcPr>
          <w:p w:rsidR="006F4EE4" w:rsidRDefault="006F4EE4">
            <w:pPr>
              <w:pStyle w:val="ConsPlusNormal"/>
              <w:jc w:val="center"/>
            </w:pPr>
            <w:r>
              <w:t>1,4</w:t>
            </w:r>
          </w:p>
        </w:tc>
        <w:tc>
          <w:tcPr>
            <w:tcW w:w="1397" w:type="dxa"/>
          </w:tcPr>
          <w:p w:rsidR="006F4EE4" w:rsidRDefault="006F4EE4">
            <w:pPr>
              <w:pStyle w:val="ConsPlusNormal"/>
              <w:jc w:val="center"/>
            </w:pPr>
            <w:r>
              <w:t>1,5</w:t>
            </w:r>
          </w:p>
        </w:tc>
        <w:tc>
          <w:tcPr>
            <w:tcW w:w="1399" w:type="dxa"/>
          </w:tcPr>
          <w:p w:rsidR="006F4EE4" w:rsidRDefault="006F4EE4">
            <w:pPr>
              <w:pStyle w:val="ConsPlusNormal"/>
              <w:jc w:val="center"/>
            </w:pPr>
            <w:r>
              <w:t>2,2</w:t>
            </w:r>
          </w:p>
        </w:tc>
      </w:tr>
      <w:tr w:rsidR="006F4EE4">
        <w:tc>
          <w:tcPr>
            <w:tcW w:w="1928" w:type="dxa"/>
          </w:tcPr>
          <w:p w:rsidR="006F4EE4" w:rsidRDefault="006F4EE4">
            <w:pPr>
              <w:pStyle w:val="ConsPlusNormal"/>
              <w:jc w:val="center"/>
            </w:pPr>
            <w:r>
              <w:t>95</w:t>
            </w:r>
          </w:p>
        </w:tc>
        <w:tc>
          <w:tcPr>
            <w:tcW w:w="2948" w:type="dxa"/>
          </w:tcPr>
          <w:p w:rsidR="006F4EE4" w:rsidRDefault="006F4EE4">
            <w:pPr>
              <w:pStyle w:val="ConsPlusNormal"/>
              <w:jc w:val="center"/>
            </w:pPr>
            <w:r>
              <w:t>1,1</w:t>
            </w:r>
          </w:p>
        </w:tc>
        <w:tc>
          <w:tcPr>
            <w:tcW w:w="1397" w:type="dxa"/>
          </w:tcPr>
          <w:p w:rsidR="006F4EE4" w:rsidRDefault="006F4EE4">
            <w:pPr>
              <w:pStyle w:val="ConsPlusNormal"/>
              <w:jc w:val="center"/>
            </w:pPr>
            <w:r>
              <w:t>1,8</w:t>
            </w:r>
          </w:p>
        </w:tc>
        <w:tc>
          <w:tcPr>
            <w:tcW w:w="1397" w:type="dxa"/>
          </w:tcPr>
          <w:p w:rsidR="006F4EE4" w:rsidRDefault="006F4EE4">
            <w:pPr>
              <w:pStyle w:val="ConsPlusNormal"/>
              <w:jc w:val="center"/>
            </w:pPr>
            <w:r>
              <w:t>2,0</w:t>
            </w:r>
          </w:p>
        </w:tc>
        <w:tc>
          <w:tcPr>
            <w:tcW w:w="1399" w:type="dxa"/>
          </w:tcPr>
          <w:p w:rsidR="006F4EE4" w:rsidRDefault="006F4EE4">
            <w:pPr>
              <w:pStyle w:val="ConsPlusNormal"/>
              <w:jc w:val="center"/>
            </w:pPr>
            <w:r>
              <w:t>3,0</w:t>
            </w:r>
          </w:p>
        </w:tc>
      </w:tr>
      <w:tr w:rsidR="006F4EE4">
        <w:tc>
          <w:tcPr>
            <w:tcW w:w="1928" w:type="dxa"/>
          </w:tcPr>
          <w:p w:rsidR="006F4EE4" w:rsidRDefault="006F4EE4">
            <w:pPr>
              <w:pStyle w:val="ConsPlusNormal"/>
              <w:jc w:val="center"/>
            </w:pPr>
            <w:r>
              <w:t>80</w:t>
            </w:r>
          </w:p>
        </w:tc>
        <w:tc>
          <w:tcPr>
            <w:tcW w:w="2948" w:type="dxa"/>
          </w:tcPr>
          <w:p w:rsidR="006F4EE4" w:rsidRDefault="006F4EE4">
            <w:pPr>
              <w:pStyle w:val="ConsPlusNormal"/>
              <w:jc w:val="center"/>
            </w:pPr>
            <w:r>
              <w:t>1,2</w:t>
            </w:r>
          </w:p>
        </w:tc>
        <w:tc>
          <w:tcPr>
            <w:tcW w:w="1397" w:type="dxa"/>
          </w:tcPr>
          <w:p w:rsidR="006F4EE4" w:rsidRDefault="006F4EE4">
            <w:pPr>
              <w:pStyle w:val="ConsPlusNormal"/>
              <w:jc w:val="center"/>
            </w:pPr>
            <w:r>
              <w:t>2,0</w:t>
            </w:r>
          </w:p>
        </w:tc>
        <w:tc>
          <w:tcPr>
            <w:tcW w:w="1397" w:type="dxa"/>
          </w:tcPr>
          <w:p w:rsidR="006F4EE4" w:rsidRDefault="006F4EE4">
            <w:pPr>
              <w:pStyle w:val="ConsPlusNormal"/>
              <w:jc w:val="center"/>
            </w:pPr>
            <w:r>
              <w:t>2,3</w:t>
            </w:r>
          </w:p>
        </w:tc>
        <w:tc>
          <w:tcPr>
            <w:tcW w:w="1399" w:type="dxa"/>
          </w:tcPr>
          <w:p w:rsidR="006F4EE4" w:rsidRDefault="006F4EE4">
            <w:pPr>
              <w:pStyle w:val="ConsPlusNormal"/>
              <w:jc w:val="center"/>
            </w:pPr>
            <w:r>
              <w:t>3,5</w:t>
            </w:r>
          </w:p>
        </w:tc>
      </w:tr>
      <w:tr w:rsidR="006F4EE4">
        <w:tc>
          <w:tcPr>
            <w:tcW w:w="1928" w:type="dxa"/>
          </w:tcPr>
          <w:p w:rsidR="006F4EE4" w:rsidRDefault="006F4EE4">
            <w:pPr>
              <w:pStyle w:val="ConsPlusNormal"/>
              <w:jc w:val="center"/>
            </w:pPr>
            <w:r>
              <w:t>70</w:t>
            </w:r>
          </w:p>
        </w:tc>
        <w:tc>
          <w:tcPr>
            <w:tcW w:w="2948" w:type="dxa"/>
          </w:tcPr>
          <w:p w:rsidR="006F4EE4" w:rsidRDefault="006F4EE4">
            <w:pPr>
              <w:pStyle w:val="ConsPlusNormal"/>
              <w:jc w:val="center"/>
            </w:pPr>
            <w:r>
              <w:t>1,3</w:t>
            </w:r>
          </w:p>
        </w:tc>
        <w:tc>
          <w:tcPr>
            <w:tcW w:w="1397" w:type="dxa"/>
          </w:tcPr>
          <w:p w:rsidR="006F4EE4" w:rsidRDefault="006F4EE4">
            <w:pPr>
              <w:pStyle w:val="ConsPlusNormal"/>
              <w:jc w:val="center"/>
            </w:pPr>
            <w:r>
              <w:t>2,2</w:t>
            </w:r>
          </w:p>
        </w:tc>
        <w:tc>
          <w:tcPr>
            <w:tcW w:w="1397" w:type="dxa"/>
          </w:tcPr>
          <w:p w:rsidR="006F4EE4" w:rsidRDefault="006F4EE4">
            <w:pPr>
              <w:pStyle w:val="ConsPlusNormal"/>
              <w:jc w:val="center"/>
            </w:pPr>
            <w:r>
              <w:t>2,5</w:t>
            </w:r>
          </w:p>
        </w:tc>
        <w:tc>
          <w:tcPr>
            <w:tcW w:w="1399" w:type="dxa"/>
          </w:tcPr>
          <w:p w:rsidR="006F4EE4" w:rsidRDefault="006F4EE4">
            <w:pPr>
              <w:pStyle w:val="ConsPlusNormal"/>
              <w:jc w:val="center"/>
            </w:pPr>
            <w:r>
              <w:t>-</w:t>
            </w:r>
          </w:p>
        </w:tc>
      </w:tr>
      <w:tr w:rsidR="006F4EE4">
        <w:tc>
          <w:tcPr>
            <w:tcW w:w="1928" w:type="dxa"/>
          </w:tcPr>
          <w:p w:rsidR="006F4EE4" w:rsidRDefault="006F4EE4">
            <w:pPr>
              <w:pStyle w:val="ConsPlusNormal"/>
              <w:jc w:val="center"/>
            </w:pPr>
            <w:r>
              <w:t>60</w:t>
            </w:r>
          </w:p>
        </w:tc>
        <w:tc>
          <w:tcPr>
            <w:tcW w:w="2948" w:type="dxa"/>
          </w:tcPr>
          <w:p w:rsidR="006F4EE4" w:rsidRDefault="006F4EE4">
            <w:pPr>
              <w:pStyle w:val="ConsPlusNormal"/>
              <w:jc w:val="center"/>
            </w:pPr>
            <w:r>
              <w:t>1,4</w:t>
            </w:r>
          </w:p>
        </w:tc>
        <w:tc>
          <w:tcPr>
            <w:tcW w:w="1397" w:type="dxa"/>
          </w:tcPr>
          <w:p w:rsidR="006F4EE4" w:rsidRDefault="006F4EE4">
            <w:pPr>
              <w:pStyle w:val="ConsPlusNormal"/>
              <w:jc w:val="center"/>
            </w:pPr>
            <w:r>
              <w:t>2,8</w:t>
            </w:r>
          </w:p>
        </w:tc>
        <w:tc>
          <w:tcPr>
            <w:tcW w:w="1397" w:type="dxa"/>
          </w:tcPr>
          <w:p w:rsidR="006F4EE4" w:rsidRDefault="006F4EE4">
            <w:pPr>
              <w:pStyle w:val="ConsPlusNormal"/>
              <w:jc w:val="center"/>
            </w:pPr>
            <w:r>
              <w:t>3,0</w:t>
            </w:r>
          </w:p>
        </w:tc>
        <w:tc>
          <w:tcPr>
            <w:tcW w:w="1399" w:type="dxa"/>
          </w:tcPr>
          <w:p w:rsidR="006F4EE4" w:rsidRDefault="006F4EE4">
            <w:pPr>
              <w:pStyle w:val="ConsPlusNormal"/>
              <w:jc w:val="center"/>
            </w:pPr>
            <w:r>
              <w:t>-</w:t>
            </w:r>
          </w:p>
        </w:tc>
      </w:tr>
      <w:tr w:rsidR="006F4EE4">
        <w:tc>
          <w:tcPr>
            <w:tcW w:w="1928" w:type="dxa"/>
          </w:tcPr>
          <w:p w:rsidR="006F4EE4" w:rsidRDefault="006F4EE4">
            <w:pPr>
              <w:pStyle w:val="ConsPlusNormal"/>
              <w:jc w:val="center"/>
            </w:pPr>
            <w:r>
              <w:t>50</w:t>
            </w:r>
          </w:p>
        </w:tc>
        <w:tc>
          <w:tcPr>
            <w:tcW w:w="2948" w:type="dxa"/>
          </w:tcPr>
          <w:p w:rsidR="006F4EE4" w:rsidRDefault="006F4EE4">
            <w:pPr>
              <w:pStyle w:val="ConsPlusNormal"/>
              <w:jc w:val="center"/>
            </w:pPr>
            <w:r>
              <w:t>1,5</w:t>
            </w:r>
          </w:p>
        </w:tc>
        <w:tc>
          <w:tcPr>
            <w:tcW w:w="1397" w:type="dxa"/>
          </w:tcPr>
          <w:p w:rsidR="006F4EE4" w:rsidRDefault="006F4EE4">
            <w:pPr>
              <w:pStyle w:val="ConsPlusNormal"/>
              <w:jc w:val="center"/>
            </w:pPr>
            <w:r>
              <w:t>3,0</w:t>
            </w:r>
          </w:p>
        </w:tc>
        <w:tc>
          <w:tcPr>
            <w:tcW w:w="1397" w:type="dxa"/>
          </w:tcPr>
          <w:p w:rsidR="006F4EE4" w:rsidRDefault="006F4EE4">
            <w:pPr>
              <w:pStyle w:val="ConsPlusNormal"/>
              <w:jc w:val="center"/>
            </w:pPr>
            <w:r>
              <w:t>3,5</w:t>
            </w:r>
          </w:p>
        </w:tc>
        <w:tc>
          <w:tcPr>
            <w:tcW w:w="1399" w:type="dxa"/>
          </w:tcPr>
          <w:p w:rsidR="006F4EE4" w:rsidRDefault="006F4EE4">
            <w:pPr>
              <w:pStyle w:val="ConsPlusNormal"/>
              <w:jc w:val="center"/>
            </w:pPr>
            <w:r>
              <w:t>-</w:t>
            </w:r>
          </w:p>
        </w:tc>
      </w:tr>
      <w:tr w:rsidR="006F4EE4">
        <w:tc>
          <w:tcPr>
            <w:tcW w:w="1928" w:type="dxa"/>
          </w:tcPr>
          <w:p w:rsidR="006F4EE4" w:rsidRDefault="006F4EE4">
            <w:pPr>
              <w:pStyle w:val="ConsPlusNormal"/>
              <w:jc w:val="center"/>
            </w:pPr>
            <w:r>
              <w:t>40</w:t>
            </w:r>
          </w:p>
        </w:tc>
        <w:tc>
          <w:tcPr>
            <w:tcW w:w="2948" w:type="dxa"/>
          </w:tcPr>
          <w:p w:rsidR="006F4EE4" w:rsidRDefault="006F4EE4">
            <w:pPr>
              <w:pStyle w:val="ConsPlusNormal"/>
              <w:jc w:val="center"/>
            </w:pPr>
            <w:r>
              <w:t>1,8</w:t>
            </w:r>
          </w:p>
        </w:tc>
        <w:tc>
          <w:tcPr>
            <w:tcW w:w="1397" w:type="dxa"/>
          </w:tcPr>
          <w:p w:rsidR="006F4EE4" w:rsidRDefault="006F4EE4">
            <w:pPr>
              <w:pStyle w:val="ConsPlusNormal"/>
              <w:jc w:val="center"/>
            </w:pPr>
            <w:r>
              <w:t>3,5</w:t>
            </w:r>
          </w:p>
        </w:tc>
        <w:tc>
          <w:tcPr>
            <w:tcW w:w="1397" w:type="dxa"/>
          </w:tcPr>
          <w:p w:rsidR="006F4EE4" w:rsidRDefault="006F4EE4">
            <w:pPr>
              <w:pStyle w:val="ConsPlusNormal"/>
              <w:jc w:val="center"/>
            </w:pPr>
            <w:r>
              <w:t>-</w:t>
            </w:r>
          </w:p>
        </w:tc>
        <w:tc>
          <w:tcPr>
            <w:tcW w:w="1399" w:type="dxa"/>
          </w:tcPr>
          <w:p w:rsidR="006F4EE4" w:rsidRDefault="006F4EE4">
            <w:pPr>
              <w:pStyle w:val="ConsPlusNormal"/>
              <w:jc w:val="center"/>
            </w:pPr>
            <w:r>
              <w:t>-</w:t>
            </w:r>
          </w:p>
        </w:tc>
      </w:tr>
      <w:tr w:rsidR="006F4EE4">
        <w:tc>
          <w:tcPr>
            <w:tcW w:w="1928" w:type="dxa"/>
          </w:tcPr>
          <w:p w:rsidR="006F4EE4" w:rsidRDefault="006F4EE4">
            <w:pPr>
              <w:pStyle w:val="ConsPlusNormal"/>
              <w:jc w:val="center"/>
            </w:pPr>
            <w:r>
              <w:t>30</w:t>
            </w:r>
          </w:p>
        </w:tc>
        <w:tc>
          <w:tcPr>
            <w:tcW w:w="2948" w:type="dxa"/>
          </w:tcPr>
          <w:p w:rsidR="006F4EE4" w:rsidRDefault="006F4EE4">
            <w:pPr>
              <w:pStyle w:val="ConsPlusNormal"/>
              <w:jc w:val="center"/>
            </w:pPr>
            <w:r>
              <w:t>2,2</w:t>
            </w:r>
          </w:p>
        </w:tc>
        <w:tc>
          <w:tcPr>
            <w:tcW w:w="1397" w:type="dxa"/>
          </w:tcPr>
          <w:p w:rsidR="006F4EE4" w:rsidRDefault="006F4EE4">
            <w:pPr>
              <w:pStyle w:val="ConsPlusNormal"/>
              <w:jc w:val="center"/>
            </w:pPr>
            <w:r>
              <w:t>-</w:t>
            </w:r>
          </w:p>
        </w:tc>
        <w:tc>
          <w:tcPr>
            <w:tcW w:w="1397" w:type="dxa"/>
          </w:tcPr>
          <w:p w:rsidR="006F4EE4" w:rsidRDefault="006F4EE4">
            <w:pPr>
              <w:pStyle w:val="ConsPlusNormal"/>
              <w:jc w:val="center"/>
            </w:pPr>
            <w:r>
              <w:t>-</w:t>
            </w:r>
          </w:p>
        </w:tc>
        <w:tc>
          <w:tcPr>
            <w:tcW w:w="1399" w:type="dxa"/>
          </w:tcPr>
          <w:p w:rsidR="006F4EE4" w:rsidRDefault="006F4EE4">
            <w:pPr>
              <w:pStyle w:val="ConsPlusNormal"/>
              <w:jc w:val="center"/>
            </w:pPr>
            <w:r>
              <w:t>-</w:t>
            </w:r>
          </w:p>
        </w:tc>
      </w:tr>
    </w:tbl>
    <w:p w:rsidR="006F4EE4" w:rsidRDefault="006F4EE4">
      <w:pPr>
        <w:pStyle w:val="ConsPlusNormal"/>
        <w:ind w:firstLine="540"/>
        <w:jc w:val="both"/>
      </w:pPr>
    </w:p>
    <w:p w:rsidR="006F4EE4" w:rsidRDefault="006F4EE4">
      <w:pPr>
        <w:pStyle w:val="ConsPlusNormal"/>
        <w:ind w:firstLine="540"/>
        <w:jc w:val="both"/>
      </w:pPr>
      <w:r>
        <w:t>При недостаточной ширине обочин для размещения уширений проезжей части с соблюдением этих условий предусматривают соответствующее уширение земляного полотна. Уширение проезжей части выполняют пропорционально расстоянию от начала криволинейного участка трассы, после которого радиусы кривизны меньше 2000 м.</w:t>
      </w:r>
    </w:p>
    <w:p w:rsidR="006F4EE4" w:rsidRDefault="006F4EE4">
      <w:pPr>
        <w:pStyle w:val="ConsPlusNormal"/>
        <w:spacing w:before="220"/>
        <w:ind w:firstLine="540"/>
        <w:jc w:val="both"/>
      </w:pPr>
      <w:r>
        <w:t xml:space="preserve">Полное уширение проезжей части для дорог с четырьмя полосами движения и более увеличивают соответственно числу полос, а для однополосных дорог - уменьшают в два раза по сравнению с указанными в </w:t>
      </w:r>
      <w:hyperlink w:anchor="P1254" w:history="1">
        <w:r>
          <w:rPr>
            <w:color w:val="0000FF"/>
          </w:rPr>
          <w:t>таблице 5.19</w:t>
        </w:r>
      </w:hyperlink>
      <w:r>
        <w:t>.</w:t>
      </w:r>
    </w:p>
    <w:p w:rsidR="006F4EE4" w:rsidRDefault="006F4EE4">
      <w:pPr>
        <w:pStyle w:val="ConsPlusNormal"/>
        <w:spacing w:before="220"/>
        <w:ind w:firstLine="540"/>
        <w:jc w:val="both"/>
      </w:pPr>
      <w:r>
        <w:t>В горной местности в виде исключения допускается размещать уширения проезжей части на кривых в плане частично с внешней стороны закругления.</w:t>
      </w:r>
    </w:p>
    <w:p w:rsidR="006F4EE4" w:rsidRDefault="006F4EE4">
      <w:pPr>
        <w:pStyle w:val="ConsPlusNormal"/>
        <w:spacing w:before="220"/>
        <w:ind w:firstLine="540"/>
        <w:jc w:val="both"/>
      </w:pPr>
      <w:r>
        <w:t>Целесообразность применения кривых с уширениями проезжей части более 2 - 3 м необходимо обосновывать сопоставлением с вариантами увеличения радиусов кривых в плане, при которых не требуется устройств таких уширений.</w:t>
      </w:r>
    </w:p>
    <w:p w:rsidR="006F4EE4" w:rsidRDefault="006F4EE4">
      <w:pPr>
        <w:pStyle w:val="ConsPlusNormal"/>
        <w:ind w:firstLine="540"/>
        <w:jc w:val="both"/>
      </w:pPr>
    </w:p>
    <w:p w:rsidR="006F4EE4" w:rsidRDefault="006F4EE4">
      <w:pPr>
        <w:pStyle w:val="ConsPlusNormal"/>
        <w:jc w:val="center"/>
      </w:pPr>
      <w:r>
        <w:rPr>
          <w:b/>
        </w:rPr>
        <w:t>Трассирование с учетом ландшафта</w:t>
      </w:r>
    </w:p>
    <w:p w:rsidR="006F4EE4" w:rsidRDefault="006F4EE4">
      <w:pPr>
        <w:pStyle w:val="ConsPlusNormal"/>
        <w:ind w:firstLine="540"/>
        <w:jc w:val="both"/>
      </w:pPr>
    </w:p>
    <w:p w:rsidR="006F4EE4" w:rsidRDefault="006F4EE4">
      <w:pPr>
        <w:pStyle w:val="ConsPlusNormal"/>
        <w:ind w:firstLine="540"/>
        <w:jc w:val="both"/>
      </w:pPr>
      <w:bookmarkStart w:id="19" w:name="P1345"/>
      <w:bookmarkEnd w:id="19"/>
      <w:r>
        <w:t>5.36 Трассу вновь строящихся дорог, а при технико-экономическом обосновании и реконструируемых дорог, следует предусматривать в виде плавной линии в пространстве. При этом необходима взаимная увязка элементов плана, продольного и поперечного профилей между собой и с окружающим ландшафтом, с оценкой их влияния на условия движения и зрительное восприятие дороги с учетом требований настоящего подраздела.</w:t>
      </w:r>
    </w:p>
    <w:p w:rsidR="006F4EE4" w:rsidRDefault="006F4EE4">
      <w:pPr>
        <w:pStyle w:val="ConsPlusNormal"/>
        <w:jc w:val="both"/>
      </w:pPr>
      <w:r>
        <w:t xml:space="preserve">(в ред. </w:t>
      </w:r>
      <w:hyperlink r:id="rId317"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Плавность дороги проверяют расчетом через видимую кривизну ведущей линии и видимую </w:t>
      </w:r>
      <w:r>
        <w:lastRenderedPageBreak/>
        <w:t>ширину проезжей части в экстремальной точке в картинной плоскости. Для оценки зрительной ясности дороги рекомендуется построение перспективных изображений дороги.</w:t>
      </w:r>
    </w:p>
    <w:p w:rsidR="006F4EE4" w:rsidRDefault="006F4EE4">
      <w:pPr>
        <w:pStyle w:val="ConsPlusNormal"/>
        <w:spacing w:before="220"/>
        <w:ind w:firstLine="540"/>
        <w:jc w:val="both"/>
      </w:pPr>
      <w:r>
        <w:t>Для дорог категорий I и II не допускается сочетание продольных уклонов, кривых в плане и продольном профиле с такими величинами, при которых создается впечатление провалов.</w:t>
      </w:r>
    </w:p>
    <w:p w:rsidR="006F4EE4" w:rsidRDefault="006F4EE4">
      <w:pPr>
        <w:pStyle w:val="ConsPlusNormal"/>
        <w:spacing w:before="220"/>
        <w:ind w:firstLine="540"/>
        <w:jc w:val="both"/>
      </w:pPr>
      <w:r>
        <w:t>5.37 Кривые в плане и продольном профиле рекомендуется совмещать. При этом кривые в плане должны быть на 100 - 150 м длиннее кривых в продольном профиле, а смещение вершин кривых должно быть не более 1/4 длины меньшей из них.</w:t>
      </w:r>
    </w:p>
    <w:p w:rsidR="006F4EE4" w:rsidRDefault="006F4EE4">
      <w:pPr>
        <w:pStyle w:val="ConsPlusNormal"/>
        <w:jc w:val="both"/>
      </w:pPr>
      <w:r>
        <w:t xml:space="preserve">(в ред. </w:t>
      </w:r>
      <w:hyperlink r:id="rId31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Следует избегать сопряжений концов кривых в плане с началом кривых в продольном профиле. Расстояние между ними должно быть не менее 150 м. Если кривая в плане расположена в конце спуска длиной свыше 500 м и с уклоном более </w:t>
      </w:r>
      <w:r w:rsidRPr="005A5891">
        <w:rPr>
          <w:position w:val="-4"/>
        </w:rPr>
        <w:pict>
          <v:shape id="_x0000_i1054" style="width:31.3pt;height:15.05pt" coordsize="" o:spt="100" adj="0,,0" path="" filled="f" stroked="f">
            <v:stroke joinstyle="miter"/>
            <v:imagedata r:id="rId319" o:title="base_44_24000_32797"/>
            <v:formulas/>
            <v:path o:connecttype="segments"/>
          </v:shape>
        </w:pict>
      </w:r>
      <w:r>
        <w:t xml:space="preserve">, то радиус ее должен быть увеличен не менее чем в 1,5 раза по сравнению с величинами, приведенными в </w:t>
      </w:r>
      <w:hyperlink w:anchor="P674" w:history="1">
        <w:r>
          <w:rPr>
            <w:color w:val="0000FF"/>
          </w:rPr>
          <w:t>таблице 5.3</w:t>
        </w:r>
      </w:hyperlink>
      <w:r>
        <w:t>, с совмещением кривой в плане и вогнутой кривой в продольном профиле в конце спуска.</w:t>
      </w:r>
    </w:p>
    <w:p w:rsidR="006F4EE4" w:rsidRDefault="006F4EE4">
      <w:pPr>
        <w:pStyle w:val="ConsPlusNormal"/>
        <w:spacing w:before="220"/>
        <w:ind w:firstLine="540"/>
        <w:jc w:val="both"/>
      </w:pPr>
      <w:r>
        <w:t>5.38 Длину прямых в плане следует ограничивать согласно таблице 5.20.</w:t>
      </w:r>
    </w:p>
    <w:p w:rsidR="006F4EE4" w:rsidRDefault="006F4EE4">
      <w:pPr>
        <w:pStyle w:val="ConsPlusNormal"/>
        <w:ind w:firstLine="540"/>
        <w:jc w:val="both"/>
      </w:pPr>
    </w:p>
    <w:p w:rsidR="006F4EE4" w:rsidRDefault="006F4EE4">
      <w:pPr>
        <w:pStyle w:val="ConsPlusNormal"/>
        <w:jc w:val="right"/>
      </w:pPr>
      <w:r>
        <w:t>Таблица 5.20</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278"/>
        <w:gridCol w:w="3278"/>
      </w:tblGrid>
      <w:tr w:rsidR="006F4EE4">
        <w:tc>
          <w:tcPr>
            <w:tcW w:w="2494" w:type="dxa"/>
            <w:vMerge w:val="restart"/>
            <w:vAlign w:val="center"/>
          </w:tcPr>
          <w:p w:rsidR="006F4EE4" w:rsidRDefault="006F4EE4">
            <w:pPr>
              <w:pStyle w:val="ConsPlusNormal"/>
              <w:jc w:val="center"/>
            </w:pPr>
            <w:r>
              <w:t>Категория дороги</w:t>
            </w:r>
          </w:p>
        </w:tc>
        <w:tc>
          <w:tcPr>
            <w:tcW w:w="6556" w:type="dxa"/>
            <w:gridSpan w:val="2"/>
            <w:vAlign w:val="center"/>
          </w:tcPr>
          <w:p w:rsidR="006F4EE4" w:rsidRDefault="006F4EE4">
            <w:pPr>
              <w:pStyle w:val="ConsPlusNormal"/>
              <w:jc w:val="center"/>
            </w:pPr>
            <w:r>
              <w:t>Предельная длина прямой в плане, м, на местности</w:t>
            </w:r>
          </w:p>
        </w:tc>
      </w:tr>
      <w:tr w:rsidR="006F4EE4">
        <w:tc>
          <w:tcPr>
            <w:tcW w:w="2494" w:type="dxa"/>
            <w:vMerge/>
          </w:tcPr>
          <w:p w:rsidR="006F4EE4" w:rsidRDefault="006F4EE4"/>
        </w:tc>
        <w:tc>
          <w:tcPr>
            <w:tcW w:w="3278" w:type="dxa"/>
            <w:vAlign w:val="center"/>
          </w:tcPr>
          <w:p w:rsidR="006F4EE4" w:rsidRDefault="006F4EE4">
            <w:pPr>
              <w:pStyle w:val="ConsPlusNormal"/>
              <w:jc w:val="center"/>
            </w:pPr>
            <w:r>
              <w:t>равнинной</w:t>
            </w:r>
          </w:p>
        </w:tc>
        <w:tc>
          <w:tcPr>
            <w:tcW w:w="3278" w:type="dxa"/>
            <w:vAlign w:val="center"/>
          </w:tcPr>
          <w:p w:rsidR="006F4EE4" w:rsidRDefault="006F4EE4">
            <w:pPr>
              <w:pStyle w:val="ConsPlusNormal"/>
              <w:jc w:val="center"/>
            </w:pPr>
            <w:r>
              <w:t>пересеченной</w:t>
            </w:r>
          </w:p>
        </w:tc>
      </w:tr>
      <w:tr w:rsidR="006F4EE4">
        <w:tc>
          <w:tcPr>
            <w:tcW w:w="2494" w:type="dxa"/>
          </w:tcPr>
          <w:p w:rsidR="006F4EE4" w:rsidRDefault="006F4EE4">
            <w:pPr>
              <w:pStyle w:val="ConsPlusNormal"/>
              <w:jc w:val="center"/>
            </w:pPr>
            <w:r>
              <w:t>I</w:t>
            </w:r>
          </w:p>
        </w:tc>
        <w:tc>
          <w:tcPr>
            <w:tcW w:w="3278" w:type="dxa"/>
          </w:tcPr>
          <w:p w:rsidR="006F4EE4" w:rsidRDefault="006F4EE4">
            <w:pPr>
              <w:pStyle w:val="ConsPlusNormal"/>
              <w:jc w:val="center"/>
            </w:pPr>
            <w:r>
              <w:t>3500 - 5000</w:t>
            </w:r>
          </w:p>
        </w:tc>
        <w:tc>
          <w:tcPr>
            <w:tcW w:w="3278" w:type="dxa"/>
          </w:tcPr>
          <w:p w:rsidR="006F4EE4" w:rsidRDefault="006F4EE4">
            <w:pPr>
              <w:pStyle w:val="ConsPlusNormal"/>
              <w:jc w:val="center"/>
            </w:pPr>
            <w:r>
              <w:t>2000 - 3000</w:t>
            </w:r>
          </w:p>
        </w:tc>
      </w:tr>
      <w:tr w:rsidR="006F4EE4">
        <w:tc>
          <w:tcPr>
            <w:tcW w:w="2494" w:type="dxa"/>
          </w:tcPr>
          <w:p w:rsidR="006F4EE4" w:rsidRDefault="006F4EE4">
            <w:pPr>
              <w:pStyle w:val="ConsPlusNormal"/>
              <w:jc w:val="center"/>
            </w:pPr>
            <w:r>
              <w:t>II, III</w:t>
            </w:r>
          </w:p>
        </w:tc>
        <w:tc>
          <w:tcPr>
            <w:tcW w:w="3278" w:type="dxa"/>
          </w:tcPr>
          <w:p w:rsidR="006F4EE4" w:rsidRDefault="006F4EE4">
            <w:pPr>
              <w:pStyle w:val="ConsPlusNormal"/>
              <w:jc w:val="center"/>
            </w:pPr>
            <w:r>
              <w:t>2000 - 3500</w:t>
            </w:r>
          </w:p>
        </w:tc>
        <w:tc>
          <w:tcPr>
            <w:tcW w:w="3278" w:type="dxa"/>
          </w:tcPr>
          <w:p w:rsidR="006F4EE4" w:rsidRDefault="006F4EE4">
            <w:pPr>
              <w:pStyle w:val="ConsPlusNormal"/>
              <w:jc w:val="center"/>
            </w:pPr>
            <w:r>
              <w:t>1500 - 2000</w:t>
            </w:r>
          </w:p>
        </w:tc>
      </w:tr>
      <w:tr w:rsidR="006F4EE4">
        <w:tc>
          <w:tcPr>
            <w:tcW w:w="2494" w:type="dxa"/>
          </w:tcPr>
          <w:p w:rsidR="006F4EE4" w:rsidRDefault="006F4EE4">
            <w:pPr>
              <w:pStyle w:val="ConsPlusNormal"/>
              <w:jc w:val="center"/>
            </w:pPr>
            <w:r>
              <w:t>IV, V</w:t>
            </w:r>
          </w:p>
        </w:tc>
        <w:tc>
          <w:tcPr>
            <w:tcW w:w="3278" w:type="dxa"/>
          </w:tcPr>
          <w:p w:rsidR="006F4EE4" w:rsidRDefault="006F4EE4">
            <w:pPr>
              <w:pStyle w:val="ConsPlusNormal"/>
              <w:jc w:val="center"/>
            </w:pPr>
            <w:r>
              <w:t>1500 - 2000</w:t>
            </w:r>
          </w:p>
        </w:tc>
        <w:tc>
          <w:tcPr>
            <w:tcW w:w="3278" w:type="dxa"/>
          </w:tcPr>
          <w:p w:rsidR="006F4EE4" w:rsidRDefault="006F4EE4">
            <w:pPr>
              <w:pStyle w:val="ConsPlusNormal"/>
              <w:jc w:val="center"/>
            </w:pPr>
            <w:r>
              <w:t>1500</w:t>
            </w:r>
          </w:p>
        </w:tc>
      </w:tr>
    </w:tbl>
    <w:p w:rsidR="006F4EE4" w:rsidRDefault="006F4EE4">
      <w:pPr>
        <w:pStyle w:val="ConsPlusNormal"/>
        <w:ind w:firstLine="540"/>
        <w:jc w:val="both"/>
      </w:pPr>
    </w:p>
    <w:p w:rsidR="006F4EE4" w:rsidRDefault="006F4EE4">
      <w:pPr>
        <w:pStyle w:val="ConsPlusNormal"/>
        <w:ind w:firstLine="540"/>
        <w:jc w:val="both"/>
      </w:pPr>
      <w:r>
        <w:t>5.39 Минимальные радиусы смежных кривых в плане и максимальные скорости нарастания центробежного ускорения смежных переходных кривых рекомендуется назначать одинаковыми или различающимися не более чем в 1,3 раза.</w:t>
      </w:r>
    </w:p>
    <w:p w:rsidR="006F4EE4" w:rsidRDefault="006F4EE4">
      <w:pPr>
        <w:pStyle w:val="ConsPlusNormal"/>
        <w:jc w:val="both"/>
      </w:pPr>
      <w:r>
        <w:t xml:space="preserve">(п. 5.39 в ред. </w:t>
      </w:r>
      <w:hyperlink r:id="rId32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5.40 При малых углах поворота дороги в плане следует применять радиусы круговых кривых не менее указанных в таблице 5.21.</w:t>
      </w:r>
    </w:p>
    <w:p w:rsidR="006F4EE4" w:rsidRDefault="006F4EE4">
      <w:pPr>
        <w:pStyle w:val="ConsPlusNormal"/>
        <w:jc w:val="both"/>
      </w:pPr>
      <w:r>
        <w:t xml:space="preserve">(в ред. </w:t>
      </w:r>
      <w:hyperlink r:id="rId321"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r>
        <w:t>Таблица 5.21</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948"/>
        <w:gridCol w:w="948"/>
        <w:gridCol w:w="948"/>
        <w:gridCol w:w="948"/>
        <w:gridCol w:w="948"/>
        <w:gridCol w:w="948"/>
        <w:gridCol w:w="954"/>
      </w:tblGrid>
      <w:tr w:rsidR="006F4EE4">
        <w:tc>
          <w:tcPr>
            <w:tcW w:w="2381" w:type="dxa"/>
          </w:tcPr>
          <w:p w:rsidR="006F4EE4" w:rsidRDefault="006F4EE4">
            <w:pPr>
              <w:pStyle w:val="ConsPlusNormal"/>
            </w:pPr>
            <w:r>
              <w:t>Угол поворота, град</w:t>
            </w:r>
          </w:p>
        </w:tc>
        <w:tc>
          <w:tcPr>
            <w:tcW w:w="948" w:type="dxa"/>
          </w:tcPr>
          <w:p w:rsidR="006F4EE4" w:rsidRDefault="006F4EE4">
            <w:pPr>
              <w:pStyle w:val="ConsPlusNormal"/>
              <w:jc w:val="center"/>
            </w:pPr>
            <w:r>
              <w:t>1</w:t>
            </w:r>
          </w:p>
        </w:tc>
        <w:tc>
          <w:tcPr>
            <w:tcW w:w="948" w:type="dxa"/>
          </w:tcPr>
          <w:p w:rsidR="006F4EE4" w:rsidRDefault="006F4EE4">
            <w:pPr>
              <w:pStyle w:val="ConsPlusNormal"/>
              <w:jc w:val="center"/>
            </w:pPr>
            <w:r>
              <w:t>2</w:t>
            </w:r>
          </w:p>
        </w:tc>
        <w:tc>
          <w:tcPr>
            <w:tcW w:w="948" w:type="dxa"/>
          </w:tcPr>
          <w:p w:rsidR="006F4EE4" w:rsidRDefault="006F4EE4">
            <w:pPr>
              <w:pStyle w:val="ConsPlusNormal"/>
              <w:jc w:val="center"/>
            </w:pPr>
            <w:r>
              <w:t>3</w:t>
            </w:r>
          </w:p>
        </w:tc>
        <w:tc>
          <w:tcPr>
            <w:tcW w:w="948" w:type="dxa"/>
          </w:tcPr>
          <w:p w:rsidR="006F4EE4" w:rsidRDefault="006F4EE4">
            <w:pPr>
              <w:pStyle w:val="ConsPlusNormal"/>
              <w:jc w:val="center"/>
            </w:pPr>
            <w:r>
              <w:t>4</w:t>
            </w:r>
          </w:p>
        </w:tc>
        <w:tc>
          <w:tcPr>
            <w:tcW w:w="948" w:type="dxa"/>
          </w:tcPr>
          <w:p w:rsidR="006F4EE4" w:rsidRDefault="006F4EE4">
            <w:pPr>
              <w:pStyle w:val="ConsPlusNormal"/>
              <w:jc w:val="center"/>
            </w:pPr>
            <w:r>
              <w:t>5</w:t>
            </w:r>
          </w:p>
        </w:tc>
        <w:tc>
          <w:tcPr>
            <w:tcW w:w="948" w:type="dxa"/>
          </w:tcPr>
          <w:p w:rsidR="006F4EE4" w:rsidRDefault="006F4EE4">
            <w:pPr>
              <w:pStyle w:val="ConsPlusNormal"/>
              <w:jc w:val="center"/>
            </w:pPr>
            <w:r>
              <w:t>6</w:t>
            </w:r>
          </w:p>
        </w:tc>
        <w:tc>
          <w:tcPr>
            <w:tcW w:w="954" w:type="dxa"/>
          </w:tcPr>
          <w:p w:rsidR="006F4EE4" w:rsidRDefault="006F4EE4">
            <w:pPr>
              <w:pStyle w:val="ConsPlusNormal"/>
              <w:jc w:val="center"/>
            </w:pPr>
            <w:r>
              <w:t>7 - 8</w:t>
            </w:r>
          </w:p>
        </w:tc>
      </w:tr>
      <w:tr w:rsidR="006F4EE4">
        <w:tc>
          <w:tcPr>
            <w:tcW w:w="2381" w:type="dxa"/>
          </w:tcPr>
          <w:p w:rsidR="006F4EE4" w:rsidRDefault="006F4EE4">
            <w:pPr>
              <w:pStyle w:val="ConsPlusNormal"/>
            </w:pPr>
            <w:r>
              <w:t>Наименьший радиус круговой кривой, м</w:t>
            </w:r>
          </w:p>
        </w:tc>
        <w:tc>
          <w:tcPr>
            <w:tcW w:w="948" w:type="dxa"/>
          </w:tcPr>
          <w:p w:rsidR="006F4EE4" w:rsidRDefault="006F4EE4">
            <w:pPr>
              <w:pStyle w:val="ConsPlusNormal"/>
              <w:jc w:val="center"/>
            </w:pPr>
            <w:r>
              <w:t>30000</w:t>
            </w:r>
          </w:p>
        </w:tc>
        <w:tc>
          <w:tcPr>
            <w:tcW w:w="948" w:type="dxa"/>
          </w:tcPr>
          <w:p w:rsidR="006F4EE4" w:rsidRDefault="006F4EE4">
            <w:pPr>
              <w:pStyle w:val="ConsPlusNormal"/>
              <w:jc w:val="center"/>
            </w:pPr>
            <w:r>
              <w:t>20000</w:t>
            </w:r>
          </w:p>
        </w:tc>
        <w:tc>
          <w:tcPr>
            <w:tcW w:w="948" w:type="dxa"/>
          </w:tcPr>
          <w:p w:rsidR="006F4EE4" w:rsidRDefault="006F4EE4">
            <w:pPr>
              <w:pStyle w:val="ConsPlusNormal"/>
              <w:jc w:val="center"/>
            </w:pPr>
            <w:r>
              <w:t>10000</w:t>
            </w:r>
          </w:p>
        </w:tc>
        <w:tc>
          <w:tcPr>
            <w:tcW w:w="948" w:type="dxa"/>
          </w:tcPr>
          <w:p w:rsidR="006F4EE4" w:rsidRDefault="006F4EE4">
            <w:pPr>
              <w:pStyle w:val="ConsPlusNormal"/>
              <w:jc w:val="center"/>
            </w:pPr>
            <w:r>
              <w:t>6000</w:t>
            </w:r>
          </w:p>
        </w:tc>
        <w:tc>
          <w:tcPr>
            <w:tcW w:w="948" w:type="dxa"/>
          </w:tcPr>
          <w:p w:rsidR="006F4EE4" w:rsidRDefault="006F4EE4">
            <w:pPr>
              <w:pStyle w:val="ConsPlusNormal"/>
              <w:jc w:val="center"/>
            </w:pPr>
            <w:r>
              <w:t>5000</w:t>
            </w:r>
          </w:p>
        </w:tc>
        <w:tc>
          <w:tcPr>
            <w:tcW w:w="948" w:type="dxa"/>
          </w:tcPr>
          <w:p w:rsidR="006F4EE4" w:rsidRDefault="006F4EE4">
            <w:pPr>
              <w:pStyle w:val="ConsPlusNormal"/>
              <w:jc w:val="center"/>
            </w:pPr>
            <w:r>
              <w:t>3000</w:t>
            </w:r>
          </w:p>
        </w:tc>
        <w:tc>
          <w:tcPr>
            <w:tcW w:w="954" w:type="dxa"/>
          </w:tcPr>
          <w:p w:rsidR="006F4EE4" w:rsidRDefault="006F4EE4">
            <w:pPr>
              <w:pStyle w:val="ConsPlusNormal"/>
              <w:jc w:val="center"/>
            </w:pPr>
            <w:r>
              <w:t>2500</w:t>
            </w:r>
          </w:p>
        </w:tc>
      </w:tr>
    </w:tbl>
    <w:p w:rsidR="006F4EE4" w:rsidRDefault="006F4EE4">
      <w:pPr>
        <w:pStyle w:val="ConsPlusNormal"/>
        <w:ind w:firstLine="540"/>
        <w:jc w:val="both"/>
      </w:pPr>
    </w:p>
    <w:p w:rsidR="006F4EE4" w:rsidRDefault="006F4EE4">
      <w:pPr>
        <w:pStyle w:val="ConsPlusNormal"/>
        <w:ind w:firstLine="540"/>
        <w:jc w:val="both"/>
      </w:pPr>
      <w:r>
        <w:t>5.41 Между двумя кривыми в плане, направленными в одну сторону, не рекомендуется проектировать прямую вставку менее 100 м. В этом случае целесообразно заменить эти кривые одной кривой большего радиуса. При длине 100 - 300 м прямую вставку следует заменять переходной кривой большего радиуса. Прямая вставка как самостоятельный элемент трассы допускается для дорог категорий I и II при ее длине более 700 м, для дорог категорий III и IV - более 300 м.</w:t>
      </w:r>
    </w:p>
    <w:p w:rsidR="006F4EE4" w:rsidRDefault="006F4EE4">
      <w:pPr>
        <w:pStyle w:val="ConsPlusNormal"/>
        <w:jc w:val="both"/>
      </w:pPr>
      <w:r>
        <w:t xml:space="preserve">(п. 5.41 в ред. </w:t>
      </w:r>
      <w:hyperlink r:id="rId32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lastRenderedPageBreak/>
        <w:t>5.42 Недопустимы на участках прямых в плане длинные прямые вставки в продольном профиле. Их предельные длины приведены в таблице 5.22.</w:t>
      </w:r>
    </w:p>
    <w:p w:rsidR="006F4EE4" w:rsidRDefault="006F4EE4">
      <w:pPr>
        <w:pStyle w:val="ConsPlusNormal"/>
        <w:ind w:firstLine="540"/>
        <w:jc w:val="both"/>
      </w:pPr>
    </w:p>
    <w:p w:rsidR="006F4EE4" w:rsidRDefault="006F4EE4">
      <w:pPr>
        <w:pStyle w:val="ConsPlusNormal"/>
        <w:jc w:val="right"/>
      </w:pPr>
      <w:r>
        <w:t>Таблица 5.22</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10"/>
        <w:gridCol w:w="1010"/>
        <w:gridCol w:w="1010"/>
        <w:gridCol w:w="1010"/>
        <w:gridCol w:w="1010"/>
        <w:gridCol w:w="1010"/>
        <w:gridCol w:w="1010"/>
      </w:tblGrid>
      <w:tr w:rsidR="006F4EE4">
        <w:tc>
          <w:tcPr>
            <w:tcW w:w="1984" w:type="dxa"/>
            <w:vMerge w:val="restart"/>
            <w:tcBorders>
              <w:top w:val="single" w:sz="4" w:space="0" w:color="auto"/>
              <w:bottom w:val="single" w:sz="4" w:space="0" w:color="auto"/>
            </w:tcBorders>
            <w:vAlign w:val="center"/>
          </w:tcPr>
          <w:p w:rsidR="006F4EE4" w:rsidRDefault="006F4EE4">
            <w:pPr>
              <w:pStyle w:val="ConsPlusNormal"/>
              <w:jc w:val="center"/>
            </w:pPr>
            <w:r>
              <w:t>Радиус вогнутой кривой в продольном профиле, м</w:t>
            </w:r>
          </w:p>
        </w:tc>
        <w:tc>
          <w:tcPr>
            <w:tcW w:w="7070" w:type="dxa"/>
            <w:gridSpan w:val="7"/>
            <w:tcBorders>
              <w:top w:val="single" w:sz="4" w:space="0" w:color="auto"/>
              <w:bottom w:val="single" w:sz="4" w:space="0" w:color="auto"/>
            </w:tcBorders>
            <w:vAlign w:val="center"/>
          </w:tcPr>
          <w:p w:rsidR="006F4EE4" w:rsidRDefault="006F4EE4">
            <w:pPr>
              <w:pStyle w:val="ConsPlusNormal"/>
              <w:jc w:val="center"/>
            </w:pPr>
            <w:r>
              <w:t>Алгебраическая разность продольных уклонов, </w:t>
            </w:r>
            <w:r w:rsidRPr="005A5891">
              <w:rPr>
                <w:position w:val="-4"/>
              </w:rPr>
              <w:pict>
                <v:shape id="_x0000_i1055" style="width:17.55pt;height:15.65pt" coordsize="" o:spt="100" adj="0,,0" path="" filled="f" stroked="f">
                  <v:stroke joinstyle="miter"/>
                  <v:imagedata r:id="rId323" o:title="base_44_24000_32798"/>
                  <v:formulas/>
                  <v:path o:connecttype="segments"/>
                </v:shape>
              </w:pict>
            </w:r>
          </w:p>
        </w:tc>
      </w:tr>
      <w:tr w:rsidR="006F4EE4">
        <w:tc>
          <w:tcPr>
            <w:tcW w:w="1984" w:type="dxa"/>
            <w:vMerge/>
            <w:tcBorders>
              <w:top w:val="single" w:sz="4" w:space="0" w:color="auto"/>
              <w:bottom w:val="single" w:sz="4" w:space="0" w:color="auto"/>
            </w:tcBorders>
          </w:tcPr>
          <w:p w:rsidR="006F4EE4" w:rsidRDefault="006F4EE4"/>
        </w:tc>
        <w:tc>
          <w:tcPr>
            <w:tcW w:w="1010" w:type="dxa"/>
            <w:tcBorders>
              <w:top w:val="single" w:sz="4" w:space="0" w:color="auto"/>
              <w:bottom w:val="single" w:sz="4" w:space="0" w:color="auto"/>
            </w:tcBorders>
            <w:vAlign w:val="center"/>
          </w:tcPr>
          <w:p w:rsidR="006F4EE4" w:rsidRDefault="006F4EE4">
            <w:pPr>
              <w:pStyle w:val="ConsPlusNormal"/>
              <w:jc w:val="center"/>
            </w:pPr>
            <w:r>
              <w:t>20</w:t>
            </w:r>
          </w:p>
        </w:tc>
        <w:tc>
          <w:tcPr>
            <w:tcW w:w="1010" w:type="dxa"/>
            <w:tcBorders>
              <w:top w:val="single" w:sz="4" w:space="0" w:color="auto"/>
              <w:bottom w:val="single" w:sz="4" w:space="0" w:color="auto"/>
            </w:tcBorders>
            <w:vAlign w:val="center"/>
          </w:tcPr>
          <w:p w:rsidR="006F4EE4" w:rsidRDefault="006F4EE4">
            <w:pPr>
              <w:pStyle w:val="ConsPlusNormal"/>
              <w:jc w:val="center"/>
            </w:pPr>
            <w:r>
              <w:t>30</w:t>
            </w:r>
          </w:p>
        </w:tc>
        <w:tc>
          <w:tcPr>
            <w:tcW w:w="1010" w:type="dxa"/>
            <w:tcBorders>
              <w:top w:val="single" w:sz="4" w:space="0" w:color="auto"/>
              <w:bottom w:val="single" w:sz="4" w:space="0" w:color="auto"/>
            </w:tcBorders>
            <w:vAlign w:val="center"/>
          </w:tcPr>
          <w:p w:rsidR="006F4EE4" w:rsidRDefault="006F4EE4">
            <w:pPr>
              <w:pStyle w:val="ConsPlusNormal"/>
              <w:jc w:val="center"/>
            </w:pPr>
            <w:r>
              <w:t>40</w:t>
            </w:r>
          </w:p>
        </w:tc>
        <w:tc>
          <w:tcPr>
            <w:tcW w:w="1010" w:type="dxa"/>
            <w:tcBorders>
              <w:top w:val="single" w:sz="4" w:space="0" w:color="auto"/>
              <w:bottom w:val="single" w:sz="4" w:space="0" w:color="auto"/>
            </w:tcBorders>
            <w:vAlign w:val="center"/>
          </w:tcPr>
          <w:p w:rsidR="006F4EE4" w:rsidRDefault="006F4EE4">
            <w:pPr>
              <w:pStyle w:val="ConsPlusNormal"/>
              <w:jc w:val="center"/>
            </w:pPr>
            <w:r>
              <w:t>50</w:t>
            </w:r>
          </w:p>
        </w:tc>
        <w:tc>
          <w:tcPr>
            <w:tcW w:w="1010" w:type="dxa"/>
            <w:tcBorders>
              <w:top w:val="single" w:sz="4" w:space="0" w:color="auto"/>
              <w:bottom w:val="single" w:sz="4" w:space="0" w:color="auto"/>
            </w:tcBorders>
            <w:vAlign w:val="center"/>
          </w:tcPr>
          <w:p w:rsidR="006F4EE4" w:rsidRDefault="006F4EE4">
            <w:pPr>
              <w:pStyle w:val="ConsPlusNormal"/>
              <w:jc w:val="center"/>
            </w:pPr>
            <w:r>
              <w:t>60</w:t>
            </w:r>
          </w:p>
        </w:tc>
        <w:tc>
          <w:tcPr>
            <w:tcW w:w="1010" w:type="dxa"/>
            <w:tcBorders>
              <w:top w:val="single" w:sz="4" w:space="0" w:color="auto"/>
              <w:bottom w:val="single" w:sz="4" w:space="0" w:color="auto"/>
            </w:tcBorders>
            <w:vAlign w:val="center"/>
          </w:tcPr>
          <w:p w:rsidR="006F4EE4" w:rsidRDefault="006F4EE4">
            <w:pPr>
              <w:pStyle w:val="ConsPlusNormal"/>
              <w:jc w:val="center"/>
            </w:pPr>
            <w:r>
              <w:t>80</w:t>
            </w:r>
          </w:p>
        </w:tc>
        <w:tc>
          <w:tcPr>
            <w:tcW w:w="1010" w:type="dxa"/>
            <w:tcBorders>
              <w:top w:val="single" w:sz="4" w:space="0" w:color="auto"/>
              <w:bottom w:val="single" w:sz="4" w:space="0" w:color="auto"/>
            </w:tcBorders>
            <w:vAlign w:val="center"/>
          </w:tcPr>
          <w:p w:rsidR="006F4EE4" w:rsidRDefault="006F4EE4">
            <w:pPr>
              <w:pStyle w:val="ConsPlusNormal"/>
              <w:jc w:val="center"/>
            </w:pPr>
            <w:r>
              <w:t>100</w:t>
            </w:r>
          </w:p>
        </w:tc>
      </w:tr>
      <w:tr w:rsidR="006F4EE4">
        <w:tc>
          <w:tcPr>
            <w:tcW w:w="1984" w:type="dxa"/>
            <w:vMerge/>
            <w:tcBorders>
              <w:top w:val="single" w:sz="4" w:space="0" w:color="auto"/>
              <w:bottom w:val="single" w:sz="4" w:space="0" w:color="auto"/>
            </w:tcBorders>
          </w:tcPr>
          <w:p w:rsidR="006F4EE4" w:rsidRDefault="006F4EE4"/>
        </w:tc>
        <w:tc>
          <w:tcPr>
            <w:tcW w:w="7070" w:type="dxa"/>
            <w:gridSpan w:val="7"/>
            <w:tcBorders>
              <w:top w:val="single" w:sz="4" w:space="0" w:color="auto"/>
              <w:bottom w:val="single" w:sz="4" w:space="0" w:color="auto"/>
            </w:tcBorders>
            <w:vAlign w:val="center"/>
          </w:tcPr>
          <w:p w:rsidR="006F4EE4" w:rsidRDefault="006F4EE4">
            <w:pPr>
              <w:pStyle w:val="ConsPlusNormal"/>
              <w:jc w:val="center"/>
            </w:pPr>
            <w:r>
              <w:t>Наибольшая длина прямой вставки в продольном профиле, м</w:t>
            </w:r>
          </w:p>
        </w:tc>
      </w:tr>
      <w:tr w:rsidR="006F4EE4">
        <w:tblPrEx>
          <w:tblBorders>
            <w:insideH w:val="none" w:sz="0" w:space="0" w:color="auto"/>
          </w:tblBorders>
        </w:tblPrEx>
        <w:tc>
          <w:tcPr>
            <w:tcW w:w="9054" w:type="dxa"/>
            <w:gridSpan w:val="8"/>
            <w:tcBorders>
              <w:top w:val="single" w:sz="4" w:space="0" w:color="auto"/>
              <w:bottom w:val="nil"/>
            </w:tcBorders>
          </w:tcPr>
          <w:p w:rsidR="006F4EE4" w:rsidRDefault="006F4EE4">
            <w:pPr>
              <w:pStyle w:val="ConsPlusNormal"/>
              <w:jc w:val="center"/>
            </w:pPr>
            <w:r>
              <w:t>Для дорог категорий I и II</w:t>
            </w:r>
          </w:p>
        </w:tc>
      </w:tr>
      <w:tr w:rsidR="006F4EE4">
        <w:tblPrEx>
          <w:tblBorders>
            <w:insideH w:val="none" w:sz="0" w:space="0" w:color="auto"/>
          </w:tblBorders>
        </w:tblPrEx>
        <w:tc>
          <w:tcPr>
            <w:tcW w:w="1984" w:type="dxa"/>
            <w:tcBorders>
              <w:top w:val="nil"/>
              <w:bottom w:val="nil"/>
            </w:tcBorders>
          </w:tcPr>
          <w:p w:rsidR="006F4EE4" w:rsidRDefault="006F4EE4">
            <w:pPr>
              <w:pStyle w:val="ConsPlusNormal"/>
              <w:jc w:val="center"/>
            </w:pPr>
            <w:r>
              <w:t>4000</w:t>
            </w:r>
          </w:p>
        </w:tc>
        <w:tc>
          <w:tcPr>
            <w:tcW w:w="1010" w:type="dxa"/>
            <w:tcBorders>
              <w:top w:val="nil"/>
              <w:bottom w:val="nil"/>
            </w:tcBorders>
          </w:tcPr>
          <w:p w:rsidR="006F4EE4" w:rsidRDefault="006F4EE4">
            <w:pPr>
              <w:pStyle w:val="ConsPlusNormal"/>
              <w:jc w:val="center"/>
            </w:pPr>
            <w:r>
              <w:t>150</w:t>
            </w:r>
          </w:p>
        </w:tc>
        <w:tc>
          <w:tcPr>
            <w:tcW w:w="1010" w:type="dxa"/>
            <w:tcBorders>
              <w:top w:val="nil"/>
              <w:bottom w:val="nil"/>
            </w:tcBorders>
          </w:tcPr>
          <w:p w:rsidR="006F4EE4" w:rsidRDefault="006F4EE4">
            <w:pPr>
              <w:pStyle w:val="ConsPlusNormal"/>
              <w:jc w:val="center"/>
            </w:pPr>
            <w:r>
              <w:t>100</w:t>
            </w:r>
          </w:p>
        </w:tc>
        <w:tc>
          <w:tcPr>
            <w:tcW w:w="1010" w:type="dxa"/>
            <w:tcBorders>
              <w:top w:val="nil"/>
              <w:bottom w:val="nil"/>
            </w:tcBorders>
          </w:tcPr>
          <w:p w:rsidR="006F4EE4" w:rsidRDefault="006F4EE4">
            <w:pPr>
              <w:pStyle w:val="ConsPlusNormal"/>
              <w:jc w:val="center"/>
            </w:pPr>
            <w:r>
              <w:t>50</w:t>
            </w:r>
          </w:p>
        </w:tc>
        <w:tc>
          <w:tcPr>
            <w:tcW w:w="1010" w:type="dxa"/>
            <w:tcBorders>
              <w:top w:val="nil"/>
              <w:bottom w:val="nil"/>
            </w:tcBorders>
          </w:tcPr>
          <w:p w:rsidR="006F4EE4" w:rsidRDefault="006F4EE4">
            <w:pPr>
              <w:pStyle w:val="ConsPlusNormal"/>
              <w:jc w:val="center"/>
            </w:pPr>
            <w:r>
              <w:t>0</w:t>
            </w:r>
          </w:p>
        </w:tc>
        <w:tc>
          <w:tcPr>
            <w:tcW w:w="1010" w:type="dxa"/>
            <w:tcBorders>
              <w:top w:val="nil"/>
              <w:bottom w:val="nil"/>
            </w:tcBorders>
          </w:tcPr>
          <w:p w:rsidR="006F4EE4" w:rsidRDefault="006F4EE4">
            <w:pPr>
              <w:pStyle w:val="ConsPlusNormal"/>
              <w:jc w:val="center"/>
            </w:pPr>
            <w:r>
              <w:t>0</w:t>
            </w:r>
          </w:p>
        </w:tc>
        <w:tc>
          <w:tcPr>
            <w:tcW w:w="1010" w:type="dxa"/>
            <w:tcBorders>
              <w:top w:val="nil"/>
              <w:bottom w:val="nil"/>
            </w:tcBorders>
          </w:tcPr>
          <w:p w:rsidR="006F4EE4" w:rsidRDefault="006F4EE4">
            <w:pPr>
              <w:pStyle w:val="ConsPlusNormal"/>
              <w:jc w:val="center"/>
            </w:pPr>
            <w:r>
              <w:t>0</w:t>
            </w:r>
          </w:p>
        </w:tc>
        <w:tc>
          <w:tcPr>
            <w:tcW w:w="1010" w:type="dxa"/>
            <w:tcBorders>
              <w:top w:val="nil"/>
              <w:bottom w:val="nil"/>
            </w:tcBorders>
          </w:tcPr>
          <w:p w:rsidR="006F4EE4" w:rsidRDefault="006F4EE4">
            <w:pPr>
              <w:pStyle w:val="ConsPlusNormal"/>
              <w:jc w:val="center"/>
            </w:pPr>
            <w:r>
              <w:t>-</w:t>
            </w:r>
          </w:p>
        </w:tc>
      </w:tr>
      <w:tr w:rsidR="006F4EE4">
        <w:tblPrEx>
          <w:tblBorders>
            <w:insideH w:val="none" w:sz="0" w:space="0" w:color="auto"/>
          </w:tblBorders>
        </w:tblPrEx>
        <w:tc>
          <w:tcPr>
            <w:tcW w:w="1984" w:type="dxa"/>
            <w:tcBorders>
              <w:top w:val="nil"/>
              <w:bottom w:val="nil"/>
            </w:tcBorders>
          </w:tcPr>
          <w:p w:rsidR="006F4EE4" w:rsidRDefault="006F4EE4">
            <w:pPr>
              <w:pStyle w:val="ConsPlusNormal"/>
              <w:jc w:val="center"/>
            </w:pPr>
            <w:r>
              <w:t>8000</w:t>
            </w:r>
          </w:p>
        </w:tc>
        <w:tc>
          <w:tcPr>
            <w:tcW w:w="1010" w:type="dxa"/>
            <w:tcBorders>
              <w:top w:val="nil"/>
              <w:bottom w:val="nil"/>
            </w:tcBorders>
          </w:tcPr>
          <w:p w:rsidR="006F4EE4" w:rsidRDefault="006F4EE4">
            <w:pPr>
              <w:pStyle w:val="ConsPlusNormal"/>
              <w:jc w:val="center"/>
            </w:pPr>
            <w:r>
              <w:t>360</w:t>
            </w:r>
          </w:p>
        </w:tc>
        <w:tc>
          <w:tcPr>
            <w:tcW w:w="1010" w:type="dxa"/>
            <w:tcBorders>
              <w:top w:val="nil"/>
              <w:bottom w:val="nil"/>
            </w:tcBorders>
          </w:tcPr>
          <w:p w:rsidR="006F4EE4" w:rsidRDefault="006F4EE4">
            <w:pPr>
              <w:pStyle w:val="ConsPlusNormal"/>
              <w:jc w:val="center"/>
            </w:pPr>
            <w:r>
              <w:t>250</w:t>
            </w:r>
          </w:p>
        </w:tc>
        <w:tc>
          <w:tcPr>
            <w:tcW w:w="1010" w:type="dxa"/>
            <w:tcBorders>
              <w:top w:val="nil"/>
              <w:bottom w:val="nil"/>
            </w:tcBorders>
          </w:tcPr>
          <w:p w:rsidR="006F4EE4" w:rsidRDefault="006F4EE4">
            <w:pPr>
              <w:pStyle w:val="ConsPlusNormal"/>
              <w:jc w:val="center"/>
            </w:pPr>
            <w:r>
              <w:t>200</w:t>
            </w:r>
          </w:p>
        </w:tc>
        <w:tc>
          <w:tcPr>
            <w:tcW w:w="1010" w:type="dxa"/>
            <w:tcBorders>
              <w:top w:val="nil"/>
              <w:bottom w:val="nil"/>
            </w:tcBorders>
          </w:tcPr>
          <w:p w:rsidR="006F4EE4" w:rsidRDefault="006F4EE4">
            <w:pPr>
              <w:pStyle w:val="ConsPlusNormal"/>
              <w:jc w:val="center"/>
            </w:pPr>
            <w:r>
              <w:t>170</w:t>
            </w:r>
          </w:p>
        </w:tc>
        <w:tc>
          <w:tcPr>
            <w:tcW w:w="1010" w:type="dxa"/>
            <w:tcBorders>
              <w:top w:val="nil"/>
              <w:bottom w:val="nil"/>
            </w:tcBorders>
          </w:tcPr>
          <w:p w:rsidR="006F4EE4" w:rsidRDefault="006F4EE4">
            <w:pPr>
              <w:pStyle w:val="ConsPlusNormal"/>
              <w:jc w:val="center"/>
            </w:pPr>
            <w:r>
              <w:t>140</w:t>
            </w:r>
          </w:p>
        </w:tc>
        <w:tc>
          <w:tcPr>
            <w:tcW w:w="1010" w:type="dxa"/>
            <w:tcBorders>
              <w:top w:val="nil"/>
              <w:bottom w:val="nil"/>
            </w:tcBorders>
          </w:tcPr>
          <w:p w:rsidR="006F4EE4" w:rsidRDefault="006F4EE4">
            <w:pPr>
              <w:pStyle w:val="ConsPlusNormal"/>
              <w:jc w:val="center"/>
            </w:pPr>
            <w:r>
              <w:t>110</w:t>
            </w:r>
          </w:p>
        </w:tc>
        <w:tc>
          <w:tcPr>
            <w:tcW w:w="1010" w:type="dxa"/>
            <w:tcBorders>
              <w:top w:val="nil"/>
              <w:bottom w:val="nil"/>
            </w:tcBorders>
          </w:tcPr>
          <w:p w:rsidR="006F4EE4" w:rsidRDefault="006F4EE4">
            <w:pPr>
              <w:pStyle w:val="ConsPlusNormal"/>
              <w:jc w:val="center"/>
            </w:pPr>
            <w:r>
              <w:t>-</w:t>
            </w:r>
          </w:p>
        </w:tc>
      </w:tr>
      <w:tr w:rsidR="006F4EE4">
        <w:tblPrEx>
          <w:tblBorders>
            <w:insideH w:val="none" w:sz="0" w:space="0" w:color="auto"/>
          </w:tblBorders>
        </w:tblPrEx>
        <w:tc>
          <w:tcPr>
            <w:tcW w:w="1984" w:type="dxa"/>
            <w:tcBorders>
              <w:top w:val="nil"/>
              <w:bottom w:val="nil"/>
            </w:tcBorders>
          </w:tcPr>
          <w:p w:rsidR="006F4EE4" w:rsidRDefault="006F4EE4">
            <w:pPr>
              <w:pStyle w:val="ConsPlusNormal"/>
              <w:jc w:val="center"/>
            </w:pPr>
            <w:r>
              <w:t>12000</w:t>
            </w:r>
          </w:p>
        </w:tc>
        <w:tc>
          <w:tcPr>
            <w:tcW w:w="1010" w:type="dxa"/>
            <w:tcBorders>
              <w:top w:val="nil"/>
              <w:bottom w:val="nil"/>
            </w:tcBorders>
          </w:tcPr>
          <w:p w:rsidR="006F4EE4" w:rsidRDefault="006F4EE4">
            <w:pPr>
              <w:pStyle w:val="ConsPlusNormal"/>
              <w:jc w:val="center"/>
            </w:pPr>
            <w:r>
              <w:t>680</w:t>
            </w:r>
          </w:p>
        </w:tc>
        <w:tc>
          <w:tcPr>
            <w:tcW w:w="1010" w:type="dxa"/>
            <w:tcBorders>
              <w:top w:val="nil"/>
              <w:bottom w:val="nil"/>
            </w:tcBorders>
          </w:tcPr>
          <w:p w:rsidR="006F4EE4" w:rsidRDefault="006F4EE4">
            <w:pPr>
              <w:pStyle w:val="ConsPlusNormal"/>
              <w:jc w:val="center"/>
            </w:pPr>
            <w:r>
              <w:t>500</w:t>
            </w:r>
          </w:p>
        </w:tc>
        <w:tc>
          <w:tcPr>
            <w:tcW w:w="1010" w:type="dxa"/>
            <w:tcBorders>
              <w:top w:val="nil"/>
              <w:bottom w:val="nil"/>
            </w:tcBorders>
          </w:tcPr>
          <w:p w:rsidR="006F4EE4" w:rsidRDefault="006F4EE4">
            <w:pPr>
              <w:pStyle w:val="ConsPlusNormal"/>
              <w:jc w:val="center"/>
            </w:pPr>
            <w:r>
              <w:t>400</w:t>
            </w:r>
          </w:p>
        </w:tc>
        <w:tc>
          <w:tcPr>
            <w:tcW w:w="1010" w:type="dxa"/>
            <w:tcBorders>
              <w:top w:val="nil"/>
              <w:bottom w:val="nil"/>
            </w:tcBorders>
          </w:tcPr>
          <w:p w:rsidR="006F4EE4" w:rsidRDefault="006F4EE4">
            <w:pPr>
              <w:pStyle w:val="ConsPlusNormal"/>
              <w:jc w:val="center"/>
            </w:pPr>
            <w:r>
              <w:t>350</w:t>
            </w:r>
          </w:p>
        </w:tc>
        <w:tc>
          <w:tcPr>
            <w:tcW w:w="1010" w:type="dxa"/>
            <w:tcBorders>
              <w:top w:val="nil"/>
              <w:bottom w:val="nil"/>
            </w:tcBorders>
          </w:tcPr>
          <w:p w:rsidR="006F4EE4" w:rsidRDefault="006F4EE4">
            <w:pPr>
              <w:pStyle w:val="ConsPlusNormal"/>
              <w:jc w:val="center"/>
            </w:pPr>
            <w:r>
              <w:t>250</w:t>
            </w:r>
          </w:p>
        </w:tc>
        <w:tc>
          <w:tcPr>
            <w:tcW w:w="1010" w:type="dxa"/>
            <w:tcBorders>
              <w:top w:val="nil"/>
              <w:bottom w:val="nil"/>
            </w:tcBorders>
          </w:tcPr>
          <w:p w:rsidR="006F4EE4" w:rsidRDefault="006F4EE4">
            <w:pPr>
              <w:pStyle w:val="ConsPlusNormal"/>
              <w:jc w:val="center"/>
            </w:pPr>
            <w:r>
              <w:t>200</w:t>
            </w:r>
          </w:p>
        </w:tc>
        <w:tc>
          <w:tcPr>
            <w:tcW w:w="1010" w:type="dxa"/>
            <w:tcBorders>
              <w:top w:val="nil"/>
              <w:bottom w:val="nil"/>
            </w:tcBorders>
          </w:tcPr>
          <w:p w:rsidR="006F4EE4" w:rsidRDefault="006F4EE4">
            <w:pPr>
              <w:pStyle w:val="ConsPlusNormal"/>
              <w:jc w:val="center"/>
            </w:pPr>
            <w:r>
              <w:t>-</w:t>
            </w:r>
          </w:p>
        </w:tc>
      </w:tr>
      <w:tr w:rsidR="006F4EE4">
        <w:tblPrEx>
          <w:tblBorders>
            <w:insideH w:val="none" w:sz="0" w:space="0" w:color="auto"/>
          </w:tblBorders>
        </w:tblPrEx>
        <w:tc>
          <w:tcPr>
            <w:tcW w:w="1984" w:type="dxa"/>
            <w:tcBorders>
              <w:top w:val="nil"/>
              <w:bottom w:val="nil"/>
            </w:tcBorders>
          </w:tcPr>
          <w:p w:rsidR="006F4EE4" w:rsidRDefault="006F4EE4">
            <w:pPr>
              <w:pStyle w:val="ConsPlusNormal"/>
              <w:jc w:val="center"/>
            </w:pPr>
            <w:r>
              <w:t>20000</w:t>
            </w:r>
          </w:p>
        </w:tc>
        <w:tc>
          <w:tcPr>
            <w:tcW w:w="1010" w:type="dxa"/>
            <w:tcBorders>
              <w:top w:val="nil"/>
              <w:bottom w:val="nil"/>
            </w:tcBorders>
          </w:tcPr>
          <w:p w:rsidR="006F4EE4" w:rsidRDefault="006F4EE4">
            <w:pPr>
              <w:pStyle w:val="ConsPlusNormal"/>
              <w:jc w:val="center"/>
            </w:pPr>
            <w:r>
              <w:t>-</w:t>
            </w:r>
          </w:p>
        </w:tc>
        <w:tc>
          <w:tcPr>
            <w:tcW w:w="1010" w:type="dxa"/>
            <w:tcBorders>
              <w:top w:val="nil"/>
              <w:bottom w:val="nil"/>
            </w:tcBorders>
          </w:tcPr>
          <w:p w:rsidR="006F4EE4" w:rsidRDefault="006F4EE4">
            <w:pPr>
              <w:pStyle w:val="ConsPlusNormal"/>
              <w:jc w:val="center"/>
            </w:pPr>
            <w:r>
              <w:t>-</w:t>
            </w:r>
          </w:p>
        </w:tc>
        <w:tc>
          <w:tcPr>
            <w:tcW w:w="1010" w:type="dxa"/>
            <w:tcBorders>
              <w:top w:val="nil"/>
              <w:bottom w:val="nil"/>
            </w:tcBorders>
          </w:tcPr>
          <w:p w:rsidR="006F4EE4" w:rsidRDefault="006F4EE4">
            <w:pPr>
              <w:pStyle w:val="ConsPlusNormal"/>
              <w:jc w:val="center"/>
            </w:pPr>
            <w:r>
              <w:t>850</w:t>
            </w:r>
          </w:p>
        </w:tc>
        <w:tc>
          <w:tcPr>
            <w:tcW w:w="1010" w:type="dxa"/>
            <w:tcBorders>
              <w:top w:val="nil"/>
              <w:bottom w:val="nil"/>
            </w:tcBorders>
          </w:tcPr>
          <w:p w:rsidR="006F4EE4" w:rsidRDefault="006F4EE4">
            <w:pPr>
              <w:pStyle w:val="ConsPlusNormal"/>
              <w:jc w:val="center"/>
            </w:pPr>
            <w:r>
              <w:t>700</w:t>
            </w:r>
          </w:p>
        </w:tc>
        <w:tc>
          <w:tcPr>
            <w:tcW w:w="1010" w:type="dxa"/>
            <w:tcBorders>
              <w:top w:val="nil"/>
              <w:bottom w:val="nil"/>
            </w:tcBorders>
          </w:tcPr>
          <w:p w:rsidR="006F4EE4" w:rsidRDefault="006F4EE4">
            <w:pPr>
              <w:pStyle w:val="ConsPlusNormal"/>
              <w:jc w:val="center"/>
            </w:pPr>
            <w:r>
              <w:t>600</w:t>
            </w:r>
          </w:p>
        </w:tc>
        <w:tc>
          <w:tcPr>
            <w:tcW w:w="1010" w:type="dxa"/>
            <w:tcBorders>
              <w:top w:val="nil"/>
              <w:bottom w:val="nil"/>
            </w:tcBorders>
          </w:tcPr>
          <w:p w:rsidR="006F4EE4" w:rsidRDefault="006F4EE4">
            <w:pPr>
              <w:pStyle w:val="ConsPlusNormal"/>
              <w:jc w:val="center"/>
            </w:pPr>
            <w:r>
              <w:t>550</w:t>
            </w:r>
          </w:p>
        </w:tc>
        <w:tc>
          <w:tcPr>
            <w:tcW w:w="1010" w:type="dxa"/>
            <w:tcBorders>
              <w:top w:val="nil"/>
              <w:bottom w:val="nil"/>
            </w:tcBorders>
          </w:tcPr>
          <w:p w:rsidR="006F4EE4" w:rsidRDefault="006F4EE4">
            <w:pPr>
              <w:pStyle w:val="ConsPlusNormal"/>
              <w:jc w:val="center"/>
            </w:pPr>
            <w:r>
              <w:t>-</w:t>
            </w:r>
          </w:p>
        </w:tc>
      </w:tr>
      <w:tr w:rsidR="006F4EE4">
        <w:tblPrEx>
          <w:tblBorders>
            <w:insideH w:val="none" w:sz="0" w:space="0" w:color="auto"/>
          </w:tblBorders>
        </w:tblPrEx>
        <w:tc>
          <w:tcPr>
            <w:tcW w:w="1984" w:type="dxa"/>
            <w:tcBorders>
              <w:top w:val="nil"/>
              <w:bottom w:val="single" w:sz="4" w:space="0" w:color="auto"/>
            </w:tcBorders>
          </w:tcPr>
          <w:p w:rsidR="006F4EE4" w:rsidRDefault="006F4EE4">
            <w:pPr>
              <w:pStyle w:val="ConsPlusNormal"/>
              <w:jc w:val="center"/>
            </w:pPr>
            <w:r>
              <w:t>25000</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900</w:t>
            </w:r>
          </w:p>
        </w:tc>
        <w:tc>
          <w:tcPr>
            <w:tcW w:w="1010" w:type="dxa"/>
            <w:tcBorders>
              <w:top w:val="nil"/>
              <w:bottom w:val="single" w:sz="4" w:space="0" w:color="auto"/>
            </w:tcBorders>
          </w:tcPr>
          <w:p w:rsidR="006F4EE4" w:rsidRDefault="006F4EE4">
            <w:pPr>
              <w:pStyle w:val="ConsPlusNormal"/>
              <w:jc w:val="center"/>
            </w:pPr>
            <w:r>
              <w:t>800</w:t>
            </w:r>
          </w:p>
        </w:tc>
        <w:tc>
          <w:tcPr>
            <w:tcW w:w="1010" w:type="dxa"/>
            <w:tcBorders>
              <w:top w:val="nil"/>
              <w:bottom w:val="single" w:sz="4" w:space="0" w:color="auto"/>
            </w:tcBorders>
          </w:tcPr>
          <w:p w:rsidR="006F4EE4" w:rsidRDefault="006F4EE4">
            <w:pPr>
              <w:pStyle w:val="ConsPlusNormal"/>
              <w:jc w:val="center"/>
            </w:pPr>
            <w:r>
              <w:t>-</w:t>
            </w:r>
          </w:p>
        </w:tc>
      </w:tr>
      <w:tr w:rsidR="006F4EE4">
        <w:tblPrEx>
          <w:tblBorders>
            <w:insideH w:val="none" w:sz="0" w:space="0" w:color="auto"/>
          </w:tblBorders>
        </w:tblPrEx>
        <w:tc>
          <w:tcPr>
            <w:tcW w:w="9054" w:type="dxa"/>
            <w:gridSpan w:val="8"/>
            <w:tcBorders>
              <w:top w:val="single" w:sz="4" w:space="0" w:color="auto"/>
              <w:bottom w:val="nil"/>
            </w:tcBorders>
          </w:tcPr>
          <w:p w:rsidR="006F4EE4" w:rsidRDefault="006F4EE4">
            <w:pPr>
              <w:pStyle w:val="ConsPlusNormal"/>
              <w:jc w:val="center"/>
            </w:pPr>
            <w:r>
              <w:t>Для дорог категорий III и IV</w:t>
            </w:r>
          </w:p>
        </w:tc>
      </w:tr>
      <w:tr w:rsidR="006F4EE4">
        <w:tblPrEx>
          <w:tblBorders>
            <w:insideH w:val="none" w:sz="0" w:space="0" w:color="auto"/>
          </w:tblBorders>
        </w:tblPrEx>
        <w:tc>
          <w:tcPr>
            <w:tcW w:w="1984" w:type="dxa"/>
            <w:tcBorders>
              <w:top w:val="nil"/>
              <w:bottom w:val="nil"/>
            </w:tcBorders>
          </w:tcPr>
          <w:p w:rsidR="006F4EE4" w:rsidRDefault="006F4EE4">
            <w:pPr>
              <w:pStyle w:val="ConsPlusNormal"/>
              <w:jc w:val="center"/>
            </w:pPr>
            <w:r>
              <w:t>2000</w:t>
            </w:r>
          </w:p>
        </w:tc>
        <w:tc>
          <w:tcPr>
            <w:tcW w:w="1010" w:type="dxa"/>
            <w:tcBorders>
              <w:top w:val="nil"/>
              <w:bottom w:val="nil"/>
            </w:tcBorders>
          </w:tcPr>
          <w:p w:rsidR="006F4EE4" w:rsidRDefault="006F4EE4">
            <w:pPr>
              <w:pStyle w:val="ConsPlusNormal"/>
              <w:jc w:val="center"/>
            </w:pPr>
            <w:r>
              <w:t>120</w:t>
            </w:r>
          </w:p>
        </w:tc>
        <w:tc>
          <w:tcPr>
            <w:tcW w:w="1010" w:type="dxa"/>
            <w:tcBorders>
              <w:top w:val="nil"/>
              <w:bottom w:val="nil"/>
            </w:tcBorders>
          </w:tcPr>
          <w:p w:rsidR="006F4EE4" w:rsidRDefault="006F4EE4">
            <w:pPr>
              <w:pStyle w:val="ConsPlusNormal"/>
              <w:jc w:val="center"/>
            </w:pPr>
            <w:r>
              <w:t>100</w:t>
            </w:r>
          </w:p>
        </w:tc>
        <w:tc>
          <w:tcPr>
            <w:tcW w:w="1010" w:type="dxa"/>
            <w:tcBorders>
              <w:top w:val="nil"/>
              <w:bottom w:val="nil"/>
            </w:tcBorders>
          </w:tcPr>
          <w:p w:rsidR="006F4EE4" w:rsidRDefault="006F4EE4">
            <w:pPr>
              <w:pStyle w:val="ConsPlusNormal"/>
              <w:jc w:val="center"/>
            </w:pPr>
            <w:r>
              <w:t>50</w:t>
            </w:r>
          </w:p>
        </w:tc>
        <w:tc>
          <w:tcPr>
            <w:tcW w:w="1010" w:type="dxa"/>
            <w:tcBorders>
              <w:top w:val="nil"/>
              <w:bottom w:val="nil"/>
            </w:tcBorders>
          </w:tcPr>
          <w:p w:rsidR="006F4EE4" w:rsidRDefault="006F4EE4">
            <w:pPr>
              <w:pStyle w:val="ConsPlusNormal"/>
              <w:jc w:val="center"/>
            </w:pPr>
            <w:r>
              <w:t>0</w:t>
            </w:r>
          </w:p>
        </w:tc>
        <w:tc>
          <w:tcPr>
            <w:tcW w:w="1010" w:type="dxa"/>
            <w:tcBorders>
              <w:top w:val="nil"/>
              <w:bottom w:val="nil"/>
            </w:tcBorders>
          </w:tcPr>
          <w:p w:rsidR="006F4EE4" w:rsidRDefault="006F4EE4">
            <w:pPr>
              <w:pStyle w:val="ConsPlusNormal"/>
              <w:jc w:val="center"/>
            </w:pPr>
            <w:r>
              <w:t>0</w:t>
            </w:r>
          </w:p>
        </w:tc>
        <w:tc>
          <w:tcPr>
            <w:tcW w:w="1010" w:type="dxa"/>
            <w:tcBorders>
              <w:top w:val="nil"/>
              <w:bottom w:val="nil"/>
            </w:tcBorders>
          </w:tcPr>
          <w:p w:rsidR="006F4EE4" w:rsidRDefault="006F4EE4">
            <w:pPr>
              <w:pStyle w:val="ConsPlusNormal"/>
              <w:jc w:val="center"/>
            </w:pPr>
            <w:r>
              <w:t>0</w:t>
            </w:r>
          </w:p>
        </w:tc>
        <w:tc>
          <w:tcPr>
            <w:tcW w:w="1010" w:type="dxa"/>
            <w:tcBorders>
              <w:top w:val="nil"/>
              <w:bottom w:val="nil"/>
            </w:tcBorders>
          </w:tcPr>
          <w:p w:rsidR="006F4EE4" w:rsidRDefault="006F4EE4">
            <w:pPr>
              <w:pStyle w:val="ConsPlusNormal"/>
              <w:jc w:val="center"/>
            </w:pPr>
            <w:r>
              <w:t>0</w:t>
            </w:r>
          </w:p>
        </w:tc>
      </w:tr>
      <w:tr w:rsidR="006F4EE4">
        <w:tblPrEx>
          <w:tblBorders>
            <w:insideH w:val="none" w:sz="0" w:space="0" w:color="auto"/>
          </w:tblBorders>
        </w:tblPrEx>
        <w:tc>
          <w:tcPr>
            <w:tcW w:w="1984" w:type="dxa"/>
            <w:tcBorders>
              <w:top w:val="nil"/>
              <w:bottom w:val="nil"/>
            </w:tcBorders>
          </w:tcPr>
          <w:p w:rsidR="006F4EE4" w:rsidRDefault="006F4EE4">
            <w:pPr>
              <w:pStyle w:val="ConsPlusNormal"/>
              <w:jc w:val="center"/>
            </w:pPr>
            <w:r>
              <w:t>6000</w:t>
            </w:r>
          </w:p>
        </w:tc>
        <w:tc>
          <w:tcPr>
            <w:tcW w:w="1010" w:type="dxa"/>
            <w:tcBorders>
              <w:top w:val="nil"/>
              <w:bottom w:val="nil"/>
            </w:tcBorders>
          </w:tcPr>
          <w:p w:rsidR="006F4EE4" w:rsidRDefault="006F4EE4">
            <w:pPr>
              <w:pStyle w:val="ConsPlusNormal"/>
              <w:jc w:val="center"/>
            </w:pPr>
            <w:r>
              <w:t>550</w:t>
            </w:r>
          </w:p>
        </w:tc>
        <w:tc>
          <w:tcPr>
            <w:tcW w:w="1010" w:type="dxa"/>
            <w:tcBorders>
              <w:top w:val="nil"/>
              <w:bottom w:val="nil"/>
            </w:tcBorders>
          </w:tcPr>
          <w:p w:rsidR="006F4EE4" w:rsidRDefault="006F4EE4">
            <w:pPr>
              <w:pStyle w:val="ConsPlusNormal"/>
              <w:jc w:val="center"/>
            </w:pPr>
            <w:r>
              <w:t>440</w:t>
            </w:r>
          </w:p>
        </w:tc>
        <w:tc>
          <w:tcPr>
            <w:tcW w:w="1010" w:type="dxa"/>
            <w:tcBorders>
              <w:top w:val="nil"/>
              <w:bottom w:val="nil"/>
            </w:tcBorders>
          </w:tcPr>
          <w:p w:rsidR="006F4EE4" w:rsidRDefault="006F4EE4">
            <w:pPr>
              <w:pStyle w:val="ConsPlusNormal"/>
              <w:jc w:val="center"/>
            </w:pPr>
            <w:r>
              <w:t>320</w:t>
            </w:r>
          </w:p>
        </w:tc>
        <w:tc>
          <w:tcPr>
            <w:tcW w:w="1010" w:type="dxa"/>
            <w:tcBorders>
              <w:top w:val="nil"/>
              <w:bottom w:val="nil"/>
            </w:tcBorders>
          </w:tcPr>
          <w:p w:rsidR="006F4EE4" w:rsidRDefault="006F4EE4">
            <w:pPr>
              <w:pStyle w:val="ConsPlusNormal"/>
              <w:jc w:val="center"/>
            </w:pPr>
            <w:r>
              <w:t>220</w:t>
            </w:r>
          </w:p>
        </w:tc>
        <w:tc>
          <w:tcPr>
            <w:tcW w:w="1010" w:type="dxa"/>
            <w:tcBorders>
              <w:top w:val="nil"/>
              <w:bottom w:val="nil"/>
            </w:tcBorders>
          </w:tcPr>
          <w:p w:rsidR="006F4EE4" w:rsidRDefault="006F4EE4">
            <w:pPr>
              <w:pStyle w:val="ConsPlusNormal"/>
              <w:jc w:val="center"/>
            </w:pPr>
            <w:r>
              <w:t>140</w:t>
            </w:r>
          </w:p>
        </w:tc>
        <w:tc>
          <w:tcPr>
            <w:tcW w:w="1010" w:type="dxa"/>
            <w:tcBorders>
              <w:top w:val="nil"/>
              <w:bottom w:val="nil"/>
            </w:tcBorders>
          </w:tcPr>
          <w:p w:rsidR="006F4EE4" w:rsidRDefault="006F4EE4">
            <w:pPr>
              <w:pStyle w:val="ConsPlusNormal"/>
              <w:jc w:val="center"/>
            </w:pPr>
            <w:r>
              <w:t>60</w:t>
            </w:r>
          </w:p>
        </w:tc>
        <w:tc>
          <w:tcPr>
            <w:tcW w:w="1010" w:type="dxa"/>
            <w:tcBorders>
              <w:top w:val="nil"/>
              <w:bottom w:val="nil"/>
            </w:tcBorders>
          </w:tcPr>
          <w:p w:rsidR="006F4EE4" w:rsidRDefault="006F4EE4">
            <w:pPr>
              <w:pStyle w:val="ConsPlusNormal"/>
              <w:jc w:val="center"/>
            </w:pPr>
            <w:r>
              <w:t>0</w:t>
            </w:r>
          </w:p>
        </w:tc>
      </w:tr>
      <w:tr w:rsidR="006F4EE4">
        <w:tblPrEx>
          <w:tblBorders>
            <w:insideH w:val="none" w:sz="0" w:space="0" w:color="auto"/>
          </w:tblBorders>
        </w:tblPrEx>
        <w:tc>
          <w:tcPr>
            <w:tcW w:w="1984" w:type="dxa"/>
            <w:tcBorders>
              <w:top w:val="nil"/>
              <w:bottom w:val="nil"/>
            </w:tcBorders>
          </w:tcPr>
          <w:p w:rsidR="006F4EE4" w:rsidRDefault="006F4EE4">
            <w:pPr>
              <w:pStyle w:val="ConsPlusNormal"/>
              <w:jc w:val="center"/>
            </w:pPr>
            <w:r>
              <w:t>10000</w:t>
            </w:r>
          </w:p>
        </w:tc>
        <w:tc>
          <w:tcPr>
            <w:tcW w:w="1010" w:type="dxa"/>
            <w:tcBorders>
              <w:top w:val="nil"/>
              <w:bottom w:val="nil"/>
            </w:tcBorders>
          </w:tcPr>
          <w:p w:rsidR="006F4EE4" w:rsidRDefault="006F4EE4">
            <w:pPr>
              <w:pStyle w:val="ConsPlusNormal"/>
              <w:jc w:val="center"/>
            </w:pPr>
            <w:r>
              <w:t>-</w:t>
            </w:r>
          </w:p>
        </w:tc>
        <w:tc>
          <w:tcPr>
            <w:tcW w:w="1010" w:type="dxa"/>
            <w:tcBorders>
              <w:top w:val="nil"/>
              <w:bottom w:val="nil"/>
            </w:tcBorders>
          </w:tcPr>
          <w:p w:rsidR="006F4EE4" w:rsidRDefault="006F4EE4">
            <w:pPr>
              <w:pStyle w:val="ConsPlusNormal"/>
              <w:jc w:val="center"/>
            </w:pPr>
            <w:r>
              <w:t>-</w:t>
            </w:r>
          </w:p>
        </w:tc>
        <w:tc>
          <w:tcPr>
            <w:tcW w:w="1010" w:type="dxa"/>
            <w:tcBorders>
              <w:top w:val="nil"/>
              <w:bottom w:val="nil"/>
            </w:tcBorders>
          </w:tcPr>
          <w:p w:rsidR="006F4EE4" w:rsidRDefault="006F4EE4">
            <w:pPr>
              <w:pStyle w:val="ConsPlusNormal"/>
              <w:jc w:val="center"/>
            </w:pPr>
            <w:r>
              <w:t>680</w:t>
            </w:r>
          </w:p>
        </w:tc>
        <w:tc>
          <w:tcPr>
            <w:tcW w:w="1010" w:type="dxa"/>
            <w:tcBorders>
              <w:top w:val="nil"/>
              <w:bottom w:val="nil"/>
            </w:tcBorders>
          </w:tcPr>
          <w:p w:rsidR="006F4EE4" w:rsidRDefault="006F4EE4">
            <w:pPr>
              <w:pStyle w:val="ConsPlusNormal"/>
              <w:jc w:val="center"/>
            </w:pPr>
            <w:r>
              <w:t>600</w:t>
            </w:r>
          </w:p>
        </w:tc>
        <w:tc>
          <w:tcPr>
            <w:tcW w:w="1010" w:type="dxa"/>
            <w:tcBorders>
              <w:top w:val="nil"/>
              <w:bottom w:val="nil"/>
            </w:tcBorders>
          </w:tcPr>
          <w:p w:rsidR="006F4EE4" w:rsidRDefault="006F4EE4">
            <w:pPr>
              <w:pStyle w:val="ConsPlusNormal"/>
              <w:jc w:val="center"/>
            </w:pPr>
            <w:r>
              <w:t>420</w:t>
            </w:r>
          </w:p>
        </w:tc>
        <w:tc>
          <w:tcPr>
            <w:tcW w:w="1010" w:type="dxa"/>
            <w:tcBorders>
              <w:top w:val="nil"/>
              <w:bottom w:val="nil"/>
            </w:tcBorders>
          </w:tcPr>
          <w:p w:rsidR="006F4EE4" w:rsidRDefault="006F4EE4">
            <w:pPr>
              <w:pStyle w:val="ConsPlusNormal"/>
              <w:jc w:val="center"/>
            </w:pPr>
            <w:r>
              <w:t>300</w:t>
            </w:r>
          </w:p>
        </w:tc>
        <w:tc>
          <w:tcPr>
            <w:tcW w:w="1010" w:type="dxa"/>
            <w:tcBorders>
              <w:top w:val="nil"/>
              <w:bottom w:val="nil"/>
            </w:tcBorders>
          </w:tcPr>
          <w:p w:rsidR="006F4EE4" w:rsidRDefault="006F4EE4">
            <w:pPr>
              <w:pStyle w:val="ConsPlusNormal"/>
              <w:jc w:val="center"/>
            </w:pPr>
            <w:r>
              <w:t>200</w:t>
            </w:r>
          </w:p>
        </w:tc>
      </w:tr>
      <w:tr w:rsidR="006F4EE4">
        <w:tblPrEx>
          <w:tblBorders>
            <w:insideH w:val="none" w:sz="0" w:space="0" w:color="auto"/>
          </w:tblBorders>
        </w:tblPrEx>
        <w:tc>
          <w:tcPr>
            <w:tcW w:w="1984" w:type="dxa"/>
            <w:tcBorders>
              <w:top w:val="nil"/>
              <w:bottom w:val="single" w:sz="4" w:space="0" w:color="auto"/>
            </w:tcBorders>
          </w:tcPr>
          <w:p w:rsidR="006F4EE4" w:rsidRDefault="006F4EE4">
            <w:pPr>
              <w:pStyle w:val="ConsPlusNormal"/>
              <w:jc w:val="center"/>
            </w:pPr>
            <w:r>
              <w:t>15000</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w:t>
            </w:r>
          </w:p>
        </w:tc>
        <w:tc>
          <w:tcPr>
            <w:tcW w:w="1010" w:type="dxa"/>
            <w:tcBorders>
              <w:top w:val="nil"/>
              <w:bottom w:val="single" w:sz="4" w:space="0" w:color="auto"/>
            </w:tcBorders>
          </w:tcPr>
          <w:p w:rsidR="006F4EE4" w:rsidRDefault="006F4EE4">
            <w:pPr>
              <w:pStyle w:val="ConsPlusNormal"/>
              <w:jc w:val="center"/>
            </w:pPr>
            <w:r>
              <w:t>800</w:t>
            </w:r>
          </w:p>
        </w:tc>
        <w:tc>
          <w:tcPr>
            <w:tcW w:w="1010" w:type="dxa"/>
            <w:tcBorders>
              <w:top w:val="nil"/>
              <w:bottom w:val="single" w:sz="4" w:space="0" w:color="auto"/>
            </w:tcBorders>
          </w:tcPr>
          <w:p w:rsidR="006F4EE4" w:rsidRDefault="006F4EE4">
            <w:pPr>
              <w:pStyle w:val="ConsPlusNormal"/>
              <w:jc w:val="center"/>
            </w:pPr>
            <w:r>
              <w:t>600</w:t>
            </w:r>
          </w:p>
        </w:tc>
      </w:tr>
    </w:tbl>
    <w:p w:rsidR="006F4EE4" w:rsidRDefault="006F4EE4">
      <w:pPr>
        <w:pStyle w:val="ConsPlusNormal"/>
        <w:ind w:firstLine="540"/>
        <w:jc w:val="both"/>
      </w:pPr>
    </w:p>
    <w:p w:rsidR="006F4EE4" w:rsidRDefault="006F4EE4">
      <w:pPr>
        <w:pStyle w:val="ConsPlusNormal"/>
        <w:ind w:firstLine="540"/>
        <w:jc w:val="both"/>
      </w:pPr>
      <w:r>
        <w:t>5.42а При сопряжении выпуклой и вогнутой кривых в продольном профиле радиус выпуклой кривой не должен более чем в два раза превышать радиус вогнутой кривой.</w:t>
      </w:r>
    </w:p>
    <w:p w:rsidR="006F4EE4" w:rsidRDefault="006F4EE4">
      <w:pPr>
        <w:pStyle w:val="ConsPlusNormal"/>
        <w:jc w:val="both"/>
      </w:pPr>
      <w:r>
        <w:t xml:space="preserve">(п. 5.42а введен </w:t>
      </w:r>
      <w:hyperlink r:id="rId324" w:history="1">
        <w:r>
          <w:rPr>
            <w:color w:val="0000FF"/>
          </w:rPr>
          <w:t>Изменением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Велосипедные дорожки</w:t>
      </w:r>
    </w:p>
    <w:p w:rsidR="006F4EE4" w:rsidRDefault="006F4EE4">
      <w:pPr>
        <w:pStyle w:val="ConsPlusNormal"/>
        <w:jc w:val="center"/>
      </w:pPr>
      <w:r>
        <w:t xml:space="preserve">(в ред. </w:t>
      </w:r>
      <w:hyperlink r:id="rId325" w:history="1">
        <w:r>
          <w:rPr>
            <w:color w:val="0000FF"/>
          </w:rPr>
          <w:t>Изменения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bookmarkStart w:id="20" w:name="P1492"/>
      <w:bookmarkEnd w:id="20"/>
      <w:r>
        <w:t>5.43 Велосипедные дорожки устраивают за пределами проезжей части дорог при соотношениях интенсивностей движения автомобилей и велосипедистов, указанных в таблице 5.23.</w:t>
      </w:r>
    </w:p>
    <w:p w:rsidR="006F4EE4" w:rsidRDefault="006F4EE4">
      <w:pPr>
        <w:pStyle w:val="ConsPlusNormal"/>
        <w:ind w:firstLine="540"/>
        <w:jc w:val="both"/>
      </w:pPr>
    </w:p>
    <w:p w:rsidR="006F4EE4" w:rsidRDefault="006F4EE4">
      <w:pPr>
        <w:pStyle w:val="ConsPlusNormal"/>
        <w:jc w:val="right"/>
      </w:pPr>
      <w:r>
        <w:t>Таблица 5.23</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1020"/>
        <w:gridCol w:w="1020"/>
        <w:gridCol w:w="850"/>
        <w:gridCol w:w="850"/>
        <w:gridCol w:w="794"/>
      </w:tblGrid>
      <w:tr w:rsidR="006F4EE4">
        <w:tc>
          <w:tcPr>
            <w:tcW w:w="4479" w:type="dxa"/>
          </w:tcPr>
          <w:p w:rsidR="006F4EE4" w:rsidRDefault="006F4EE4">
            <w:pPr>
              <w:pStyle w:val="ConsPlusNormal"/>
            </w:pPr>
            <w:r>
              <w:t>Интенсивность движения автомобилей (суммарная в двух направлениях), авт./ч</w:t>
            </w:r>
          </w:p>
        </w:tc>
        <w:tc>
          <w:tcPr>
            <w:tcW w:w="1020" w:type="dxa"/>
          </w:tcPr>
          <w:p w:rsidR="006F4EE4" w:rsidRDefault="006F4EE4">
            <w:pPr>
              <w:pStyle w:val="ConsPlusNormal"/>
              <w:jc w:val="center"/>
            </w:pPr>
            <w:r>
              <w:t>До 400</w:t>
            </w:r>
          </w:p>
        </w:tc>
        <w:tc>
          <w:tcPr>
            <w:tcW w:w="1020" w:type="dxa"/>
          </w:tcPr>
          <w:p w:rsidR="006F4EE4" w:rsidRDefault="006F4EE4">
            <w:pPr>
              <w:pStyle w:val="ConsPlusNormal"/>
              <w:jc w:val="center"/>
            </w:pPr>
            <w:r>
              <w:t>600</w:t>
            </w:r>
          </w:p>
        </w:tc>
        <w:tc>
          <w:tcPr>
            <w:tcW w:w="850" w:type="dxa"/>
          </w:tcPr>
          <w:p w:rsidR="006F4EE4" w:rsidRDefault="006F4EE4">
            <w:pPr>
              <w:pStyle w:val="ConsPlusNormal"/>
              <w:jc w:val="center"/>
            </w:pPr>
            <w:r>
              <w:t>800</w:t>
            </w:r>
          </w:p>
        </w:tc>
        <w:tc>
          <w:tcPr>
            <w:tcW w:w="850" w:type="dxa"/>
          </w:tcPr>
          <w:p w:rsidR="006F4EE4" w:rsidRDefault="006F4EE4">
            <w:pPr>
              <w:pStyle w:val="ConsPlusNormal"/>
              <w:jc w:val="center"/>
            </w:pPr>
            <w:r>
              <w:t>1000</w:t>
            </w:r>
          </w:p>
        </w:tc>
        <w:tc>
          <w:tcPr>
            <w:tcW w:w="794" w:type="dxa"/>
          </w:tcPr>
          <w:p w:rsidR="006F4EE4" w:rsidRDefault="006F4EE4">
            <w:pPr>
              <w:pStyle w:val="ConsPlusNormal"/>
              <w:jc w:val="center"/>
            </w:pPr>
            <w:r>
              <w:t>1200</w:t>
            </w:r>
          </w:p>
        </w:tc>
      </w:tr>
      <w:tr w:rsidR="006F4EE4">
        <w:tc>
          <w:tcPr>
            <w:tcW w:w="4479" w:type="dxa"/>
          </w:tcPr>
          <w:p w:rsidR="006F4EE4" w:rsidRDefault="006F4EE4">
            <w:pPr>
              <w:pStyle w:val="ConsPlusNormal"/>
            </w:pPr>
            <w:r>
              <w:t>Расчетная интенсивность движения велосипедистов, вел./ч</w:t>
            </w:r>
          </w:p>
        </w:tc>
        <w:tc>
          <w:tcPr>
            <w:tcW w:w="1020" w:type="dxa"/>
          </w:tcPr>
          <w:p w:rsidR="006F4EE4" w:rsidRDefault="006F4EE4">
            <w:pPr>
              <w:pStyle w:val="ConsPlusNormal"/>
              <w:jc w:val="center"/>
            </w:pPr>
            <w:r>
              <w:t>70</w:t>
            </w:r>
          </w:p>
        </w:tc>
        <w:tc>
          <w:tcPr>
            <w:tcW w:w="1020" w:type="dxa"/>
          </w:tcPr>
          <w:p w:rsidR="006F4EE4" w:rsidRDefault="006F4EE4">
            <w:pPr>
              <w:pStyle w:val="ConsPlusNormal"/>
              <w:jc w:val="center"/>
            </w:pPr>
            <w:r>
              <w:t>50</w:t>
            </w:r>
          </w:p>
        </w:tc>
        <w:tc>
          <w:tcPr>
            <w:tcW w:w="850" w:type="dxa"/>
          </w:tcPr>
          <w:p w:rsidR="006F4EE4" w:rsidRDefault="006F4EE4">
            <w:pPr>
              <w:pStyle w:val="ConsPlusNormal"/>
              <w:jc w:val="center"/>
            </w:pPr>
            <w:r>
              <w:t>30</w:t>
            </w:r>
          </w:p>
        </w:tc>
        <w:tc>
          <w:tcPr>
            <w:tcW w:w="850" w:type="dxa"/>
          </w:tcPr>
          <w:p w:rsidR="006F4EE4" w:rsidRDefault="006F4EE4">
            <w:pPr>
              <w:pStyle w:val="ConsPlusNormal"/>
              <w:jc w:val="center"/>
            </w:pPr>
            <w:r>
              <w:t>20</w:t>
            </w:r>
          </w:p>
        </w:tc>
        <w:tc>
          <w:tcPr>
            <w:tcW w:w="794" w:type="dxa"/>
          </w:tcPr>
          <w:p w:rsidR="006F4EE4" w:rsidRDefault="006F4EE4">
            <w:pPr>
              <w:pStyle w:val="ConsPlusNormal"/>
              <w:jc w:val="center"/>
            </w:pPr>
            <w:r>
              <w:t>15</w:t>
            </w:r>
          </w:p>
        </w:tc>
      </w:tr>
    </w:tbl>
    <w:p w:rsidR="006F4EE4" w:rsidRDefault="006F4EE4">
      <w:pPr>
        <w:pStyle w:val="ConsPlusNormal"/>
        <w:ind w:firstLine="540"/>
        <w:jc w:val="both"/>
      </w:pPr>
    </w:p>
    <w:p w:rsidR="006F4EE4" w:rsidRDefault="006F4EE4">
      <w:pPr>
        <w:pStyle w:val="ConsPlusNormal"/>
        <w:ind w:firstLine="540"/>
        <w:jc w:val="both"/>
      </w:pPr>
      <w:r>
        <w:t>В сельских поселениях велосипедные дорожки могут быть совмещены с пешеходными.</w:t>
      </w:r>
    </w:p>
    <w:p w:rsidR="006F4EE4" w:rsidRDefault="006F4EE4">
      <w:pPr>
        <w:pStyle w:val="ConsPlusNormal"/>
        <w:spacing w:before="220"/>
        <w:ind w:firstLine="540"/>
        <w:jc w:val="both"/>
      </w:pPr>
      <w:r>
        <w:lastRenderedPageBreak/>
        <w:t>5.44 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6F4EE4" w:rsidRDefault="006F4EE4">
      <w:pPr>
        <w:pStyle w:val="ConsPlusNormal"/>
        <w:spacing w:before="220"/>
        <w:ind w:firstLine="540"/>
        <w:jc w:val="both"/>
      </w:pPr>
      <w: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6F4EE4" w:rsidRDefault="006F4EE4">
      <w:pPr>
        <w:pStyle w:val="ConsPlusNormal"/>
        <w:spacing w:before="220"/>
        <w:ind w:firstLine="540"/>
        <w:jc w:val="both"/>
      </w:pPr>
      <w:r>
        <w:t>5.45 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6F4EE4" w:rsidRDefault="006F4EE4">
      <w:pPr>
        <w:pStyle w:val="ConsPlusNormal"/>
        <w:spacing w:before="220"/>
        <w:ind w:firstLine="540"/>
        <w:jc w:val="both"/>
      </w:pPr>
      <w:r>
        <w:t>5.46 Основные параметры велосипедных дорожек приведены в таблице 5.24.</w:t>
      </w:r>
    </w:p>
    <w:p w:rsidR="006F4EE4" w:rsidRDefault="006F4EE4">
      <w:pPr>
        <w:pStyle w:val="ConsPlusNormal"/>
        <w:ind w:firstLine="540"/>
        <w:jc w:val="both"/>
      </w:pPr>
    </w:p>
    <w:p w:rsidR="006F4EE4" w:rsidRDefault="006F4EE4">
      <w:pPr>
        <w:pStyle w:val="ConsPlusNormal"/>
        <w:jc w:val="right"/>
      </w:pPr>
      <w:r>
        <w:t>Таблица 5.24</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701"/>
        <w:gridCol w:w="2438"/>
      </w:tblGrid>
      <w:tr w:rsidR="006F4EE4">
        <w:tc>
          <w:tcPr>
            <w:tcW w:w="4932" w:type="dxa"/>
            <w:vMerge w:val="restart"/>
            <w:vAlign w:val="center"/>
          </w:tcPr>
          <w:p w:rsidR="006F4EE4" w:rsidRDefault="006F4EE4">
            <w:pPr>
              <w:pStyle w:val="ConsPlusNormal"/>
              <w:jc w:val="center"/>
            </w:pPr>
            <w:r>
              <w:t>Нормируемый параметр</w:t>
            </w:r>
          </w:p>
        </w:tc>
        <w:tc>
          <w:tcPr>
            <w:tcW w:w="4139" w:type="dxa"/>
            <w:gridSpan w:val="2"/>
            <w:vAlign w:val="center"/>
          </w:tcPr>
          <w:p w:rsidR="006F4EE4" w:rsidRDefault="006F4EE4">
            <w:pPr>
              <w:pStyle w:val="ConsPlusNormal"/>
              <w:jc w:val="center"/>
            </w:pPr>
            <w:r>
              <w:t>Рекомендуемые значения</w:t>
            </w:r>
          </w:p>
        </w:tc>
      </w:tr>
      <w:tr w:rsidR="006F4EE4">
        <w:tc>
          <w:tcPr>
            <w:tcW w:w="4932" w:type="dxa"/>
            <w:vMerge/>
          </w:tcPr>
          <w:p w:rsidR="006F4EE4" w:rsidRDefault="006F4EE4"/>
        </w:tc>
        <w:tc>
          <w:tcPr>
            <w:tcW w:w="1701" w:type="dxa"/>
            <w:vAlign w:val="center"/>
          </w:tcPr>
          <w:p w:rsidR="006F4EE4" w:rsidRDefault="006F4EE4">
            <w:pPr>
              <w:pStyle w:val="ConsPlusNormal"/>
              <w:jc w:val="center"/>
            </w:pPr>
            <w:r>
              <w:t>при новом строительстве</w:t>
            </w:r>
          </w:p>
        </w:tc>
        <w:tc>
          <w:tcPr>
            <w:tcW w:w="2438" w:type="dxa"/>
            <w:vAlign w:val="center"/>
          </w:tcPr>
          <w:p w:rsidR="006F4EE4" w:rsidRDefault="006F4EE4">
            <w:pPr>
              <w:pStyle w:val="ConsPlusNormal"/>
              <w:jc w:val="center"/>
            </w:pPr>
            <w:r>
              <w:t>минимальные при благоустройстве и в стесненных условиях</w:t>
            </w:r>
          </w:p>
        </w:tc>
      </w:tr>
      <w:tr w:rsidR="006F4EE4">
        <w:tc>
          <w:tcPr>
            <w:tcW w:w="4932" w:type="dxa"/>
          </w:tcPr>
          <w:p w:rsidR="006F4EE4" w:rsidRDefault="006F4EE4">
            <w:pPr>
              <w:pStyle w:val="ConsPlusNormal"/>
            </w:pPr>
            <w:r>
              <w:t>Расчетная скорость движения, км/ч</w:t>
            </w:r>
          </w:p>
        </w:tc>
        <w:tc>
          <w:tcPr>
            <w:tcW w:w="1701" w:type="dxa"/>
          </w:tcPr>
          <w:p w:rsidR="006F4EE4" w:rsidRDefault="006F4EE4">
            <w:pPr>
              <w:pStyle w:val="ConsPlusNormal"/>
              <w:jc w:val="center"/>
            </w:pPr>
            <w:r>
              <w:t>25</w:t>
            </w:r>
          </w:p>
        </w:tc>
        <w:tc>
          <w:tcPr>
            <w:tcW w:w="2438" w:type="dxa"/>
          </w:tcPr>
          <w:p w:rsidR="006F4EE4" w:rsidRDefault="006F4EE4">
            <w:pPr>
              <w:pStyle w:val="ConsPlusNormal"/>
              <w:jc w:val="center"/>
            </w:pPr>
            <w:r>
              <w:t>15</w:t>
            </w:r>
          </w:p>
        </w:tc>
      </w:tr>
      <w:tr w:rsidR="006F4EE4">
        <w:tblPrEx>
          <w:tblBorders>
            <w:insideH w:val="nil"/>
          </w:tblBorders>
        </w:tblPrEx>
        <w:tc>
          <w:tcPr>
            <w:tcW w:w="4932" w:type="dxa"/>
            <w:tcBorders>
              <w:bottom w:val="nil"/>
            </w:tcBorders>
          </w:tcPr>
          <w:p w:rsidR="006F4EE4" w:rsidRDefault="006F4EE4">
            <w:pPr>
              <w:pStyle w:val="ConsPlusNormal"/>
            </w:pPr>
            <w:r>
              <w:t>Ширина проезжей части, м, для движения:</w:t>
            </w:r>
          </w:p>
        </w:tc>
        <w:tc>
          <w:tcPr>
            <w:tcW w:w="1701" w:type="dxa"/>
            <w:tcBorders>
              <w:bottom w:val="nil"/>
            </w:tcBorders>
          </w:tcPr>
          <w:p w:rsidR="006F4EE4" w:rsidRDefault="006F4EE4">
            <w:pPr>
              <w:pStyle w:val="ConsPlusNormal"/>
              <w:jc w:val="both"/>
            </w:pPr>
          </w:p>
        </w:tc>
        <w:tc>
          <w:tcPr>
            <w:tcW w:w="2438" w:type="dxa"/>
            <w:tcBorders>
              <w:bottom w:val="nil"/>
            </w:tcBorders>
          </w:tcPr>
          <w:p w:rsidR="006F4EE4" w:rsidRDefault="006F4EE4">
            <w:pPr>
              <w:pStyle w:val="ConsPlusNormal"/>
              <w:jc w:val="both"/>
            </w:pPr>
          </w:p>
        </w:tc>
      </w:tr>
      <w:tr w:rsidR="006F4EE4">
        <w:tblPrEx>
          <w:tblBorders>
            <w:insideH w:val="nil"/>
          </w:tblBorders>
        </w:tblPrEx>
        <w:tc>
          <w:tcPr>
            <w:tcW w:w="4932" w:type="dxa"/>
            <w:tcBorders>
              <w:top w:val="nil"/>
              <w:bottom w:val="nil"/>
            </w:tcBorders>
          </w:tcPr>
          <w:p w:rsidR="006F4EE4" w:rsidRDefault="006F4EE4">
            <w:pPr>
              <w:pStyle w:val="ConsPlusNormal"/>
              <w:ind w:left="283"/>
            </w:pPr>
            <w:r>
              <w:t>однополосного одностороннего</w:t>
            </w:r>
          </w:p>
        </w:tc>
        <w:tc>
          <w:tcPr>
            <w:tcW w:w="1701" w:type="dxa"/>
            <w:tcBorders>
              <w:top w:val="nil"/>
              <w:bottom w:val="nil"/>
            </w:tcBorders>
          </w:tcPr>
          <w:p w:rsidR="006F4EE4" w:rsidRDefault="006F4EE4">
            <w:pPr>
              <w:pStyle w:val="ConsPlusNormal"/>
              <w:jc w:val="center"/>
            </w:pPr>
            <w:r>
              <w:t>1,0</w:t>
            </w:r>
          </w:p>
        </w:tc>
        <w:tc>
          <w:tcPr>
            <w:tcW w:w="2438" w:type="dxa"/>
            <w:tcBorders>
              <w:top w:val="nil"/>
              <w:bottom w:val="nil"/>
            </w:tcBorders>
          </w:tcPr>
          <w:p w:rsidR="006F4EE4" w:rsidRDefault="006F4EE4">
            <w:pPr>
              <w:pStyle w:val="ConsPlusNormal"/>
              <w:jc w:val="center"/>
            </w:pPr>
            <w:r>
              <w:t>0,75</w:t>
            </w:r>
          </w:p>
        </w:tc>
      </w:tr>
      <w:tr w:rsidR="006F4EE4">
        <w:tblPrEx>
          <w:tblBorders>
            <w:insideH w:val="nil"/>
          </w:tblBorders>
        </w:tblPrEx>
        <w:tc>
          <w:tcPr>
            <w:tcW w:w="4932" w:type="dxa"/>
            <w:tcBorders>
              <w:top w:val="nil"/>
              <w:bottom w:val="nil"/>
            </w:tcBorders>
          </w:tcPr>
          <w:p w:rsidR="006F4EE4" w:rsidRDefault="006F4EE4">
            <w:pPr>
              <w:pStyle w:val="ConsPlusNormal"/>
              <w:ind w:left="283"/>
            </w:pPr>
            <w:r>
              <w:t>двухполосного одностороннего</w:t>
            </w:r>
          </w:p>
        </w:tc>
        <w:tc>
          <w:tcPr>
            <w:tcW w:w="1701" w:type="dxa"/>
            <w:tcBorders>
              <w:top w:val="nil"/>
              <w:bottom w:val="nil"/>
            </w:tcBorders>
          </w:tcPr>
          <w:p w:rsidR="006F4EE4" w:rsidRDefault="006F4EE4">
            <w:pPr>
              <w:pStyle w:val="ConsPlusNormal"/>
              <w:jc w:val="center"/>
            </w:pPr>
            <w:r>
              <w:t>1,75</w:t>
            </w:r>
          </w:p>
        </w:tc>
        <w:tc>
          <w:tcPr>
            <w:tcW w:w="2438" w:type="dxa"/>
            <w:tcBorders>
              <w:top w:val="nil"/>
              <w:bottom w:val="nil"/>
            </w:tcBorders>
          </w:tcPr>
          <w:p w:rsidR="006F4EE4" w:rsidRDefault="006F4EE4">
            <w:pPr>
              <w:pStyle w:val="ConsPlusNormal"/>
              <w:jc w:val="center"/>
            </w:pPr>
            <w:r>
              <w:t>1,50</w:t>
            </w:r>
          </w:p>
        </w:tc>
      </w:tr>
      <w:tr w:rsidR="006F4EE4">
        <w:tblPrEx>
          <w:tblBorders>
            <w:insideH w:val="nil"/>
          </w:tblBorders>
        </w:tblPrEx>
        <w:tc>
          <w:tcPr>
            <w:tcW w:w="4932" w:type="dxa"/>
            <w:tcBorders>
              <w:top w:val="nil"/>
            </w:tcBorders>
          </w:tcPr>
          <w:p w:rsidR="006F4EE4" w:rsidRDefault="006F4EE4">
            <w:pPr>
              <w:pStyle w:val="ConsPlusNormal"/>
              <w:ind w:left="283"/>
            </w:pPr>
            <w:r>
              <w:t>двухполосного со встречным движением</w:t>
            </w:r>
          </w:p>
        </w:tc>
        <w:tc>
          <w:tcPr>
            <w:tcW w:w="1701" w:type="dxa"/>
            <w:tcBorders>
              <w:top w:val="nil"/>
            </w:tcBorders>
          </w:tcPr>
          <w:p w:rsidR="006F4EE4" w:rsidRDefault="006F4EE4">
            <w:pPr>
              <w:pStyle w:val="ConsPlusNormal"/>
              <w:jc w:val="center"/>
            </w:pPr>
            <w:r>
              <w:t>2,50</w:t>
            </w:r>
          </w:p>
        </w:tc>
        <w:tc>
          <w:tcPr>
            <w:tcW w:w="2438" w:type="dxa"/>
            <w:tcBorders>
              <w:top w:val="nil"/>
            </w:tcBorders>
          </w:tcPr>
          <w:p w:rsidR="006F4EE4" w:rsidRDefault="006F4EE4">
            <w:pPr>
              <w:pStyle w:val="ConsPlusNormal"/>
              <w:jc w:val="center"/>
            </w:pPr>
            <w:r>
              <w:t>2,00</w:t>
            </w:r>
          </w:p>
        </w:tc>
      </w:tr>
      <w:tr w:rsidR="006F4EE4">
        <w:tblPrEx>
          <w:tblBorders>
            <w:insideH w:val="nil"/>
          </w:tblBorders>
        </w:tblPrEx>
        <w:tc>
          <w:tcPr>
            <w:tcW w:w="4932" w:type="dxa"/>
            <w:tcBorders>
              <w:bottom w:val="nil"/>
            </w:tcBorders>
          </w:tcPr>
          <w:p w:rsidR="006F4EE4" w:rsidRDefault="006F4EE4">
            <w:pPr>
              <w:pStyle w:val="ConsPlusNormal"/>
            </w:pPr>
            <w:r>
              <w:t>Велопешеходная дорожка с разделением пешеходного и велосипедного движения</w:t>
            </w:r>
          </w:p>
        </w:tc>
        <w:tc>
          <w:tcPr>
            <w:tcW w:w="1701" w:type="dxa"/>
            <w:tcBorders>
              <w:bottom w:val="nil"/>
            </w:tcBorders>
          </w:tcPr>
          <w:p w:rsidR="006F4EE4" w:rsidRDefault="006F4EE4">
            <w:pPr>
              <w:pStyle w:val="ConsPlusNormal"/>
              <w:jc w:val="center"/>
            </w:pPr>
            <w:r>
              <w:t xml:space="preserve">4,00 </w:t>
            </w:r>
            <w:hyperlink w:anchor="P1590" w:history="1">
              <w:r>
                <w:rPr>
                  <w:color w:val="0000FF"/>
                </w:rPr>
                <w:t>&lt;*&gt;</w:t>
              </w:r>
            </w:hyperlink>
          </w:p>
        </w:tc>
        <w:tc>
          <w:tcPr>
            <w:tcW w:w="2438" w:type="dxa"/>
            <w:tcBorders>
              <w:bottom w:val="nil"/>
            </w:tcBorders>
          </w:tcPr>
          <w:p w:rsidR="006F4EE4" w:rsidRDefault="006F4EE4">
            <w:pPr>
              <w:pStyle w:val="ConsPlusNormal"/>
              <w:jc w:val="center"/>
            </w:pPr>
            <w:r>
              <w:t xml:space="preserve">3,25 </w:t>
            </w:r>
            <w:hyperlink w:anchor="P1591" w:history="1">
              <w:r>
                <w:rPr>
                  <w:color w:val="0000FF"/>
                </w:rPr>
                <w:t>&lt;**&gt;</w:t>
              </w:r>
            </w:hyperlink>
          </w:p>
        </w:tc>
      </w:tr>
      <w:tr w:rsidR="006F4EE4">
        <w:tblPrEx>
          <w:tblBorders>
            <w:insideH w:val="nil"/>
          </w:tblBorders>
        </w:tblPrEx>
        <w:tc>
          <w:tcPr>
            <w:tcW w:w="4932" w:type="dxa"/>
            <w:tcBorders>
              <w:top w:val="nil"/>
              <w:bottom w:val="nil"/>
            </w:tcBorders>
          </w:tcPr>
          <w:p w:rsidR="006F4EE4" w:rsidRDefault="006F4EE4">
            <w:pPr>
              <w:pStyle w:val="ConsPlusNormal"/>
            </w:pPr>
            <w:r>
              <w:t>Велопешеходная дорожка без разделения пешеходного и велосипедного движения</w:t>
            </w:r>
          </w:p>
        </w:tc>
        <w:tc>
          <w:tcPr>
            <w:tcW w:w="1701" w:type="dxa"/>
            <w:tcBorders>
              <w:top w:val="nil"/>
              <w:bottom w:val="nil"/>
            </w:tcBorders>
          </w:tcPr>
          <w:p w:rsidR="006F4EE4" w:rsidRDefault="006F4EE4">
            <w:pPr>
              <w:pStyle w:val="ConsPlusNormal"/>
              <w:jc w:val="center"/>
            </w:pPr>
            <w:r>
              <w:t xml:space="preserve">2,50 </w:t>
            </w:r>
            <w:hyperlink w:anchor="P1592" w:history="1">
              <w:r>
                <w:rPr>
                  <w:color w:val="0000FF"/>
                </w:rPr>
                <w:t>&lt;***&gt;</w:t>
              </w:r>
            </w:hyperlink>
          </w:p>
        </w:tc>
        <w:tc>
          <w:tcPr>
            <w:tcW w:w="2438" w:type="dxa"/>
            <w:tcBorders>
              <w:top w:val="nil"/>
              <w:bottom w:val="nil"/>
            </w:tcBorders>
          </w:tcPr>
          <w:p w:rsidR="006F4EE4" w:rsidRDefault="006F4EE4">
            <w:pPr>
              <w:pStyle w:val="ConsPlusNormal"/>
              <w:jc w:val="center"/>
            </w:pPr>
            <w:r>
              <w:t xml:space="preserve">2,00 </w:t>
            </w:r>
            <w:hyperlink w:anchor="P1593" w:history="1">
              <w:r>
                <w:rPr>
                  <w:color w:val="0000FF"/>
                </w:rPr>
                <w:t>&lt;****&gt;</w:t>
              </w:r>
            </w:hyperlink>
          </w:p>
        </w:tc>
      </w:tr>
      <w:tr w:rsidR="006F4EE4">
        <w:tblPrEx>
          <w:tblBorders>
            <w:insideH w:val="nil"/>
          </w:tblBorders>
        </w:tblPrEx>
        <w:tc>
          <w:tcPr>
            <w:tcW w:w="4932" w:type="dxa"/>
            <w:tcBorders>
              <w:top w:val="nil"/>
            </w:tcBorders>
          </w:tcPr>
          <w:p w:rsidR="006F4EE4" w:rsidRDefault="006F4EE4">
            <w:pPr>
              <w:pStyle w:val="ConsPlusNormal"/>
            </w:pPr>
            <w:r>
              <w:t>Велосипедная полоса</w:t>
            </w:r>
          </w:p>
        </w:tc>
        <w:tc>
          <w:tcPr>
            <w:tcW w:w="1701" w:type="dxa"/>
            <w:tcBorders>
              <w:top w:val="nil"/>
            </w:tcBorders>
          </w:tcPr>
          <w:p w:rsidR="006F4EE4" w:rsidRDefault="006F4EE4">
            <w:pPr>
              <w:pStyle w:val="ConsPlusNormal"/>
              <w:jc w:val="center"/>
            </w:pPr>
            <w:r>
              <w:t>1,20</w:t>
            </w:r>
          </w:p>
        </w:tc>
        <w:tc>
          <w:tcPr>
            <w:tcW w:w="2438" w:type="dxa"/>
            <w:tcBorders>
              <w:top w:val="nil"/>
            </w:tcBorders>
          </w:tcPr>
          <w:p w:rsidR="006F4EE4" w:rsidRDefault="006F4EE4">
            <w:pPr>
              <w:pStyle w:val="ConsPlusNormal"/>
              <w:jc w:val="center"/>
            </w:pPr>
            <w:r>
              <w:t>0,90</w:t>
            </w:r>
          </w:p>
        </w:tc>
      </w:tr>
      <w:tr w:rsidR="006F4EE4">
        <w:tc>
          <w:tcPr>
            <w:tcW w:w="4932" w:type="dxa"/>
          </w:tcPr>
          <w:p w:rsidR="006F4EE4" w:rsidRDefault="006F4EE4">
            <w:pPr>
              <w:pStyle w:val="ConsPlusNormal"/>
            </w:pPr>
            <w:r>
              <w:t>Ширина обочин велосипедной дорожки, м</w:t>
            </w:r>
          </w:p>
        </w:tc>
        <w:tc>
          <w:tcPr>
            <w:tcW w:w="1701" w:type="dxa"/>
          </w:tcPr>
          <w:p w:rsidR="006F4EE4" w:rsidRDefault="006F4EE4">
            <w:pPr>
              <w:pStyle w:val="ConsPlusNormal"/>
              <w:jc w:val="center"/>
            </w:pPr>
            <w:r>
              <w:t>0,5</w:t>
            </w:r>
          </w:p>
        </w:tc>
        <w:tc>
          <w:tcPr>
            <w:tcW w:w="2438" w:type="dxa"/>
          </w:tcPr>
          <w:p w:rsidR="006F4EE4" w:rsidRDefault="006F4EE4">
            <w:pPr>
              <w:pStyle w:val="ConsPlusNormal"/>
              <w:jc w:val="center"/>
            </w:pPr>
            <w:r>
              <w:t>0,5</w:t>
            </w:r>
          </w:p>
        </w:tc>
      </w:tr>
      <w:tr w:rsidR="006F4EE4">
        <w:tblPrEx>
          <w:tblBorders>
            <w:insideH w:val="nil"/>
          </w:tblBorders>
        </w:tblPrEx>
        <w:tc>
          <w:tcPr>
            <w:tcW w:w="4932" w:type="dxa"/>
            <w:tcBorders>
              <w:bottom w:val="nil"/>
            </w:tcBorders>
          </w:tcPr>
          <w:p w:rsidR="006F4EE4" w:rsidRDefault="006F4EE4">
            <w:pPr>
              <w:pStyle w:val="ConsPlusNormal"/>
            </w:pPr>
            <w:r>
              <w:t>Наименьший радиус кривых в плане, м:</w:t>
            </w:r>
          </w:p>
        </w:tc>
        <w:tc>
          <w:tcPr>
            <w:tcW w:w="1701" w:type="dxa"/>
            <w:tcBorders>
              <w:bottom w:val="nil"/>
            </w:tcBorders>
          </w:tcPr>
          <w:p w:rsidR="006F4EE4" w:rsidRDefault="006F4EE4">
            <w:pPr>
              <w:pStyle w:val="ConsPlusNormal"/>
              <w:jc w:val="both"/>
            </w:pPr>
          </w:p>
        </w:tc>
        <w:tc>
          <w:tcPr>
            <w:tcW w:w="2438" w:type="dxa"/>
            <w:tcBorders>
              <w:bottom w:val="nil"/>
            </w:tcBorders>
          </w:tcPr>
          <w:p w:rsidR="006F4EE4" w:rsidRDefault="006F4EE4">
            <w:pPr>
              <w:pStyle w:val="ConsPlusNormal"/>
              <w:jc w:val="both"/>
            </w:pPr>
          </w:p>
        </w:tc>
      </w:tr>
      <w:tr w:rsidR="006F4EE4">
        <w:tblPrEx>
          <w:tblBorders>
            <w:insideH w:val="nil"/>
          </w:tblBorders>
        </w:tblPrEx>
        <w:tc>
          <w:tcPr>
            <w:tcW w:w="4932" w:type="dxa"/>
            <w:tcBorders>
              <w:top w:val="nil"/>
              <w:bottom w:val="nil"/>
            </w:tcBorders>
          </w:tcPr>
          <w:p w:rsidR="006F4EE4" w:rsidRDefault="006F4EE4">
            <w:pPr>
              <w:pStyle w:val="ConsPlusNormal"/>
              <w:ind w:left="283"/>
            </w:pPr>
            <w:r>
              <w:t>при отсутствии виража</w:t>
            </w:r>
          </w:p>
        </w:tc>
        <w:tc>
          <w:tcPr>
            <w:tcW w:w="1701" w:type="dxa"/>
            <w:tcBorders>
              <w:top w:val="nil"/>
              <w:bottom w:val="nil"/>
            </w:tcBorders>
          </w:tcPr>
          <w:p w:rsidR="006F4EE4" w:rsidRDefault="006F4EE4">
            <w:pPr>
              <w:pStyle w:val="ConsPlusNormal"/>
              <w:jc w:val="center"/>
            </w:pPr>
            <w:r>
              <w:t>50</w:t>
            </w:r>
          </w:p>
        </w:tc>
        <w:tc>
          <w:tcPr>
            <w:tcW w:w="2438" w:type="dxa"/>
            <w:tcBorders>
              <w:top w:val="nil"/>
              <w:bottom w:val="nil"/>
            </w:tcBorders>
          </w:tcPr>
          <w:p w:rsidR="006F4EE4" w:rsidRDefault="006F4EE4">
            <w:pPr>
              <w:pStyle w:val="ConsPlusNormal"/>
              <w:jc w:val="center"/>
            </w:pPr>
            <w:r>
              <w:t>15</w:t>
            </w:r>
          </w:p>
        </w:tc>
      </w:tr>
      <w:tr w:rsidR="006F4EE4">
        <w:tblPrEx>
          <w:tblBorders>
            <w:insideH w:val="nil"/>
          </w:tblBorders>
        </w:tblPrEx>
        <w:tc>
          <w:tcPr>
            <w:tcW w:w="4932" w:type="dxa"/>
            <w:tcBorders>
              <w:top w:val="nil"/>
            </w:tcBorders>
          </w:tcPr>
          <w:p w:rsidR="006F4EE4" w:rsidRDefault="006F4EE4">
            <w:pPr>
              <w:pStyle w:val="ConsPlusNormal"/>
              <w:ind w:left="283"/>
            </w:pPr>
            <w:r>
              <w:t>при устройстве виража</w:t>
            </w:r>
          </w:p>
        </w:tc>
        <w:tc>
          <w:tcPr>
            <w:tcW w:w="1701" w:type="dxa"/>
            <w:tcBorders>
              <w:top w:val="nil"/>
            </w:tcBorders>
          </w:tcPr>
          <w:p w:rsidR="006F4EE4" w:rsidRDefault="006F4EE4">
            <w:pPr>
              <w:pStyle w:val="ConsPlusNormal"/>
              <w:jc w:val="center"/>
            </w:pPr>
            <w:r>
              <w:t>20</w:t>
            </w:r>
          </w:p>
        </w:tc>
        <w:tc>
          <w:tcPr>
            <w:tcW w:w="2438" w:type="dxa"/>
            <w:tcBorders>
              <w:top w:val="nil"/>
            </w:tcBorders>
          </w:tcPr>
          <w:p w:rsidR="006F4EE4" w:rsidRDefault="006F4EE4">
            <w:pPr>
              <w:pStyle w:val="ConsPlusNormal"/>
              <w:jc w:val="center"/>
            </w:pPr>
            <w:r>
              <w:t>10</w:t>
            </w:r>
          </w:p>
        </w:tc>
      </w:tr>
      <w:tr w:rsidR="006F4EE4">
        <w:tblPrEx>
          <w:tblBorders>
            <w:insideH w:val="nil"/>
          </w:tblBorders>
        </w:tblPrEx>
        <w:tc>
          <w:tcPr>
            <w:tcW w:w="4932" w:type="dxa"/>
            <w:tcBorders>
              <w:bottom w:val="nil"/>
            </w:tcBorders>
          </w:tcPr>
          <w:p w:rsidR="006F4EE4" w:rsidRDefault="006F4EE4">
            <w:pPr>
              <w:pStyle w:val="ConsPlusNormal"/>
            </w:pPr>
            <w:r>
              <w:t>Наименьший радиус вертикальных кривых, м:</w:t>
            </w:r>
          </w:p>
        </w:tc>
        <w:tc>
          <w:tcPr>
            <w:tcW w:w="1701" w:type="dxa"/>
            <w:tcBorders>
              <w:bottom w:val="nil"/>
            </w:tcBorders>
          </w:tcPr>
          <w:p w:rsidR="006F4EE4" w:rsidRDefault="006F4EE4">
            <w:pPr>
              <w:pStyle w:val="ConsPlusNormal"/>
              <w:jc w:val="both"/>
            </w:pPr>
          </w:p>
        </w:tc>
        <w:tc>
          <w:tcPr>
            <w:tcW w:w="2438" w:type="dxa"/>
            <w:tcBorders>
              <w:bottom w:val="nil"/>
            </w:tcBorders>
          </w:tcPr>
          <w:p w:rsidR="006F4EE4" w:rsidRDefault="006F4EE4">
            <w:pPr>
              <w:pStyle w:val="ConsPlusNormal"/>
              <w:jc w:val="both"/>
            </w:pPr>
          </w:p>
        </w:tc>
      </w:tr>
      <w:tr w:rsidR="006F4EE4">
        <w:tblPrEx>
          <w:tblBorders>
            <w:insideH w:val="nil"/>
          </w:tblBorders>
        </w:tblPrEx>
        <w:tc>
          <w:tcPr>
            <w:tcW w:w="4932" w:type="dxa"/>
            <w:tcBorders>
              <w:top w:val="nil"/>
              <w:bottom w:val="nil"/>
            </w:tcBorders>
          </w:tcPr>
          <w:p w:rsidR="006F4EE4" w:rsidRDefault="006F4EE4">
            <w:pPr>
              <w:pStyle w:val="ConsPlusNormal"/>
              <w:ind w:left="283"/>
            </w:pPr>
            <w:r>
              <w:t>выпуклых</w:t>
            </w:r>
          </w:p>
        </w:tc>
        <w:tc>
          <w:tcPr>
            <w:tcW w:w="1701" w:type="dxa"/>
            <w:tcBorders>
              <w:top w:val="nil"/>
              <w:bottom w:val="nil"/>
            </w:tcBorders>
          </w:tcPr>
          <w:p w:rsidR="006F4EE4" w:rsidRDefault="006F4EE4">
            <w:pPr>
              <w:pStyle w:val="ConsPlusNormal"/>
              <w:jc w:val="center"/>
            </w:pPr>
            <w:r>
              <w:t>500</w:t>
            </w:r>
          </w:p>
        </w:tc>
        <w:tc>
          <w:tcPr>
            <w:tcW w:w="2438" w:type="dxa"/>
            <w:tcBorders>
              <w:top w:val="nil"/>
              <w:bottom w:val="nil"/>
            </w:tcBorders>
          </w:tcPr>
          <w:p w:rsidR="006F4EE4" w:rsidRDefault="006F4EE4">
            <w:pPr>
              <w:pStyle w:val="ConsPlusNormal"/>
              <w:jc w:val="center"/>
            </w:pPr>
            <w:r>
              <w:t>400</w:t>
            </w:r>
          </w:p>
        </w:tc>
      </w:tr>
      <w:tr w:rsidR="006F4EE4">
        <w:tblPrEx>
          <w:tblBorders>
            <w:insideH w:val="nil"/>
          </w:tblBorders>
        </w:tblPrEx>
        <w:tc>
          <w:tcPr>
            <w:tcW w:w="4932" w:type="dxa"/>
            <w:tcBorders>
              <w:top w:val="nil"/>
            </w:tcBorders>
          </w:tcPr>
          <w:p w:rsidR="006F4EE4" w:rsidRDefault="006F4EE4">
            <w:pPr>
              <w:pStyle w:val="ConsPlusNormal"/>
              <w:ind w:left="283"/>
            </w:pPr>
            <w:r>
              <w:t>вогнутых</w:t>
            </w:r>
          </w:p>
        </w:tc>
        <w:tc>
          <w:tcPr>
            <w:tcW w:w="1701" w:type="dxa"/>
            <w:tcBorders>
              <w:top w:val="nil"/>
            </w:tcBorders>
          </w:tcPr>
          <w:p w:rsidR="006F4EE4" w:rsidRDefault="006F4EE4">
            <w:pPr>
              <w:pStyle w:val="ConsPlusNormal"/>
              <w:jc w:val="center"/>
            </w:pPr>
            <w:r>
              <w:t>150</w:t>
            </w:r>
          </w:p>
        </w:tc>
        <w:tc>
          <w:tcPr>
            <w:tcW w:w="2438" w:type="dxa"/>
            <w:tcBorders>
              <w:top w:val="nil"/>
            </w:tcBorders>
          </w:tcPr>
          <w:p w:rsidR="006F4EE4" w:rsidRDefault="006F4EE4">
            <w:pPr>
              <w:pStyle w:val="ConsPlusNormal"/>
              <w:jc w:val="center"/>
            </w:pPr>
            <w:r>
              <w:t>100</w:t>
            </w:r>
          </w:p>
        </w:tc>
      </w:tr>
      <w:tr w:rsidR="006F4EE4">
        <w:tc>
          <w:tcPr>
            <w:tcW w:w="4932" w:type="dxa"/>
          </w:tcPr>
          <w:p w:rsidR="006F4EE4" w:rsidRDefault="006F4EE4">
            <w:pPr>
              <w:pStyle w:val="ConsPlusNormal"/>
            </w:pPr>
            <w:r>
              <w:t>Наибольший продольный уклон, </w:t>
            </w:r>
            <w:r w:rsidRPr="005A5891">
              <w:rPr>
                <w:position w:val="-4"/>
              </w:rPr>
              <w:pict>
                <v:shape id="_x0000_i1056" style="width:17.55pt;height:15.65pt" coordsize="" o:spt="100" adj="0,,0" path="" filled="f" stroked="f">
                  <v:stroke joinstyle="miter"/>
                  <v:imagedata r:id="rId323" o:title="base_44_24000_32799"/>
                  <v:formulas/>
                  <v:path o:connecttype="segments"/>
                </v:shape>
              </w:pict>
            </w:r>
          </w:p>
        </w:tc>
        <w:tc>
          <w:tcPr>
            <w:tcW w:w="1701" w:type="dxa"/>
          </w:tcPr>
          <w:p w:rsidR="006F4EE4" w:rsidRDefault="006F4EE4">
            <w:pPr>
              <w:pStyle w:val="ConsPlusNormal"/>
              <w:jc w:val="center"/>
            </w:pPr>
            <w:r>
              <w:t>60</w:t>
            </w:r>
          </w:p>
        </w:tc>
        <w:tc>
          <w:tcPr>
            <w:tcW w:w="2438" w:type="dxa"/>
          </w:tcPr>
          <w:p w:rsidR="006F4EE4" w:rsidRDefault="006F4EE4">
            <w:pPr>
              <w:pStyle w:val="ConsPlusNormal"/>
              <w:jc w:val="center"/>
            </w:pPr>
            <w:r>
              <w:t>70</w:t>
            </w:r>
          </w:p>
        </w:tc>
      </w:tr>
      <w:tr w:rsidR="006F4EE4">
        <w:tc>
          <w:tcPr>
            <w:tcW w:w="4932" w:type="dxa"/>
          </w:tcPr>
          <w:p w:rsidR="006F4EE4" w:rsidRDefault="006F4EE4">
            <w:pPr>
              <w:pStyle w:val="ConsPlusNormal"/>
            </w:pPr>
            <w:r>
              <w:t>Поперечный уклон проезжей части, </w:t>
            </w:r>
            <w:r w:rsidRPr="005A5891">
              <w:rPr>
                <w:position w:val="-4"/>
              </w:rPr>
              <w:pict>
                <v:shape id="_x0000_i1057" style="width:17.55pt;height:15.65pt" coordsize="" o:spt="100" adj="0,,0" path="" filled="f" stroked="f">
                  <v:stroke joinstyle="miter"/>
                  <v:imagedata r:id="rId323" o:title="base_44_24000_32800"/>
                  <v:formulas/>
                  <v:path o:connecttype="segments"/>
                </v:shape>
              </w:pict>
            </w:r>
          </w:p>
        </w:tc>
        <w:tc>
          <w:tcPr>
            <w:tcW w:w="1701" w:type="dxa"/>
          </w:tcPr>
          <w:p w:rsidR="006F4EE4" w:rsidRDefault="006F4EE4">
            <w:pPr>
              <w:pStyle w:val="ConsPlusNormal"/>
              <w:jc w:val="center"/>
            </w:pPr>
            <w:r>
              <w:t>20</w:t>
            </w:r>
          </w:p>
        </w:tc>
        <w:tc>
          <w:tcPr>
            <w:tcW w:w="2438" w:type="dxa"/>
          </w:tcPr>
          <w:p w:rsidR="006F4EE4" w:rsidRDefault="006F4EE4">
            <w:pPr>
              <w:pStyle w:val="ConsPlusNormal"/>
              <w:jc w:val="center"/>
            </w:pPr>
            <w:r>
              <w:t>20</w:t>
            </w:r>
          </w:p>
        </w:tc>
      </w:tr>
      <w:tr w:rsidR="006F4EE4">
        <w:tblPrEx>
          <w:tblBorders>
            <w:insideH w:val="nil"/>
          </w:tblBorders>
        </w:tblPrEx>
        <w:tc>
          <w:tcPr>
            <w:tcW w:w="4932" w:type="dxa"/>
            <w:tcBorders>
              <w:bottom w:val="nil"/>
            </w:tcBorders>
          </w:tcPr>
          <w:p w:rsidR="006F4EE4" w:rsidRDefault="006F4EE4">
            <w:pPr>
              <w:pStyle w:val="ConsPlusNormal"/>
            </w:pPr>
            <w:r>
              <w:lastRenderedPageBreak/>
              <w:t xml:space="preserve">Уклон виража, </w:t>
            </w:r>
            <w:r w:rsidRPr="005A5891">
              <w:rPr>
                <w:position w:val="-4"/>
              </w:rPr>
              <w:pict>
                <v:shape id="_x0000_i1058" style="width:17.55pt;height:15.65pt" coordsize="" o:spt="100" adj="0,,0" path="" filled="f" stroked="f">
                  <v:stroke joinstyle="miter"/>
                  <v:imagedata r:id="rId323" o:title="base_44_24000_32801"/>
                  <v:formulas/>
                  <v:path o:connecttype="segments"/>
                </v:shape>
              </w:pict>
            </w:r>
            <w:r>
              <w:t>, при радиусе:</w:t>
            </w:r>
          </w:p>
        </w:tc>
        <w:tc>
          <w:tcPr>
            <w:tcW w:w="1701" w:type="dxa"/>
            <w:tcBorders>
              <w:bottom w:val="nil"/>
            </w:tcBorders>
          </w:tcPr>
          <w:p w:rsidR="006F4EE4" w:rsidRDefault="006F4EE4">
            <w:pPr>
              <w:pStyle w:val="ConsPlusNormal"/>
              <w:jc w:val="both"/>
            </w:pPr>
          </w:p>
        </w:tc>
        <w:tc>
          <w:tcPr>
            <w:tcW w:w="2438" w:type="dxa"/>
            <w:tcBorders>
              <w:bottom w:val="nil"/>
            </w:tcBorders>
          </w:tcPr>
          <w:p w:rsidR="006F4EE4" w:rsidRDefault="006F4EE4">
            <w:pPr>
              <w:pStyle w:val="ConsPlusNormal"/>
              <w:jc w:val="both"/>
            </w:pPr>
          </w:p>
        </w:tc>
      </w:tr>
      <w:tr w:rsidR="006F4EE4">
        <w:tblPrEx>
          <w:tblBorders>
            <w:insideH w:val="nil"/>
          </w:tblBorders>
        </w:tblPrEx>
        <w:tc>
          <w:tcPr>
            <w:tcW w:w="4932" w:type="dxa"/>
            <w:tcBorders>
              <w:top w:val="nil"/>
              <w:bottom w:val="nil"/>
            </w:tcBorders>
          </w:tcPr>
          <w:p w:rsidR="006F4EE4" w:rsidRDefault="006F4EE4">
            <w:pPr>
              <w:pStyle w:val="ConsPlusNormal"/>
              <w:ind w:left="283"/>
            </w:pPr>
            <w:r>
              <w:t>10 - 20 м</w:t>
            </w:r>
          </w:p>
        </w:tc>
        <w:tc>
          <w:tcPr>
            <w:tcW w:w="1701" w:type="dxa"/>
            <w:tcBorders>
              <w:top w:val="nil"/>
              <w:bottom w:val="nil"/>
            </w:tcBorders>
          </w:tcPr>
          <w:p w:rsidR="006F4EE4" w:rsidRDefault="006F4EE4">
            <w:pPr>
              <w:pStyle w:val="ConsPlusNormal"/>
              <w:jc w:val="center"/>
            </w:pPr>
            <w:r>
              <w:t>Более 40</w:t>
            </w:r>
          </w:p>
        </w:tc>
        <w:tc>
          <w:tcPr>
            <w:tcW w:w="2438" w:type="dxa"/>
            <w:tcBorders>
              <w:top w:val="nil"/>
              <w:bottom w:val="nil"/>
            </w:tcBorders>
          </w:tcPr>
          <w:p w:rsidR="006F4EE4" w:rsidRDefault="006F4EE4">
            <w:pPr>
              <w:pStyle w:val="ConsPlusNormal"/>
              <w:jc w:val="center"/>
            </w:pPr>
            <w:r>
              <w:t>30</w:t>
            </w:r>
          </w:p>
        </w:tc>
      </w:tr>
      <w:tr w:rsidR="006F4EE4">
        <w:tblPrEx>
          <w:tblBorders>
            <w:insideH w:val="nil"/>
          </w:tblBorders>
        </w:tblPrEx>
        <w:tc>
          <w:tcPr>
            <w:tcW w:w="4932" w:type="dxa"/>
            <w:tcBorders>
              <w:top w:val="nil"/>
              <w:bottom w:val="nil"/>
            </w:tcBorders>
          </w:tcPr>
          <w:p w:rsidR="006F4EE4" w:rsidRDefault="006F4EE4">
            <w:pPr>
              <w:pStyle w:val="ConsPlusNormal"/>
              <w:ind w:left="283"/>
            </w:pPr>
            <w:r>
              <w:t>20 - 50 м</w:t>
            </w:r>
          </w:p>
        </w:tc>
        <w:tc>
          <w:tcPr>
            <w:tcW w:w="1701" w:type="dxa"/>
            <w:tcBorders>
              <w:top w:val="nil"/>
              <w:bottom w:val="nil"/>
            </w:tcBorders>
          </w:tcPr>
          <w:p w:rsidR="006F4EE4" w:rsidRDefault="006F4EE4">
            <w:pPr>
              <w:pStyle w:val="ConsPlusNormal"/>
              <w:jc w:val="center"/>
            </w:pPr>
            <w:r>
              <w:t>30</w:t>
            </w:r>
          </w:p>
        </w:tc>
        <w:tc>
          <w:tcPr>
            <w:tcW w:w="2438" w:type="dxa"/>
            <w:tcBorders>
              <w:top w:val="nil"/>
              <w:bottom w:val="nil"/>
            </w:tcBorders>
          </w:tcPr>
          <w:p w:rsidR="006F4EE4" w:rsidRDefault="006F4EE4">
            <w:pPr>
              <w:pStyle w:val="ConsPlusNormal"/>
              <w:jc w:val="center"/>
            </w:pPr>
            <w:r>
              <w:t>20</w:t>
            </w:r>
          </w:p>
        </w:tc>
      </w:tr>
      <w:tr w:rsidR="006F4EE4">
        <w:tblPrEx>
          <w:tblBorders>
            <w:insideH w:val="nil"/>
          </w:tblBorders>
        </w:tblPrEx>
        <w:tc>
          <w:tcPr>
            <w:tcW w:w="4932" w:type="dxa"/>
            <w:tcBorders>
              <w:top w:val="nil"/>
            </w:tcBorders>
          </w:tcPr>
          <w:p w:rsidR="006F4EE4" w:rsidRDefault="006F4EE4">
            <w:pPr>
              <w:pStyle w:val="ConsPlusNormal"/>
              <w:ind w:left="283"/>
            </w:pPr>
            <w:r>
              <w:t>50 - 100 м</w:t>
            </w:r>
          </w:p>
        </w:tc>
        <w:tc>
          <w:tcPr>
            <w:tcW w:w="1701" w:type="dxa"/>
            <w:tcBorders>
              <w:top w:val="nil"/>
            </w:tcBorders>
          </w:tcPr>
          <w:p w:rsidR="006F4EE4" w:rsidRDefault="006F4EE4">
            <w:pPr>
              <w:pStyle w:val="ConsPlusNormal"/>
              <w:jc w:val="center"/>
            </w:pPr>
            <w:r>
              <w:t>20</w:t>
            </w:r>
          </w:p>
        </w:tc>
        <w:tc>
          <w:tcPr>
            <w:tcW w:w="2438" w:type="dxa"/>
            <w:tcBorders>
              <w:top w:val="nil"/>
            </w:tcBorders>
          </w:tcPr>
          <w:p w:rsidR="006F4EE4" w:rsidRDefault="006F4EE4">
            <w:pPr>
              <w:pStyle w:val="ConsPlusNormal"/>
              <w:jc w:val="center"/>
            </w:pPr>
            <w:r>
              <w:t>15 - 20</w:t>
            </w:r>
          </w:p>
        </w:tc>
      </w:tr>
      <w:tr w:rsidR="006F4EE4">
        <w:tc>
          <w:tcPr>
            <w:tcW w:w="4932" w:type="dxa"/>
          </w:tcPr>
          <w:p w:rsidR="006F4EE4" w:rsidRDefault="006F4EE4">
            <w:pPr>
              <w:pStyle w:val="ConsPlusNormal"/>
            </w:pPr>
            <w:r>
              <w:t>Габарит по высоте, м</w:t>
            </w:r>
          </w:p>
        </w:tc>
        <w:tc>
          <w:tcPr>
            <w:tcW w:w="1701" w:type="dxa"/>
          </w:tcPr>
          <w:p w:rsidR="006F4EE4" w:rsidRDefault="006F4EE4">
            <w:pPr>
              <w:pStyle w:val="ConsPlusNormal"/>
              <w:jc w:val="center"/>
            </w:pPr>
            <w:r>
              <w:t>2,50</w:t>
            </w:r>
          </w:p>
        </w:tc>
        <w:tc>
          <w:tcPr>
            <w:tcW w:w="2438" w:type="dxa"/>
          </w:tcPr>
          <w:p w:rsidR="006F4EE4" w:rsidRDefault="006F4EE4">
            <w:pPr>
              <w:pStyle w:val="ConsPlusNormal"/>
              <w:jc w:val="center"/>
            </w:pPr>
            <w:r>
              <w:t>2,25</w:t>
            </w:r>
          </w:p>
        </w:tc>
      </w:tr>
      <w:tr w:rsidR="006F4EE4">
        <w:tc>
          <w:tcPr>
            <w:tcW w:w="4932" w:type="dxa"/>
          </w:tcPr>
          <w:p w:rsidR="006F4EE4" w:rsidRDefault="006F4EE4">
            <w:pPr>
              <w:pStyle w:val="ConsPlusNormal"/>
            </w:pPr>
            <w:r>
              <w:t>Минимальное расстояние до бокового препятствия, м</w:t>
            </w:r>
          </w:p>
        </w:tc>
        <w:tc>
          <w:tcPr>
            <w:tcW w:w="1701" w:type="dxa"/>
          </w:tcPr>
          <w:p w:rsidR="006F4EE4" w:rsidRDefault="006F4EE4">
            <w:pPr>
              <w:pStyle w:val="ConsPlusNormal"/>
              <w:jc w:val="center"/>
            </w:pPr>
            <w:r>
              <w:t>0,50</w:t>
            </w:r>
          </w:p>
        </w:tc>
        <w:tc>
          <w:tcPr>
            <w:tcW w:w="2438" w:type="dxa"/>
          </w:tcPr>
          <w:p w:rsidR="006F4EE4" w:rsidRDefault="006F4EE4">
            <w:pPr>
              <w:pStyle w:val="ConsPlusNormal"/>
              <w:jc w:val="center"/>
            </w:pPr>
            <w:r>
              <w:t>0,50</w:t>
            </w:r>
          </w:p>
        </w:tc>
      </w:tr>
      <w:tr w:rsidR="006F4EE4">
        <w:tc>
          <w:tcPr>
            <w:tcW w:w="9071" w:type="dxa"/>
            <w:gridSpan w:val="3"/>
          </w:tcPr>
          <w:p w:rsidR="006F4EE4" w:rsidRDefault="006F4EE4">
            <w:pPr>
              <w:pStyle w:val="ConsPlusNormal"/>
              <w:ind w:firstLine="283"/>
              <w:jc w:val="both"/>
            </w:pPr>
            <w:bookmarkStart w:id="21" w:name="P1590"/>
            <w:bookmarkEnd w:id="21"/>
            <w:r>
              <w:t>&lt;*&gt; Ширина пешеходной дорожки 1,5 м, велосипедной - 2,5 м.</w:t>
            </w:r>
          </w:p>
          <w:p w:rsidR="006F4EE4" w:rsidRDefault="006F4EE4">
            <w:pPr>
              <w:pStyle w:val="ConsPlusNormal"/>
              <w:ind w:firstLine="283"/>
              <w:jc w:val="both"/>
            </w:pPr>
            <w:bookmarkStart w:id="22" w:name="P1591"/>
            <w:bookmarkEnd w:id="22"/>
            <w:r>
              <w:t>&lt;**&gt; Ширина пешеходной дорожки 1,5 м, велосипедной - 1,75 м.</w:t>
            </w:r>
          </w:p>
          <w:p w:rsidR="006F4EE4" w:rsidRDefault="006F4EE4">
            <w:pPr>
              <w:pStyle w:val="ConsPlusNormal"/>
              <w:ind w:firstLine="283"/>
              <w:jc w:val="both"/>
            </w:pPr>
            <w:bookmarkStart w:id="23" w:name="P1592"/>
            <w:bookmarkEnd w:id="23"/>
            <w:r>
              <w:t>&lt;***&gt; При интенсивности движения не более 30 вел./ч и 15 пеш./ч.</w:t>
            </w:r>
          </w:p>
          <w:p w:rsidR="006F4EE4" w:rsidRDefault="006F4EE4">
            <w:pPr>
              <w:pStyle w:val="ConsPlusNormal"/>
              <w:ind w:firstLine="283"/>
              <w:jc w:val="both"/>
            </w:pPr>
            <w:bookmarkStart w:id="24" w:name="P1593"/>
            <w:bookmarkEnd w:id="24"/>
            <w:r>
              <w:t>&lt;****&gt; При интенсивности движения не более 30 вел./ч и 50 пеш./ч.</w:t>
            </w:r>
          </w:p>
        </w:tc>
      </w:tr>
    </w:tbl>
    <w:p w:rsidR="006F4EE4" w:rsidRDefault="006F4EE4">
      <w:pPr>
        <w:pStyle w:val="ConsPlusNormal"/>
        <w:ind w:firstLine="540"/>
        <w:jc w:val="both"/>
      </w:pPr>
    </w:p>
    <w:p w:rsidR="006F4EE4" w:rsidRDefault="006F4EE4">
      <w:pPr>
        <w:pStyle w:val="ConsPlusNormal"/>
        <w:ind w:firstLine="540"/>
        <w:jc w:val="both"/>
      </w:pPr>
      <w: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6F4EE4" w:rsidRDefault="006F4EE4">
      <w:pPr>
        <w:pStyle w:val="ConsPlusNormal"/>
        <w:spacing w:before="220"/>
        <w:ind w:firstLine="540"/>
        <w:jc w:val="both"/>
      </w:pPr>
      <w:r>
        <w:t>5.47 Велосипедные дорожки должны иметь твердое покрытие из асфальтобетона, бетона или каменных материалов, обработанных вяжущим.</w:t>
      </w:r>
    </w:p>
    <w:p w:rsidR="006F4EE4" w:rsidRDefault="006F4EE4">
      <w:pPr>
        <w:pStyle w:val="ConsPlusNormal"/>
        <w:spacing w:before="220"/>
        <w:ind w:firstLine="540"/>
        <w:jc w:val="both"/>
      </w:pPr>
      <w:r>
        <w:t xml:space="preserve">Абзац исключен с 26 августа 2019 года. - </w:t>
      </w:r>
      <w:hyperlink r:id="rId326" w:history="1">
        <w:r>
          <w:rPr>
            <w:color w:val="0000FF"/>
          </w:rPr>
          <w:t>Изменение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jc w:val="center"/>
      </w:pPr>
      <w:r>
        <w:rPr>
          <w:b/>
        </w:rPr>
        <w:t>Обеспечение доступности для маломобильных групп населения</w:t>
      </w:r>
    </w:p>
    <w:p w:rsidR="006F4EE4" w:rsidRDefault="006F4EE4">
      <w:pPr>
        <w:pStyle w:val="ConsPlusNormal"/>
        <w:jc w:val="center"/>
      </w:pPr>
      <w:r>
        <w:t xml:space="preserve">(подраздел введен </w:t>
      </w:r>
      <w:hyperlink r:id="rId327"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5.48 Элементы обустройства автомобильных дорог, доступные для МГН, должны соответствовать положениям </w:t>
      </w:r>
      <w:hyperlink w:anchor="P6292" w:history="1">
        <w:r>
          <w:rPr>
            <w:color w:val="0000FF"/>
          </w:rPr>
          <w:t>[5]</w:t>
        </w:r>
      </w:hyperlink>
      <w:r>
        <w:t xml:space="preserve">, </w:t>
      </w:r>
      <w:hyperlink r:id="rId328" w:history="1">
        <w:r>
          <w:rPr>
            <w:color w:val="0000FF"/>
          </w:rPr>
          <w:t>ГОСТ Р 52766</w:t>
        </w:r>
      </w:hyperlink>
      <w:r>
        <w:t xml:space="preserve">, </w:t>
      </w:r>
      <w:hyperlink r:id="rId329" w:history="1">
        <w:r>
          <w:rPr>
            <w:color w:val="0000FF"/>
          </w:rPr>
          <w:t>ГОСТ Р 52875</w:t>
        </w:r>
      </w:hyperlink>
      <w:r>
        <w:t xml:space="preserve">, </w:t>
      </w:r>
      <w:hyperlink r:id="rId330" w:history="1">
        <w:r>
          <w:rPr>
            <w:color w:val="0000FF"/>
          </w:rPr>
          <w:t>СП 42.13330</w:t>
        </w:r>
      </w:hyperlink>
      <w:r>
        <w:t xml:space="preserve"> и </w:t>
      </w:r>
      <w:hyperlink r:id="rId331" w:history="1">
        <w:r>
          <w:rPr>
            <w:color w:val="0000FF"/>
          </w:rPr>
          <w:t>СанПиН 983</w:t>
        </w:r>
      </w:hyperlink>
      <w:r>
        <w:t>.</w:t>
      </w:r>
    </w:p>
    <w:p w:rsidR="006F4EE4" w:rsidRDefault="006F4EE4">
      <w:pPr>
        <w:pStyle w:val="ConsPlusNormal"/>
        <w:ind w:firstLine="540"/>
        <w:jc w:val="both"/>
      </w:pPr>
    </w:p>
    <w:p w:rsidR="006F4EE4" w:rsidRDefault="006F4EE4">
      <w:pPr>
        <w:pStyle w:val="ConsPlusNormal"/>
        <w:jc w:val="center"/>
      </w:pPr>
      <w:r>
        <w:rPr>
          <w:b/>
        </w:rPr>
        <w:t>Тротуары и пешеходные дорожки</w:t>
      </w:r>
    </w:p>
    <w:p w:rsidR="006F4EE4" w:rsidRDefault="006F4EE4">
      <w:pPr>
        <w:pStyle w:val="ConsPlusNormal"/>
        <w:jc w:val="center"/>
      </w:pPr>
      <w:r>
        <w:t xml:space="preserve">(подраздел введен </w:t>
      </w:r>
      <w:hyperlink r:id="rId332"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5.49 Требования к доступности тротуаров и пешеходных дорожек распространяются на тротуары мостовых сооружений и пешеходные мосты и приведены в </w:t>
      </w:r>
      <w:hyperlink w:anchor="P6294" w:history="1">
        <w:r>
          <w:rPr>
            <w:color w:val="0000FF"/>
          </w:rPr>
          <w:t>[6]</w:t>
        </w:r>
      </w:hyperlink>
      <w:r>
        <w:t xml:space="preserve">, </w:t>
      </w:r>
      <w:hyperlink w:anchor="P6298" w:history="1">
        <w:r>
          <w:rPr>
            <w:color w:val="0000FF"/>
          </w:rPr>
          <w:t>[8]</w:t>
        </w:r>
      </w:hyperlink>
      <w:r>
        <w:t>.</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КонсультантПлюс: примечание.</w:t>
            </w:r>
          </w:p>
          <w:p w:rsidR="006F4EE4" w:rsidRDefault="006F4EE4">
            <w:pPr>
              <w:pStyle w:val="ConsPlusNormal"/>
              <w:jc w:val="both"/>
            </w:pPr>
            <w:r>
              <w:rPr>
                <w:color w:val="392C69"/>
              </w:rPr>
              <w:t>В официальном тексте документа, видимо, допущена опечатка: имеется в виду СП 59.13330.2016, а не СП 59.13300.2016.</w:t>
            </w:r>
          </w:p>
        </w:tc>
      </w:tr>
    </w:tbl>
    <w:p w:rsidR="006F4EE4" w:rsidRDefault="006F4EE4">
      <w:pPr>
        <w:pStyle w:val="ConsPlusNormal"/>
        <w:spacing w:before="280"/>
        <w:ind w:firstLine="540"/>
        <w:jc w:val="both"/>
      </w:pPr>
      <w:r>
        <w:t xml:space="preserve">5.50 Покрытие пешеходных дорожек, тротуаров, съездов, пандусов и лестниц следует выполнять в соответствии с </w:t>
      </w:r>
      <w:hyperlink r:id="rId333" w:history="1">
        <w:r>
          <w:rPr>
            <w:color w:val="0000FF"/>
          </w:rPr>
          <w:t>пунктом 5.1.11</w:t>
        </w:r>
      </w:hyperlink>
      <w:r>
        <w:t xml:space="preserve"> СП 59.13300.2016.</w:t>
      </w:r>
    </w:p>
    <w:p w:rsidR="006F4EE4" w:rsidRDefault="006F4EE4">
      <w:pPr>
        <w:pStyle w:val="ConsPlusNormal"/>
        <w:spacing w:before="220"/>
        <w:ind w:firstLine="540"/>
        <w:jc w:val="both"/>
      </w:pPr>
      <w:r>
        <w:t>5.51 На пешеходных объектах не допускается наличие зазоров между их элементами, трещин и швов более 5 мм, а также люков любого назначения.</w:t>
      </w:r>
    </w:p>
    <w:p w:rsidR="006F4EE4" w:rsidRDefault="006F4EE4">
      <w:pPr>
        <w:pStyle w:val="ConsPlusNormal"/>
        <w:spacing w:before="220"/>
        <w:ind w:firstLine="540"/>
        <w:jc w:val="both"/>
      </w:pPr>
      <w:r>
        <w:t xml:space="preserve">5.52 Для комфортных условий движения инвалидов продольный уклон должен быть не </w:t>
      </w:r>
      <w:r>
        <w:lastRenderedPageBreak/>
        <w:t xml:space="preserve">более </w:t>
      </w:r>
      <w:r w:rsidRPr="005A5891">
        <w:rPr>
          <w:position w:val="-4"/>
        </w:rPr>
        <w:pict>
          <v:shape id="_x0000_i1059" style="width:30.05pt;height:15.65pt" coordsize="" o:spt="100" adj="0,,0" path="" filled="f" stroked="f">
            <v:stroke joinstyle="miter"/>
            <v:imagedata r:id="rId334" o:title="base_44_24000_32802"/>
            <v:formulas/>
            <v:path o:connecttype="segments"/>
          </v:shape>
        </w:pict>
      </w:r>
      <w:r>
        <w:t xml:space="preserve">. При уклонах </w:t>
      </w:r>
      <w:r w:rsidRPr="005A5891">
        <w:rPr>
          <w:position w:val="-6"/>
        </w:rPr>
        <w:pict>
          <v:shape id="_x0000_i1060" style="width:59.5pt;height:16.9pt" coordsize="" o:spt="100" adj="0,,0" path="" filled="f" stroked="f">
            <v:stroke joinstyle="miter"/>
            <v:imagedata r:id="rId335" o:title="base_44_24000_32803"/>
            <v:formulas/>
            <v:path o:connecttype="segments"/>
          </v:shape>
        </w:pict>
      </w:r>
      <w:r>
        <w:t xml:space="preserve"> через каждые 100 м предусматриваются промежуточные горизонтальные площадки длиной не менее 5 м.</w:t>
      </w:r>
    </w:p>
    <w:p w:rsidR="006F4EE4" w:rsidRDefault="006F4EE4">
      <w:pPr>
        <w:pStyle w:val="ConsPlusNormal"/>
        <w:spacing w:before="220"/>
        <w:ind w:firstLine="540"/>
        <w:jc w:val="both"/>
      </w:pPr>
      <w:r>
        <w:t xml:space="preserve">5.53 Для нормальных условий движения инвалидов продольный уклон должен быть не более </w:t>
      </w:r>
      <w:r w:rsidRPr="005A5891">
        <w:rPr>
          <w:position w:val="-4"/>
        </w:rPr>
        <w:pict>
          <v:shape id="_x0000_i1061" style="width:30.05pt;height:15.65pt" coordsize="" o:spt="100" adj="0,,0" path="" filled="f" stroked="f">
            <v:stroke joinstyle="miter"/>
            <v:imagedata r:id="rId336" o:title="base_44_24000_32804"/>
            <v:formulas/>
            <v:path o:connecttype="segments"/>
          </v:shape>
        </w:pict>
      </w:r>
      <w:r>
        <w:t xml:space="preserve">, а в регионах со среднемесячной температурой воздуха в холодные периоды года 0 °C и ниже - не более </w:t>
      </w:r>
      <w:r w:rsidRPr="005A5891">
        <w:rPr>
          <w:position w:val="-4"/>
        </w:rPr>
        <w:pict>
          <v:shape id="_x0000_i1062" style="width:30.05pt;height:15.65pt" coordsize="" o:spt="100" adj="0,,0" path="" filled="f" stroked="f">
            <v:stroke joinstyle="miter"/>
            <v:imagedata r:id="rId337" o:title="base_44_24000_32805"/>
            <v:formulas/>
            <v:path o:connecttype="segments"/>
          </v:shape>
        </w:pict>
      </w:r>
      <w:r>
        <w:t>.</w:t>
      </w:r>
    </w:p>
    <w:p w:rsidR="006F4EE4" w:rsidRDefault="006F4EE4">
      <w:pPr>
        <w:pStyle w:val="ConsPlusNormal"/>
        <w:spacing w:before="220"/>
        <w:ind w:firstLine="540"/>
        <w:jc w:val="both"/>
      </w:pPr>
      <w:r>
        <w:t xml:space="preserve">5.54 При уклонах от </w:t>
      </w:r>
      <w:r w:rsidRPr="005A5891">
        <w:rPr>
          <w:position w:val="-4"/>
        </w:rPr>
        <w:pict>
          <v:shape id="_x0000_i1063" style="width:30.05pt;height:15.65pt" coordsize="" o:spt="100" adj="0,,0" path="" filled="f" stroked="f">
            <v:stroke joinstyle="miter"/>
            <v:imagedata r:id="rId334" o:title="base_44_24000_32806"/>
            <v:formulas/>
            <v:path o:connecttype="segments"/>
          </v:shape>
        </w:pict>
      </w:r>
      <w:r>
        <w:t xml:space="preserve"> до </w:t>
      </w:r>
      <w:r w:rsidRPr="005A5891">
        <w:rPr>
          <w:position w:val="-4"/>
        </w:rPr>
        <w:pict>
          <v:shape id="_x0000_i1064" style="width:30.05pt;height:15.65pt" coordsize="" o:spt="100" adj="0,,0" path="" filled="f" stroked="f">
            <v:stroke joinstyle="miter"/>
            <v:imagedata r:id="rId336" o:title="base_44_24000_32807"/>
            <v:formulas/>
            <v:path o:connecttype="segments"/>
          </v:shape>
        </w:pict>
      </w:r>
      <w:r>
        <w:t xml:space="preserve"> промежуточные горизонтальные площадки устраивают на расстоянии: при длине площадки 1,8 м - от 50 до 20 м, а при длине площадки 5 м - от 90 до 70 м.</w:t>
      </w:r>
    </w:p>
    <w:p w:rsidR="006F4EE4" w:rsidRDefault="006F4EE4">
      <w:pPr>
        <w:pStyle w:val="ConsPlusNormal"/>
        <w:spacing w:before="220"/>
        <w:ind w:firstLine="540"/>
        <w:jc w:val="both"/>
      </w:pPr>
      <w:r>
        <w:t xml:space="preserve">5.55 В стесненных условиях допускается увеличение продольного уклона до </w:t>
      </w:r>
      <w:r w:rsidRPr="005A5891">
        <w:rPr>
          <w:position w:val="-4"/>
        </w:rPr>
        <w:pict>
          <v:shape id="_x0000_i1065" style="width:30.05pt;height:15.65pt" coordsize="" o:spt="100" adj="0,,0" path="" filled="f" stroked="f">
            <v:stroke joinstyle="miter"/>
            <v:imagedata r:id="rId338" o:title="base_44_24000_32808"/>
            <v:formulas/>
            <v:path o:connecttype="segments"/>
          </v:shape>
        </w:pict>
      </w:r>
      <w:r>
        <w:t xml:space="preserve">, а в горных условиях и районах с сильно пересеченной местностью - до </w:t>
      </w:r>
      <w:r w:rsidRPr="005A5891">
        <w:rPr>
          <w:position w:val="-4"/>
        </w:rPr>
        <w:pict>
          <v:shape id="_x0000_i1066" style="width:36.3pt;height:15.65pt" coordsize="" o:spt="100" adj="0,,0" path="" filled="f" stroked="f">
            <v:stroke joinstyle="miter"/>
            <v:imagedata r:id="rId339" o:title="base_44_24000_32809"/>
            <v:formulas/>
            <v:path o:connecttype="segments"/>
          </v:shape>
        </w:pict>
      </w:r>
      <w:r>
        <w:t xml:space="preserve"> на расстоянии не более 100 м, при этом через каждые 10 м необходимо предусматривать горизонтальные площадки длиной не менее 1,5 м, а через каждые 25 м - не менее 5 м </w:t>
      </w:r>
      <w:hyperlink w:anchor="P6306" w:history="1">
        <w:r>
          <w:rPr>
            <w:color w:val="0000FF"/>
          </w:rPr>
          <w:t>[12]</w:t>
        </w:r>
      </w:hyperlink>
      <w:r>
        <w:t>.</w:t>
      </w:r>
    </w:p>
    <w:p w:rsidR="006F4EE4" w:rsidRDefault="006F4EE4">
      <w:pPr>
        <w:pStyle w:val="ConsPlusNormal"/>
        <w:spacing w:before="220"/>
        <w:ind w:firstLine="540"/>
        <w:jc w:val="both"/>
      </w:pPr>
      <w:r>
        <w:t>5.56 На участках, имеющих разные уклоны, длина промежуточных горизонтальных площадок, расположенных между этими уклонами, устанавливается по наибольшему уклону.</w:t>
      </w:r>
    </w:p>
    <w:p w:rsidR="006F4EE4" w:rsidRDefault="006F4EE4">
      <w:pPr>
        <w:pStyle w:val="ConsPlusNormal"/>
        <w:spacing w:before="220"/>
        <w:ind w:firstLine="540"/>
        <w:jc w:val="both"/>
      </w:pPr>
      <w:r>
        <w:t xml:space="preserve">5.57 Продольный уклон участков, на которых размещение лестницы совместно с пандусом, подъемником или лифтом, не должен превышать для условий: комфортных - </w:t>
      </w:r>
      <w:r w:rsidRPr="005A5891">
        <w:rPr>
          <w:position w:val="-4"/>
        </w:rPr>
        <w:pict>
          <v:shape id="_x0000_i1067" style="width:30.05pt;height:15.65pt" coordsize="" o:spt="100" adj="0,,0" path="" filled="f" stroked="f">
            <v:stroke joinstyle="miter"/>
            <v:imagedata r:id="rId334" o:title="base_44_24000_32810"/>
            <v:formulas/>
            <v:path o:connecttype="segments"/>
          </v:shape>
        </w:pict>
      </w:r>
      <w:r>
        <w:rPr>
          <w:b/>
        </w:rPr>
        <w:t>;</w:t>
      </w:r>
      <w:r>
        <w:t xml:space="preserve"> нормальных - </w:t>
      </w:r>
      <w:r w:rsidRPr="005A5891">
        <w:rPr>
          <w:position w:val="-4"/>
        </w:rPr>
        <w:pict>
          <v:shape id="_x0000_i1068" style="width:30.05pt;height:15.65pt" coordsize="" o:spt="100" adj="0,,0" path="" filled="f" stroked="f">
            <v:stroke joinstyle="miter"/>
            <v:imagedata r:id="rId336" o:title="base_44_24000_32811"/>
            <v:formulas/>
            <v:path o:connecttype="segments"/>
          </v:shape>
        </w:pict>
      </w:r>
      <w:r>
        <w:t xml:space="preserve">; стесненных - </w:t>
      </w:r>
      <w:r w:rsidRPr="005A5891">
        <w:rPr>
          <w:position w:val="-4"/>
        </w:rPr>
        <w:pict>
          <v:shape id="_x0000_i1069" style="width:30.05pt;height:15.65pt" coordsize="" o:spt="100" adj="0,,0" path="" filled="f" stroked="f">
            <v:stroke joinstyle="miter"/>
            <v:imagedata r:id="rId338" o:title="base_44_24000_32812"/>
            <v:formulas/>
            <v:path o:connecttype="segments"/>
          </v:shape>
        </w:pict>
      </w:r>
      <w:r>
        <w:t>.</w:t>
      </w:r>
    </w:p>
    <w:p w:rsidR="006F4EE4" w:rsidRDefault="006F4EE4">
      <w:pPr>
        <w:pStyle w:val="ConsPlusNormal"/>
        <w:spacing w:before="220"/>
        <w:ind w:firstLine="540"/>
        <w:jc w:val="both"/>
      </w:pPr>
      <w:r>
        <w:t xml:space="preserve">5.58 Поперечный уклон для открытых участков, расположенных в регионах со среднемесячной температурой воздуха в холодные периоды года 0 °C и ниже, для комфортных и нормальных условий доступности должен быть менее </w:t>
      </w:r>
      <w:r w:rsidRPr="005A5891">
        <w:rPr>
          <w:position w:val="-4"/>
        </w:rPr>
        <w:pict>
          <v:shape id="_x0000_i1070" style="width:30.05pt;height:15.65pt" coordsize="" o:spt="100" adj="0,,0" path="" filled="f" stroked="f">
            <v:stroke joinstyle="miter"/>
            <v:imagedata r:id="rId340" o:title="base_44_24000_32813"/>
            <v:formulas/>
            <v:path o:connecttype="segments"/>
          </v:shape>
        </w:pict>
      </w:r>
      <w:r>
        <w:t xml:space="preserve">, а для стесненных - менее </w:t>
      </w:r>
      <w:r w:rsidRPr="005A5891">
        <w:rPr>
          <w:position w:val="-4"/>
        </w:rPr>
        <w:pict>
          <v:shape id="_x0000_i1071" style="width:30.05pt;height:15.65pt" coordsize="" o:spt="100" adj="0,,0" path="" filled="f" stroked="f">
            <v:stroke joinstyle="miter"/>
            <v:imagedata r:id="rId341" o:title="base_44_24000_32814"/>
            <v:formulas/>
            <v:path o:connecttype="segments"/>
          </v:shape>
        </w:pict>
      </w:r>
      <w:r>
        <w:t>.</w:t>
      </w:r>
    </w:p>
    <w:p w:rsidR="006F4EE4" w:rsidRDefault="006F4EE4">
      <w:pPr>
        <w:pStyle w:val="ConsPlusNormal"/>
        <w:spacing w:before="220"/>
        <w:ind w:firstLine="540"/>
        <w:jc w:val="both"/>
      </w:pPr>
      <w:r>
        <w:t>5.59 Ширину пешеходной полосы для МГН назначают в соответствии с условиями доступности:</w:t>
      </w:r>
    </w:p>
    <w:p w:rsidR="006F4EE4" w:rsidRDefault="006F4EE4">
      <w:pPr>
        <w:pStyle w:val="ConsPlusNormal"/>
        <w:spacing w:before="220"/>
        <w:ind w:firstLine="540"/>
        <w:jc w:val="both"/>
      </w:pPr>
      <w:r>
        <w:t>- стесненные - от 0,7 до 1,2 м;</w:t>
      </w:r>
    </w:p>
    <w:p w:rsidR="006F4EE4" w:rsidRDefault="006F4EE4">
      <w:pPr>
        <w:pStyle w:val="ConsPlusNormal"/>
        <w:spacing w:before="220"/>
        <w:ind w:firstLine="540"/>
        <w:jc w:val="both"/>
      </w:pPr>
      <w:r>
        <w:t>- нормальные - от 0,75 до 1,4 м;</w:t>
      </w:r>
    </w:p>
    <w:p w:rsidR="006F4EE4" w:rsidRDefault="006F4EE4">
      <w:pPr>
        <w:pStyle w:val="ConsPlusNormal"/>
        <w:spacing w:before="220"/>
        <w:ind w:firstLine="540"/>
        <w:jc w:val="both"/>
      </w:pPr>
      <w:r>
        <w:t>- комфортные - от 0,8 до 1,5 м.</w:t>
      </w:r>
    </w:p>
    <w:p w:rsidR="006F4EE4" w:rsidRDefault="006F4EE4">
      <w:pPr>
        <w:pStyle w:val="ConsPlusNormal"/>
        <w:spacing w:before="220"/>
        <w:ind w:firstLine="540"/>
        <w:jc w:val="both"/>
      </w:pPr>
      <w: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6F4EE4" w:rsidRDefault="006F4EE4">
      <w:pPr>
        <w:pStyle w:val="ConsPlusNormal"/>
        <w:spacing w:before="220"/>
        <w:ind w:firstLine="540"/>
        <w:jc w:val="both"/>
      </w:pPr>
      <w:r>
        <w:t>5.60 Высота в свету от поверхности пешеходной полосы до нависающих над ней препятствий должна быть, м, не менее:</w:t>
      </w:r>
    </w:p>
    <w:p w:rsidR="006F4EE4" w:rsidRDefault="006F4EE4">
      <w:pPr>
        <w:pStyle w:val="ConsPlusNormal"/>
        <w:spacing w:before="220"/>
        <w:ind w:firstLine="540"/>
        <w:jc w:val="both"/>
      </w:pPr>
      <w:r>
        <w:t>2,1 - для стесненных условий;</w:t>
      </w:r>
    </w:p>
    <w:p w:rsidR="006F4EE4" w:rsidRDefault="006F4EE4">
      <w:pPr>
        <w:pStyle w:val="ConsPlusNormal"/>
        <w:spacing w:before="220"/>
        <w:ind w:firstLine="540"/>
        <w:jc w:val="both"/>
      </w:pPr>
      <w:r>
        <w:t>2,3 - для остальных.</w:t>
      </w:r>
    </w:p>
    <w:p w:rsidR="006F4EE4" w:rsidRDefault="006F4EE4">
      <w:pPr>
        <w:pStyle w:val="ConsPlusNormal"/>
        <w:spacing w:before="220"/>
        <w:ind w:firstLine="540"/>
        <w:jc w:val="both"/>
      </w:pPr>
      <w:r>
        <w:t xml:space="preserve">5.61 В местах примыканий пешеходных объектов к проезжей части автомобильной дороги, а также с обеих сторон лестниц и пандусов предусматриваются ограждения с поручнями, выполненные в соответствии с </w:t>
      </w:r>
      <w:hyperlink r:id="rId342" w:history="1">
        <w:r>
          <w:rPr>
            <w:color w:val="0000FF"/>
          </w:rPr>
          <w:t>ГОСТ Р 52289</w:t>
        </w:r>
      </w:hyperlink>
      <w:r>
        <w:t xml:space="preserve"> и </w:t>
      </w:r>
      <w:hyperlink r:id="rId343" w:history="1">
        <w:r>
          <w:rPr>
            <w:color w:val="0000FF"/>
          </w:rPr>
          <w:t>СП 59.13330</w:t>
        </w:r>
      </w:hyperlink>
      <w:r>
        <w:t>.</w:t>
      </w:r>
    </w:p>
    <w:p w:rsidR="006F4EE4" w:rsidRDefault="006F4EE4">
      <w:pPr>
        <w:pStyle w:val="ConsPlusNormal"/>
        <w:spacing w:before="220"/>
        <w:ind w:firstLine="540"/>
        <w:jc w:val="both"/>
      </w:pPr>
      <w:r>
        <w:lastRenderedPageBreak/>
        <w:t xml:space="preserve">5.62 Пандусы следует проектировать с учетом требований </w:t>
      </w:r>
      <w:hyperlink r:id="rId344" w:history="1">
        <w:r>
          <w:rPr>
            <w:color w:val="0000FF"/>
          </w:rPr>
          <w:t>СП 59.13330</w:t>
        </w:r>
      </w:hyperlink>
      <w:r>
        <w:t xml:space="preserve"> и настоящего свода правил.</w:t>
      </w:r>
    </w:p>
    <w:p w:rsidR="006F4EE4" w:rsidRDefault="006F4EE4">
      <w:pPr>
        <w:pStyle w:val="ConsPlusNormal"/>
        <w:spacing w:before="220"/>
        <w:ind w:firstLine="540"/>
        <w:jc w:val="both"/>
      </w:pPr>
      <w:r>
        <w:t xml:space="preserve">5.63 При среднесуточной интенсивности движения более 10 чел./сут людей на креслах-колясках, людей, передвигающихся с помощью различных опор, а также для людей с детскими колясками, тележками и багажом при уклонах подъема более </w:t>
      </w:r>
      <w:r w:rsidRPr="005A5891">
        <w:rPr>
          <w:position w:val="-4"/>
        </w:rPr>
        <w:pict>
          <v:shape id="_x0000_i1072" style="width:30.05pt;height:15.65pt" coordsize="" o:spt="100" adj="0,,0" path="" filled="f" stroked="f">
            <v:stroke joinstyle="miter"/>
            <v:imagedata r:id="rId334" o:title="base_44_24000_32815"/>
            <v:formulas/>
            <v:path o:connecttype="segments"/>
          </v:shape>
        </w:pict>
      </w:r>
      <w:r>
        <w:t xml:space="preserve"> следует предусматривать подъемники и располагать их в местах, не сопряженных с краем проезжей части автомобильной дороги.</w:t>
      </w:r>
    </w:p>
    <w:p w:rsidR="006F4EE4" w:rsidRDefault="006F4EE4">
      <w:pPr>
        <w:pStyle w:val="ConsPlusNormal"/>
        <w:spacing w:before="220"/>
        <w:ind w:firstLine="540"/>
        <w:jc w:val="both"/>
      </w:pPr>
      <w:r>
        <w:t xml:space="preserve">5.64 Требования к доступности и эксплуатации подъемников определяются в соответствии с положениями </w:t>
      </w:r>
      <w:hyperlink r:id="rId345" w:history="1">
        <w:r>
          <w:rPr>
            <w:color w:val="0000FF"/>
          </w:rPr>
          <w:t>ГОСТ Р 55555</w:t>
        </w:r>
      </w:hyperlink>
      <w:r>
        <w:t xml:space="preserve">, </w:t>
      </w:r>
      <w:hyperlink r:id="rId346" w:history="1">
        <w:r>
          <w:rPr>
            <w:color w:val="0000FF"/>
          </w:rPr>
          <w:t>ГОСТ Р 55556</w:t>
        </w:r>
      </w:hyperlink>
      <w:r>
        <w:t xml:space="preserve">, </w:t>
      </w:r>
      <w:hyperlink r:id="rId347" w:history="1">
        <w:r>
          <w:rPr>
            <w:color w:val="0000FF"/>
          </w:rPr>
          <w:t>ГОСТ Р 51671</w:t>
        </w:r>
      </w:hyperlink>
      <w:r>
        <w:t xml:space="preserve">, </w:t>
      </w:r>
      <w:hyperlink r:id="rId348" w:history="1">
        <w:r>
          <w:rPr>
            <w:color w:val="0000FF"/>
          </w:rPr>
          <w:t>ГОСТ Р 51764</w:t>
        </w:r>
      </w:hyperlink>
      <w:r>
        <w:t xml:space="preserve">, </w:t>
      </w:r>
      <w:hyperlink r:id="rId349" w:history="1">
        <w:r>
          <w:rPr>
            <w:color w:val="0000FF"/>
          </w:rPr>
          <w:t>ГОСТ Р 50918</w:t>
        </w:r>
      </w:hyperlink>
      <w:r>
        <w:t xml:space="preserve"> и </w:t>
      </w:r>
      <w:hyperlink r:id="rId350" w:history="1">
        <w:r>
          <w:rPr>
            <w:color w:val="0000FF"/>
          </w:rPr>
          <w:t>СП 136.13330</w:t>
        </w:r>
      </w:hyperlink>
      <w:r>
        <w:t>.</w:t>
      </w:r>
    </w:p>
    <w:p w:rsidR="006F4EE4" w:rsidRDefault="006F4EE4">
      <w:pPr>
        <w:pStyle w:val="ConsPlusNormal"/>
        <w:ind w:firstLine="540"/>
        <w:jc w:val="both"/>
      </w:pPr>
    </w:p>
    <w:p w:rsidR="006F4EE4" w:rsidRDefault="006F4EE4">
      <w:pPr>
        <w:pStyle w:val="ConsPlusNormal"/>
        <w:jc w:val="center"/>
      </w:pPr>
      <w:r>
        <w:rPr>
          <w:b/>
        </w:rPr>
        <w:t>Пешеходные переходы</w:t>
      </w:r>
    </w:p>
    <w:p w:rsidR="006F4EE4" w:rsidRDefault="006F4EE4">
      <w:pPr>
        <w:pStyle w:val="ConsPlusNormal"/>
        <w:jc w:val="center"/>
      </w:pPr>
      <w:r>
        <w:t xml:space="preserve">(подраздел введен </w:t>
      </w:r>
      <w:hyperlink r:id="rId351"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5.65 Пешеходные переходы через автомобильные дороги выполняют согласно требованиям </w:t>
      </w:r>
      <w:hyperlink r:id="rId352" w:history="1">
        <w:r>
          <w:rPr>
            <w:color w:val="0000FF"/>
          </w:rPr>
          <w:t>ГОСТ Р 52398</w:t>
        </w:r>
      </w:hyperlink>
      <w:r>
        <w:t xml:space="preserve">, </w:t>
      </w:r>
      <w:hyperlink r:id="rId353" w:history="1">
        <w:r>
          <w:rPr>
            <w:color w:val="0000FF"/>
          </w:rPr>
          <w:t>ГОСТ Р 52765</w:t>
        </w:r>
      </w:hyperlink>
      <w:r>
        <w:t xml:space="preserve">, </w:t>
      </w:r>
      <w:hyperlink r:id="rId354" w:history="1">
        <w:r>
          <w:rPr>
            <w:color w:val="0000FF"/>
          </w:rPr>
          <w:t>ГОСТ Р 52766</w:t>
        </w:r>
      </w:hyperlink>
      <w:r>
        <w:t xml:space="preserve">, </w:t>
      </w:r>
      <w:hyperlink r:id="rId355" w:history="1">
        <w:r>
          <w:rPr>
            <w:color w:val="0000FF"/>
          </w:rPr>
          <w:t>ГОСТ Р 52289</w:t>
        </w:r>
      </w:hyperlink>
      <w:r>
        <w:t xml:space="preserve">, </w:t>
      </w:r>
      <w:hyperlink r:id="rId356" w:history="1">
        <w:r>
          <w:rPr>
            <w:color w:val="0000FF"/>
          </w:rPr>
          <w:t>СП 42.13330</w:t>
        </w:r>
      </w:hyperlink>
      <w:r>
        <w:t xml:space="preserve">, </w:t>
      </w:r>
      <w:hyperlink r:id="rId357" w:history="1">
        <w:r>
          <w:rPr>
            <w:color w:val="0000FF"/>
          </w:rPr>
          <w:t>СП 35.13330</w:t>
        </w:r>
      </w:hyperlink>
      <w:r>
        <w:t xml:space="preserve"> и настоящего свода правил.</w:t>
      </w:r>
    </w:p>
    <w:p w:rsidR="006F4EE4" w:rsidRDefault="006F4EE4">
      <w:pPr>
        <w:pStyle w:val="ConsPlusNormal"/>
        <w:spacing w:before="220"/>
        <w:ind w:firstLine="540"/>
        <w:jc w:val="both"/>
      </w:pPr>
      <w:r>
        <w:t>5.66 Обустраивать пешеходные переходы, независимо от вида и типа, необходимо с учетом обеспечения доступности всем группам МГН.</w:t>
      </w:r>
    </w:p>
    <w:p w:rsidR="006F4EE4" w:rsidRDefault="006F4EE4">
      <w:pPr>
        <w:pStyle w:val="ConsPlusNormal"/>
        <w:spacing w:before="220"/>
        <w:ind w:firstLine="540"/>
        <w:jc w:val="both"/>
      </w:pPr>
      <w:r>
        <w:t xml:space="preserve">5.67 Ширина пешеходных переходов при ширине одной полосы не менее 1 м определяется по </w:t>
      </w:r>
      <w:hyperlink r:id="rId358" w:history="1">
        <w:r>
          <w:rPr>
            <w:color w:val="0000FF"/>
          </w:rPr>
          <w:t>ГОСТ Р 52289</w:t>
        </w:r>
      </w:hyperlink>
      <w:r>
        <w:t xml:space="preserve">, </w:t>
      </w:r>
      <w:hyperlink r:id="rId359" w:history="1">
        <w:r>
          <w:rPr>
            <w:color w:val="0000FF"/>
          </w:rPr>
          <w:t>СП 35.13330</w:t>
        </w:r>
      </w:hyperlink>
      <w:r>
        <w:t xml:space="preserve">, </w:t>
      </w:r>
      <w:hyperlink r:id="rId360" w:history="1">
        <w:r>
          <w:rPr>
            <w:color w:val="0000FF"/>
          </w:rPr>
          <w:t>СП 42.13330</w:t>
        </w:r>
      </w:hyperlink>
      <w:r>
        <w:t xml:space="preserve"> и с учетом настоящего свода правил.</w:t>
      </w:r>
    </w:p>
    <w:p w:rsidR="006F4EE4" w:rsidRDefault="006F4EE4">
      <w:pPr>
        <w:pStyle w:val="ConsPlusNormal"/>
        <w:spacing w:before="220"/>
        <w:ind w:firstLine="540"/>
        <w:jc w:val="both"/>
      </w:pPr>
      <w:r>
        <w:t>5.68 Ширина пешеходной части пешеходных переходов должна быть не менее:</w:t>
      </w:r>
    </w:p>
    <w:p w:rsidR="006F4EE4" w:rsidRDefault="006F4EE4">
      <w:pPr>
        <w:pStyle w:val="ConsPlusNormal"/>
        <w:spacing w:before="220"/>
        <w:ind w:firstLine="540"/>
        <w:jc w:val="both"/>
      </w:pPr>
      <w:r>
        <w:t>а) в городах и населенных пунктах:</w:t>
      </w:r>
    </w:p>
    <w:p w:rsidR="006F4EE4" w:rsidRDefault="006F4EE4">
      <w:pPr>
        <w:pStyle w:val="ConsPlusNormal"/>
        <w:spacing w:before="220"/>
        <w:ind w:firstLine="540"/>
        <w:jc w:val="both"/>
      </w:pPr>
      <w:r>
        <w:t>- для надземных переходов - 2,25 м,</w:t>
      </w:r>
    </w:p>
    <w:p w:rsidR="006F4EE4" w:rsidRDefault="006F4EE4">
      <w:pPr>
        <w:pStyle w:val="ConsPlusNormal"/>
        <w:spacing w:before="220"/>
        <w:ind w:firstLine="540"/>
        <w:jc w:val="both"/>
      </w:pPr>
      <w:r>
        <w:t>- для подземных - 3,0 м;</w:t>
      </w:r>
    </w:p>
    <w:p w:rsidR="006F4EE4" w:rsidRDefault="006F4EE4">
      <w:pPr>
        <w:pStyle w:val="ConsPlusNormal"/>
        <w:spacing w:before="220"/>
        <w:ind w:firstLine="540"/>
        <w:jc w:val="both"/>
      </w:pPr>
      <w:r>
        <w:t>б) вне населенных пунктов - 2,0 м.</w:t>
      </w:r>
    </w:p>
    <w:p w:rsidR="006F4EE4" w:rsidRDefault="006F4EE4">
      <w:pPr>
        <w:pStyle w:val="ConsPlusNormal"/>
        <w:ind w:firstLine="540"/>
        <w:jc w:val="both"/>
      </w:pPr>
    </w:p>
    <w:p w:rsidR="006F4EE4" w:rsidRDefault="006F4EE4">
      <w:pPr>
        <w:pStyle w:val="ConsPlusNormal"/>
        <w:jc w:val="center"/>
      </w:pPr>
      <w:r>
        <w:rPr>
          <w:b/>
        </w:rPr>
        <w:t>Наземные нерегулируемые пешеходные переходы</w:t>
      </w:r>
    </w:p>
    <w:p w:rsidR="006F4EE4" w:rsidRDefault="006F4EE4">
      <w:pPr>
        <w:pStyle w:val="ConsPlusNormal"/>
        <w:jc w:val="center"/>
      </w:pPr>
      <w:r>
        <w:t xml:space="preserve">(подраздел введен </w:t>
      </w:r>
      <w:hyperlink r:id="rId361"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5.69 Наземные нерегулируемые пешеходные переходы согласно </w:t>
      </w:r>
      <w:hyperlink r:id="rId362" w:history="1">
        <w:r>
          <w:rPr>
            <w:color w:val="0000FF"/>
          </w:rPr>
          <w:t>ГОСТ Р 52289</w:t>
        </w:r>
      </w:hyperlink>
      <w:r>
        <w:t xml:space="preserve"> обозначаются разметкой согласно </w:t>
      </w:r>
      <w:hyperlink r:id="rId363" w:history="1">
        <w:r>
          <w:rPr>
            <w:color w:val="0000FF"/>
          </w:rPr>
          <w:t>ГОСТ Р 51256</w:t>
        </w:r>
      </w:hyperlink>
      <w:r>
        <w:t xml:space="preserve"> и дорожными знаками по </w:t>
      </w:r>
      <w:hyperlink r:id="rId364" w:history="1">
        <w:r>
          <w:rPr>
            <w:color w:val="0000FF"/>
          </w:rPr>
          <w:t>ГОСТ Р 52290</w:t>
        </w:r>
      </w:hyperlink>
      <w:r>
        <w:t xml:space="preserve">, а также техническими средствами визуальной и (или) тактильной информации согласно </w:t>
      </w:r>
      <w:hyperlink r:id="rId365" w:history="1">
        <w:r>
          <w:rPr>
            <w:color w:val="0000FF"/>
          </w:rPr>
          <w:t>ГОСТ Р 51261</w:t>
        </w:r>
      </w:hyperlink>
      <w:r>
        <w:t xml:space="preserve"> и </w:t>
      </w:r>
      <w:hyperlink r:id="rId366" w:history="1">
        <w:r>
          <w:rPr>
            <w:color w:val="0000FF"/>
          </w:rPr>
          <w:t>ГОСТ Р 52131</w:t>
        </w:r>
      </w:hyperlink>
      <w:r>
        <w:t>.</w:t>
      </w:r>
    </w:p>
    <w:p w:rsidR="006F4EE4" w:rsidRDefault="006F4EE4">
      <w:pPr>
        <w:pStyle w:val="ConsPlusNormal"/>
        <w:spacing w:before="220"/>
        <w:ind w:firstLine="540"/>
        <w:jc w:val="both"/>
      </w:pPr>
      <w:r>
        <w:t>5.70 В местах пересечения пешеходных и транспортных путей, имеющих перепад высот более 0,015 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6F4EE4" w:rsidRDefault="006F4EE4">
      <w:pPr>
        <w:pStyle w:val="ConsPlusNormal"/>
        <w:spacing w:before="220"/>
        <w:ind w:firstLine="540"/>
        <w:jc w:val="both"/>
      </w:pPr>
      <w:r>
        <w:t xml:space="preserve">5.71 Величина уклона пандуса должна быть для комфортных условий не более </w:t>
      </w:r>
      <w:r w:rsidRPr="005A5891">
        <w:rPr>
          <w:position w:val="-4"/>
        </w:rPr>
        <w:pict>
          <v:shape id="_x0000_i1073" style="width:30.05pt;height:15.65pt" coordsize="" o:spt="100" adj="0,,0" path="" filled="f" stroked="f">
            <v:stroke joinstyle="miter"/>
            <v:imagedata r:id="rId334" o:title="base_44_24000_32816"/>
            <v:formulas/>
            <v:path o:connecttype="segments"/>
          </v:shape>
        </w:pict>
      </w:r>
      <w:r>
        <w:t xml:space="preserve">, для нормальных - не более </w:t>
      </w:r>
      <w:r w:rsidRPr="005A5891">
        <w:rPr>
          <w:position w:val="-4"/>
        </w:rPr>
        <w:pict>
          <v:shape id="_x0000_i1074" style="width:30.05pt;height:15.65pt" coordsize="" o:spt="100" adj="0,,0" path="" filled="f" stroked="f">
            <v:stroke joinstyle="miter"/>
            <v:imagedata r:id="rId367" o:title="base_44_24000_32817"/>
            <v:formulas/>
            <v:path o:connecttype="segments"/>
          </v:shape>
        </w:pict>
      </w:r>
      <w:r>
        <w:t xml:space="preserve"> и для стесненных - не более </w:t>
      </w:r>
      <w:r w:rsidRPr="005A5891">
        <w:rPr>
          <w:position w:val="-4"/>
        </w:rPr>
        <w:pict>
          <v:shape id="_x0000_i1075" style="width:30.05pt;height:15.65pt" coordsize="" o:spt="100" adj="0,,0" path="" filled="f" stroked="f">
            <v:stroke joinstyle="miter"/>
            <v:imagedata r:id="rId368" o:title="base_44_24000_32818"/>
            <v:formulas/>
            <v:path o:connecttype="segments"/>
          </v:shape>
        </w:pict>
      </w:r>
      <w:r>
        <w:t>.</w:t>
      </w:r>
    </w:p>
    <w:p w:rsidR="006F4EE4" w:rsidRDefault="006F4EE4">
      <w:pPr>
        <w:pStyle w:val="ConsPlusNormal"/>
        <w:spacing w:before="220"/>
        <w:ind w:firstLine="540"/>
        <w:jc w:val="both"/>
      </w:pPr>
      <w:r>
        <w:t xml:space="preserve">5.72 Ширина пандуса принимается для комфортных и нормальных условий не более 2 м, </w:t>
      </w:r>
      <w:r>
        <w:lastRenderedPageBreak/>
        <w:t>для стесненных - не менее 0,9 м.</w:t>
      </w:r>
    </w:p>
    <w:p w:rsidR="006F4EE4" w:rsidRDefault="006F4EE4">
      <w:pPr>
        <w:pStyle w:val="ConsPlusNormal"/>
        <w:spacing w:before="220"/>
        <w:ind w:firstLine="540"/>
        <w:jc w:val="both"/>
      </w:pPr>
      <w:r>
        <w:t xml:space="preserve">5.73 Наземные нерегулируемые пешеходные переходы, искусственно приподнятые над поверхностью проезжей части автомобильной дороги, должны удовлетворять требованиям </w:t>
      </w:r>
      <w:hyperlink r:id="rId369" w:history="1">
        <w:r>
          <w:rPr>
            <w:color w:val="0000FF"/>
          </w:rPr>
          <w:t>ГОСТ Р 52605</w:t>
        </w:r>
      </w:hyperlink>
      <w:r>
        <w:t>.</w:t>
      </w:r>
    </w:p>
    <w:p w:rsidR="006F4EE4" w:rsidRDefault="006F4EE4">
      <w:pPr>
        <w:pStyle w:val="ConsPlusNormal"/>
        <w:spacing w:before="220"/>
        <w:ind w:firstLine="540"/>
        <w:jc w:val="both"/>
      </w:pPr>
      <w:r>
        <w:t xml:space="preserve">5.74 На перекрестках не относящихся к автомобильным дорогам федерального значения двухполосных автомобильных дорог категорий III - V с уклоном не более </w:t>
      </w:r>
      <w:r w:rsidRPr="005A5891">
        <w:rPr>
          <w:position w:val="-4"/>
        </w:rPr>
        <w:pict>
          <v:shape id="_x0000_i1076" style="width:30.05pt;height:15.65pt" coordsize="" o:spt="100" adj="0,,0" path="" filled="f" stroked="f">
            <v:stroke joinstyle="miter"/>
            <v:imagedata r:id="rId367" o:title="base_44_24000_32819"/>
            <v:formulas/>
            <v:path o:connecttype="segments"/>
          </v:shape>
        </w:pict>
      </w:r>
      <w:r>
        <w:t>, за исключением мест сосредоточения специальных транспортных средств, допускается одновременно приподнимать все пешеходные переходы в один уровень с прилегающими к ним тротуарами.</w:t>
      </w:r>
    </w:p>
    <w:p w:rsidR="006F4EE4" w:rsidRDefault="006F4EE4">
      <w:pPr>
        <w:pStyle w:val="ConsPlusNormal"/>
        <w:spacing w:before="220"/>
        <w:ind w:firstLine="540"/>
        <w:jc w:val="both"/>
      </w:pPr>
      <w:r>
        <w:t xml:space="preserve">5.75 Обустройство приподнятого пешеходного перехода и приподнятой зоны перекрестка дорожными знаками и разметкой осуществляется по </w:t>
      </w:r>
      <w:hyperlink r:id="rId370" w:history="1">
        <w:r>
          <w:rPr>
            <w:color w:val="0000FF"/>
          </w:rPr>
          <w:t>ГОСТ Р 52289</w:t>
        </w:r>
      </w:hyperlink>
      <w:r>
        <w:t xml:space="preserve">, </w:t>
      </w:r>
      <w:hyperlink r:id="rId371" w:history="1">
        <w:r>
          <w:rPr>
            <w:color w:val="0000FF"/>
          </w:rPr>
          <w:t>ГОСТ Р 52290</w:t>
        </w:r>
      </w:hyperlink>
      <w:r>
        <w:t xml:space="preserve"> и </w:t>
      </w:r>
      <w:hyperlink r:id="rId372" w:history="1">
        <w:r>
          <w:rPr>
            <w:color w:val="0000FF"/>
          </w:rPr>
          <w:t>ГОСТ Р 51256</w:t>
        </w:r>
      </w:hyperlink>
      <w:r>
        <w:t>.</w:t>
      </w:r>
    </w:p>
    <w:p w:rsidR="006F4EE4" w:rsidRDefault="006F4EE4">
      <w:pPr>
        <w:pStyle w:val="ConsPlusNormal"/>
        <w:spacing w:before="220"/>
        <w:ind w:firstLine="540"/>
        <w:jc w:val="both"/>
      </w:pPr>
      <w:r>
        <w:t xml:space="preserve">5.76 Островки безопасности должны отвечать требованиям </w:t>
      </w:r>
      <w:hyperlink r:id="rId373" w:history="1">
        <w:r>
          <w:rPr>
            <w:color w:val="0000FF"/>
          </w:rPr>
          <w:t>ГОСТ Р 52289</w:t>
        </w:r>
      </w:hyperlink>
      <w:r>
        <w:t xml:space="preserve"> и </w:t>
      </w:r>
      <w:hyperlink r:id="rId374" w:history="1">
        <w:r>
          <w:rPr>
            <w:color w:val="0000FF"/>
          </w:rPr>
          <w:t>ГОСТ Р 52766</w:t>
        </w:r>
      </w:hyperlink>
      <w:r>
        <w:t>.</w:t>
      </w:r>
    </w:p>
    <w:p w:rsidR="006F4EE4" w:rsidRDefault="006F4EE4">
      <w:pPr>
        <w:pStyle w:val="ConsPlusNormal"/>
        <w:ind w:firstLine="540"/>
        <w:jc w:val="both"/>
      </w:pPr>
    </w:p>
    <w:p w:rsidR="006F4EE4" w:rsidRDefault="006F4EE4">
      <w:pPr>
        <w:pStyle w:val="ConsPlusNormal"/>
        <w:jc w:val="center"/>
      </w:pPr>
      <w:r>
        <w:rPr>
          <w:b/>
        </w:rPr>
        <w:t>Наземные регулируемые пешеходные переходы</w:t>
      </w:r>
    </w:p>
    <w:p w:rsidR="006F4EE4" w:rsidRDefault="006F4EE4">
      <w:pPr>
        <w:pStyle w:val="ConsPlusNormal"/>
        <w:jc w:val="center"/>
      </w:pPr>
      <w:r>
        <w:t xml:space="preserve">(подраздел введен </w:t>
      </w:r>
      <w:hyperlink r:id="rId375"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5.77 Регулируемые наземные пешеходные переходы должны удовлетворять требованиям </w:t>
      </w:r>
      <w:hyperlink r:id="rId376" w:history="1">
        <w:r>
          <w:rPr>
            <w:color w:val="0000FF"/>
          </w:rPr>
          <w:t>ГОСТ Р 50918</w:t>
        </w:r>
      </w:hyperlink>
      <w:r>
        <w:t xml:space="preserve">, </w:t>
      </w:r>
      <w:hyperlink r:id="rId377" w:history="1">
        <w:r>
          <w:rPr>
            <w:color w:val="0000FF"/>
          </w:rPr>
          <w:t>ГОСТ Р 51647</w:t>
        </w:r>
      </w:hyperlink>
      <w:r>
        <w:t xml:space="preserve">, </w:t>
      </w:r>
      <w:hyperlink r:id="rId378" w:history="1">
        <w:r>
          <w:rPr>
            <w:color w:val="0000FF"/>
          </w:rPr>
          <w:t>ГОСТ Р ИСО 23600</w:t>
        </w:r>
      </w:hyperlink>
      <w:r>
        <w:t xml:space="preserve">, </w:t>
      </w:r>
      <w:hyperlink r:id="rId379" w:history="1">
        <w:r>
          <w:rPr>
            <w:color w:val="0000FF"/>
          </w:rPr>
          <w:t>ГОСТ Р 51671</w:t>
        </w:r>
      </w:hyperlink>
      <w:r>
        <w:t xml:space="preserve">, </w:t>
      </w:r>
      <w:hyperlink r:id="rId380" w:history="1">
        <w:r>
          <w:rPr>
            <w:color w:val="0000FF"/>
          </w:rPr>
          <w:t>ГОСТ Р 52131</w:t>
        </w:r>
      </w:hyperlink>
      <w:r>
        <w:t xml:space="preserve"> и быть оборудованы средствами светофорной сигнализации согласно </w:t>
      </w:r>
      <w:hyperlink r:id="rId381" w:history="1">
        <w:r>
          <w:rPr>
            <w:color w:val="0000FF"/>
          </w:rPr>
          <w:t>ГОСТ Р 52289</w:t>
        </w:r>
      </w:hyperlink>
      <w:r>
        <w:t xml:space="preserve"> и </w:t>
      </w:r>
      <w:hyperlink r:id="rId382" w:history="1">
        <w:r>
          <w:rPr>
            <w:color w:val="0000FF"/>
          </w:rPr>
          <w:t>ГОСТ Р 52282</w:t>
        </w:r>
      </w:hyperlink>
      <w:r>
        <w:t xml:space="preserve">. Цифровые табло для людей с ослабленным зрением следует устанавливать по условиям видимости согласно </w:t>
      </w:r>
      <w:hyperlink r:id="rId383" w:history="1">
        <w:r>
          <w:rPr>
            <w:color w:val="0000FF"/>
          </w:rPr>
          <w:t>ГОСТ Р 51671</w:t>
        </w:r>
      </w:hyperlink>
      <w:r>
        <w:t>.</w:t>
      </w:r>
    </w:p>
    <w:p w:rsidR="006F4EE4" w:rsidRDefault="006F4EE4">
      <w:pPr>
        <w:pStyle w:val="ConsPlusNormal"/>
        <w:spacing w:before="220"/>
        <w:ind w:firstLine="540"/>
        <w:jc w:val="both"/>
      </w:pPr>
      <w:r>
        <w:t xml:space="preserve">5.78 На светофорных объектах с вызывной кнопкой вызывная кнопка должна быть на уровне 0,9 - 1,2 м от поверхности перехода. Вызывная кнопка дублируется световыми, звуковыми и тактильными указателями согласно </w:t>
      </w:r>
      <w:hyperlink r:id="rId384" w:history="1">
        <w:r>
          <w:rPr>
            <w:color w:val="0000FF"/>
          </w:rPr>
          <w:t>ГОСТ Р 50918</w:t>
        </w:r>
      </w:hyperlink>
      <w:r>
        <w:t xml:space="preserve">, </w:t>
      </w:r>
      <w:hyperlink r:id="rId385" w:history="1">
        <w:r>
          <w:rPr>
            <w:color w:val="0000FF"/>
          </w:rPr>
          <w:t>ГОСТ Р ИСО 23600</w:t>
        </w:r>
      </w:hyperlink>
      <w:r>
        <w:t xml:space="preserve"> и </w:t>
      </w:r>
      <w:hyperlink r:id="rId386" w:history="1">
        <w:r>
          <w:rPr>
            <w:color w:val="0000FF"/>
          </w:rPr>
          <w:t>ГОСТ Р 51671</w:t>
        </w:r>
      </w:hyperlink>
      <w:r>
        <w:t>.</w:t>
      </w:r>
    </w:p>
    <w:p w:rsidR="006F4EE4" w:rsidRDefault="006F4EE4">
      <w:pPr>
        <w:pStyle w:val="ConsPlusNormal"/>
        <w:spacing w:before="220"/>
        <w:ind w:firstLine="540"/>
        <w:jc w:val="both"/>
      </w:pPr>
      <w:r>
        <w:t>5.79 Переходы через трамвайные пути должны иметь разность уровней между верхней частью головки рельса и поверхностью перехода для комфортных условий 0 - 5 мм, для нормальных - 6 - 10 мм, для стесненных - 11 - 20 мм.</w:t>
      </w:r>
    </w:p>
    <w:p w:rsidR="006F4EE4" w:rsidRDefault="006F4EE4">
      <w:pPr>
        <w:pStyle w:val="ConsPlusNormal"/>
        <w:ind w:firstLine="540"/>
        <w:jc w:val="both"/>
      </w:pPr>
    </w:p>
    <w:p w:rsidR="006F4EE4" w:rsidRDefault="006F4EE4">
      <w:pPr>
        <w:pStyle w:val="ConsPlusNormal"/>
        <w:jc w:val="center"/>
      </w:pPr>
      <w:r>
        <w:rPr>
          <w:b/>
        </w:rPr>
        <w:t>Надземные и подземные пешеходные переходы</w:t>
      </w:r>
    </w:p>
    <w:p w:rsidR="006F4EE4" w:rsidRDefault="006F4EE4">
      <w:pPr>
        <w:pStyle w:val="ConsPlusNormal"/>
        <w:jc w:val="center"/>
      </w:pPr>
      <w:r>
        <w:t xml:space="preserve">(подраздел введен </w:t>
      </w:r>
      <w:hyperlink r:id="rId387"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5.80 Надземные и подземные пешеходные переходы должны отвечать требованиям </w:t>
      </w:r>
      <w:hyperlink r:id="rId388" w:history="1">
        <w:r>
          <w:rPr>
            <w:color w:val="0000FF"/>
          </w:rPr>
          <w:t>СП 35.13330</w:t>
        </w:r>
      </w:hyperlink>
      <w:r>
        <w:t xml:space="preserve">, </w:t>
      </w:r>
      <w:hyperlink r:id="rId389" w:history="1">
        <w:r>
          <w:rPr>
            <w:color w:val="0000FF"/>
          </w:rPr>
          <w:t>СП 42.13330</w:t>
        </w:r>
      </w:hyperlink>
      <w:r>
        <w:t>.</w:t>
      </w:r>
    </w:p>
    <w:p w:rsidR="006F4EE4" w:rsidRDefault="006F4EE4">
      <w:pPr>
        <w:pStyle w:val="ConsPlusNormal"/>
        <w:spacing w:before="220"/>
        <w:ind w:firstLine="540"/>
        <w:jc w:val="both"/>
      </w:pPr>
      <w:r>
        <w:t xml:space="preserve">5.81 Надземные и подземные пешеходные переходы должны быть обустроены техническими средствами информации по </w:t>
      </w:r>
      <w:hyperlink r:id="rId390" w:history="1">
        <w:r>
          <w:rPr>
            <w:color w:val="0000FF"/>
          </w:rPr>
          <w:t>ГОСТ Р 52289</w:t>
        </w:r>
      </w:hyperlink>
      <w:r>
        <w:t xml:space="preserve">, </w:t>
      </w:r>
      <w:hyperlink r:id="rId391" w:history="1">
        <w:r>
          <w:rPr>
            <w:color w:val="0000FF"/>
          </w:rPr>
          <w:t>ГОСТ Р 51671</w:t>
        </w:r>
      </w:hyperlink>
      <w:r>
        <w:t xml:space="preserve">, </w:t>
      </w:r>
      <w:hyperlink r:id="rId392" w:history="1">
        <w:r>
          <w:rPr>
            <w:color w:val="0000FF"/>
          </w:rPr>
          <w:t>СП 136.13330</w:t>
        </w:r>
      </w:hyperlink>
      <w:r>
        <w:t>.</w:t>
      </w:r>
    </w:p>
    <w:p w:rsidR="006F4EE4" w:rsidRDefault="006F4EE4">
      <w:pPr>
        <w:pStyle w:val="ConsPlusNormal"/>
        <w:ind w:firstLine="540"/>
        <w:jc w:val="both"/>
      </w:pPr>
    </w:p>
    <w:p w:rsidR="006F4EE4" w:rsidRDefault="006F4EE4">
      <w:pPr>
        <w:pStyle w:val="ConsPlusNormal"/>
        <w:jc w:val="center"/>
      </w:pPr>
      <w:r>
        <w:rPr>
          <w:b/>
        </w:rPr>
        <w:t>Остановочные пункты</w:t>
      </w:r>
    </w:p>
    <w:p w:rsidR="006F4EE4" w:rsidRDefault="006F4EE4">
      <w:pPr>
        <w:pStyle w:val="ConsPlusNormal"/>
        <w:jc w:val="center"/>
      </w:pPr>
      <w:r>
        <w:t xml:space="preserve">(подраздел введен </w:t>
      </w:r>
      <w:hyperlink r:id="rId393"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5.82 Остановочные пункты должны находиться от объектов тяготения на следующем расстоянии:</w:t>
      </w:r>
    </w:p>
    <w:p w:rsidR="006F4EE4" w:rsidRDefault="006F4EE4">
      <w:pPr>
        <w:pStyle w:val="ConsPlusNormal"/>
        <w:spacing w:before="220"/>
        <w:ind w:firstLine="540"/>
        <w:jc w:val="both"/>
      </w:pPr>
      <w:r>
        <w:t>- для комфортных условий - не более 250 м;</w:t>
      </w:r>
    </w:p>
    <w:p w:rsidR="006F4EE4" w:rsidRDefault="006F4EE4">
      <w:pPr>
        <w:pStyle w:val="ConsPlusNormal"/>
        <w:spacing w:before="220"/>
        <w:ind w:firstLine="540"/>
        <w:jc w:val="both"/>
      </w:pPr>
      <w:r>
        <w:t>- нормальных - от 250 до 400 м;</w:t>
      </w:r>
    </w:p>
    <w:p w:rsidR="006F4EE4" w:rsidRDefault="006F4EE4">
      <w:pPr>
        <w:pStyle w:val="ConsPlusNormal"/>
        <w:spacing w:before="220"/>
        <w:ind w:firstLine="540"/>
        <w:jc w:val="both"/>
      </w:pPr>
      <w:r>
        <w:lastRenderedPageBreak/>
        <w:t>- стесненных - от 400 до 800 м.</w:t>
      </w:r>
    </w:p>
    <w:p w:rsidR="006F4EE4" w:rsidRDefault="006F4EE4">
      <w:pPr>
        <w:pStyle w:val="ConsPlusNormal"/>
        <w:spacing w:before="220"/>
        <w:ind w:firstLine="540"/>
        <w:jc w:val="both"/>
      </w:pPr>
      <w:r>
        <w:t>5.83 Ширина остановочных площадок для остановки маршрутных транспортных средств принимается равной ширине полосы проезжей части автомобильной дороги, а длина - с учетом расчетной пропускной способности остановочного пункта, но не менее 20 м и не более 60 м.</w:t>
      </w:r>
    </w:p>
    <w:p w:rsidR="006F4EE4" w:rsidRDefault="006F4EE4">
      <w:pPr>
        <w:pStyle w:val="ConsPlusNormal"/>
        <w:spacing w:before="220"/>
        <w:ind w:firstLine="540"/>
        <w:jc w:val="both"/>
      </w:pPr>
      <w:r>
        <w:t xml:space="preserve">5.84 Посадочная площадка должна быть шириной не менее 3 м, длиной не менее длины остановочной площадки и приподнятой на 0,2 м над поверхностью остановочной площадки. Поперечный уклон не более </w:t>
      </w:r>
      <w:r w:rsidRPr="005A5891">
        <w:rPr>
          <w:position w:val="-4"/>
        </w:rPr>
        <w:pict>
          <v:shape id="_x0000_i1077" style="width:30.05pt;height:15.65pt" coordsize="" o:spt="100" adj="0,,0" path="" filled="f" stroked="f">
            <v:stroke joinstyle="miter"/>
            <v:imagedata r:id="rId394" o:title="base_44_24000_32820"/>
            <v:formulas/>
            <v:path o:connecttype="segments"/>
          </v:shape>
        </w:pict>
      </w:r>
      <w:r>
        <w:t>.</w:t>
      </w:r>
    </w:p>
    <w:p w:rsidR="006F4EE4" w:rsidRDefault="006F4EE4">
      <w:pPr>
        <w:pStyle w:val="ConsPlusNormal"/>
        <w:spacing w:before="220"/>
        <w:ind w:firstLine="540"/>
        <w:jc w:val="both"/>
      </w:pPr>
      <w:r>
        <w:t>5.85 Размеры площадки (павильона) ожидания принимаются из расчета не более 0,5 м</w:t>
      </w:r>
      <w:r>
        <w:rPr>
          <w:vertAlign w:val="superscript"/>
        </w:rPr>
        <w:t>2</w:t>
      </w:r>
      <w:r>
        <w:t xml:space="preserve"> на человека. Передний край павильона располагают на расстоянии не более 2 м от края остановочной площадки.</w:t>
      </w:r>
    </w:p>
    <w:p w:rsidR="006F4EE4" w:rsidRDefault="006F4EE4">
      <w:pPr>
        <w:pStyle w:val="ConsPlusNormal"/>
        <w:spacing w:before="220"/>
        <w:ind w:firstLine="540"/>
        <w:jc w:val="both"/>
      </w:pPr>
      <w:r>
        <w:t xml:space="preserve">5.86 Туалеты обустраивают в соответствии с </w:t>
      </w:r>
      <w:hyperlink r:id="rId395" w:history="1">
        <w:r>
          <w:rPr>
            <w:color w:val="0000FF"/>
          </w:rPr>
          <w:t>ГОСТ Р 52766</w:t>
        </w:r>
      </w:hyperlink>
      <w:r>
        <w:t xml:space="preserve">, </w:t>
      </w:r>
      <w:hyperlink r:id="rId396" w:history="1">
        <w:r>
          <w:rPr>
            <w:color w:val="0000FF"/>
          </w:rPr>
          <w:t>СП 59.13330</w:t>
        </w:r>
      </w:hyperlink>
      <w:r>
        <w:t xml:space="preserve">, </w:t>
      </w:r>
      <w:hyperlink r:id="rId397" w:history="1">
        <w:r>
          <w:rPr>
            <w:color w:val="0000FF"/>
          </w:rPr>
          <w:t>ГОСТ Р 51671</w:t>
        </w:r>
      </w:hyperlink>
      <w:r>
        <w:t>. Вне населенных пунктов на автомобильных дорогах категорий I - III туалеты, доступные для инвалидов, предусматриваются через 10 - 15 км.</w:t>
      </w:r>
    </w:p>
    <w:p w:rsidR="006F4EE4" w:rsidRDefault="006F4EE4">
      <w:pPr>
        <w:pStyle w:val="ConsPlusNormal"/>
        <w:spacing w:before="220"/>
        <w:ind w:firstLine="540"/>
        <w:jc w:val="both"/>
      </w:pPr>
      <w:r>
        <w:t xml:space="preserve">5.87 Информационное обеспечение остановочного пункта должно соответствовать требованиям </w:t>
      </w:r>
      <w:hyperlink r:id="rId398" w:history="1">
        <w:r>
          <w:rPr>
            <w:color w:val="0000FF"/>
          </w:rPr>
          <w:t>ГОСТ Р 51256</w:t>
        </w:r>
      </w:hyperlink>
      <w:r>
        <w:t xml:space="preserve">, </w:t>
      </w:r>
      <w:hyperlink r:id="rId399" w:history="1">
        <w:r>
          <w:rPr>
            <w:color w:val="0000FF"/>
          </w:rPr>
          <w:t>ГОСТ Р 52289</w:t>
        </w:r>
      </w:hyperlink>
      <w:r>
        <w:t xml:space="preserve">, </w:t>
      </w:r>
      <w:hyperlink r:id="rId400" w:history="1">
        <w:r>
          <w:rPr>
            <w:color w:val="0000FF"/>
          </w:rPr>
          <w:t>ГОСТ Р 52766</w:t>
        </w:r>
      </w:hyperlink>
      <w:r>
        <w:t xml:space="preserve">, </w:t>
      </w:r>
      <w:hyperlink r:id="rId401" w:history="1">
        <w:r>
          <w:rPr>
            <w:color w:val="0000FF"/>
          </w:rPr>
          <w:t>ГОСТ Р 52875</w:t>
        </w:r>
      </w:hyperlink>
      <w:r>
        <w:t xml:space="preserve">. Временные пешеходные переходы обозначают разметкой и дорожными знаками согласно </w:t>
      </w:r>
      <w:hyperlink r:id="rId402" w:history="1">
        <w:r>
          <w:rPr>
            <w:color w:val="0000FF"/>
          </w:rPr>
          <w:t>ГОСТ Р 51256</w:t>
        </w:r>
      </w:hyperlink>
      <w:r>
        <w:t xml:space="preserve"> и </w:t>
      </w:r>
      <w:hyperlink r:id="rId403" w:history="1">
        <w:r>
          <w:rPr>
            <w:color w:val="0000FF"/>
          </w:rPr>
          <w:t>ГОСТ Р 52289</w:t>
        </w:r>
      </w:hyperlink>
      <w:r>
        <w:t>.</w:t>
      </w:r>
    </w:p>
    <w:p w:rsidR="006F4EE4" w:rsidRDefault="006F4EE4">
      <w:pPr>
        <w:pStyle w:val="ConsPlusNormal"/>
        <w:spacing w:before="220"/>
        <w:ind w:firstLine="540"/>
        <w:jc w:val="both"/>
      </w:pPr>
      <w:r>
        <w:t>5.88 Пешеходные пути и остановочные пункты оборудуют специализированными средствами информирования и ориентирования инвалидов, к которым относятся тактильные, визуальные и звуковые указатели (</w:t>
      </w:r>
      <w:hyperlink r:id="rId404" w:history="1">
        <w:r>
          <w:rPr>
            <w:color w:val="0000FF"/>
          </w:rPr>
          <w:t>ГОСТ Р 51671</w:t>
        </w:r>
      </w:hyperlink>
      <w:r>
        <w:t xml:space="preserve">, </w:t>
      </w:r>
      <w:hyperlink r:id="rId405" w:history="1">
        <w:r>
          <w:rPr>
            <w:color w:val="0000FF"/>
          </w:rPr>
          <w:t>ГОСТ Р 52875</w:t>
        </w:r>
      </w:hyperlink>
      <w:r>
        <w:t xml:space="preserve">, </w:t>
      </w:r>
      <w:hyperlink r:id="rId406" w:history="1">
        <w:r>
          <w:rPr>
            <w:color w:val="0000FF"/>
          </w:rPr>
          <w:t>ГОСТ Р 52289</w:t>
        </w:r>
      </w:hyperlink>
      <w:r>
        <w:t xml:space="preserve">, </w:t>
      </w:r>
      <w:hyperlink r:id="rId407" w:history="1">
        <w:r>
          <w:rPr>
            <w:color w:val="0000FF"/>
          </w:rPr>
          <w:t>ГОСТ Р 52290</w:t>
        </w:r>
      </w:hyperlink>
      <w:r>
        <w:t xml:space="preserve">, </w:t>
      </w:r>
      <w:hyperlink r:id="rId408" w:history="1">
        <w:r>
          <w:rPr>
            <w:color w:val="0000FF"/>
          </w:rPr>
          <w:t>СП 136.13330</w:t>
        </w:r>
      </w:hyperlink>
      <w:r>
        <w:t xml:space="preserve">, </w:t>
      </w:r>
      <w:hyperlink r:id="rId409" w:history="1">
        <w:r>
          <w:rPr>
            <w:color w:val="0000FF"/>
          </w:rPr>
          <w:t>СП 59.13330</w:t>
        </w:r>
      </w:hyperlink>
      <w:r>
        <w:t>).</w:t>
      </w:r>
    </w:p>
    <w:p w:rsidR="006F4EE4" w:rsidRDefault="006F4EE4">
      <w:pPr>
        <w:pStyle w:val="ConsPlusNormal"/>
        <w:ind w:firstLine="540"/>
        <w:jc w:val="both"/>
      </w:pPr>
    </w:p>
    <w:p w:rsidR="006F4EE4" w:rsidRDefault="006F4EE4">
      <w:pPr>
        <w:pStyle w:val="ConsPlusTitle"/>
        <w:jc w:val="center"/>
        <w:outlineLvl w:val="1"/>
      </w:pPr>
      <w:r>
        <w:t>6. Пересечения и примыкания</w:t>
      </w:r>
    </w:p>
    <w:p w:rsidR="006F4EE4" w:rsidRDefault="006F4EE4">
      <w:pPr>
        <w:pStyle w:val="ConsPlusNormal"/>
        <w:ind w:firstLine="540"/>
        <w:jc w:val="both"/>
      </w:pPr>
    </w:p>
    <w:p w:rsidR="006F4EE4" w:rsidRDefault="006F4EE4">
      <w:pPr>
        <w:pStyle w:val="ConsPlusNormal"/>
        <w:jc w:val="center"/>
      </w:pPr>
      <w:r>
        <w:rPr>
          <w:b/>
        </w:rPr>
        <w:t>Пересечения и примыкания автомобильных дорог</w:t>
      </w:r>
    </w:p>
    <w:p w:rsidR="006F4EE4" w:rsidRDefault="006F4EE4">
      <w:pPr>
        <w:pStyle w:val="ConsPlusNormal"/>
        <w:ind w:firstLine="540"/>
        <w:jc w:val="both"/>
      </w:pPr>
    </w:p>
    <w:p w:rsidR="006F4EE4" w:rsidRDefault="006F4EE4">
      <w:pPr>
        <w:pStyle w:val="ConsPlusNormal"/>
        <w:ind w:firstLine="540"/>
        <w:jc w:val="both"/>
      </w:pPr>
      <w:r>
        <w:t>6.1 Пересечения и примыкания автомобильных дорог проектируют, исходя из категорий пересекаемых дорог с учетом перспективной интенсивности и состава движения по отдельным направлениям. При проектировании учитывают возможность стадийного развития узла.</w:t>
      </w:r>
    </w:p>
    <w:p w:rsidR="006F4EE4" w:rsidRDefault="006F4EE4">
      <w:pPr>
        <w:pStyle w:val="ConsPlusNormal"/>
        <w:spacing w:before="220"/>
        <w:ind w:firstLine="540"/>
        <w:jc w:val="both"/>
      </w:pPr>
      <w:r>
        <w:t>6.2 Пересечения и примыкания дорог в плане проектируют на прямых участках или на кривых радиусами не менее 2000 м - на дорогах категорий IА, IБ, IВ и II и с радиусами не менее 800 м - на дорогах категорий III и IV.</w:t>
      </w:r>
    </w:p>
    <w:p w:rsidR="006F4EE4" w:rsidRDefault="006F4EE4">
      <w:pPr>
        <w:pStyle w:val="ConsPlusNormal"/>
        <w:jc w:val="both"/>
      </w:pPr>
      <w:r>
        <w:t xml:space="preserve">(в ред. </w:t>
      </w:r>
      <w:hyperlink r:id="rId41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Продольные уклоны дорог на подходах к пересечениям и примыканиям в одном уровне на протяжении расстояний видимости для остановки автомобиля (согласно </w:t>
      </w:r>
      <w:hyperlink w:anchor="P881" w:history="1">
        <w:r>
          <w:rPr>
            <w:color w:val="0000FF"/>
          </w:rPr>
          <w:t>таблице 5.9</w:t>
        </w:r>
      </w:hyperlink>
      <w:r>
        <w:t xml:space="preserve">) не должны превышать </w:t>
      </w:r>
      <w:r w:rsidRPr="005A5891">
        <w:rPr>
          <w:position w:val="-4"/>
        </w:rPr>
        <w:pict>
          <v:shape id="_x0000_i1078" style="width:31.3pt;height:15.05pt" coordsize="" o:spt="100" adj="0,,0" path="" filled="f" stroked="f">
            <v:stroke joinstyle="miter"/>
            <v:imagedata r:id="rId282" o:title="base_44_24000_32821"/>
            <v:formulas/>
            <v:path o:connecttype="segments"/>
          </v:shape>
        </w:pict>
      </w:r>
      <w:r>
        <w:t>, чтобы обеспечить безопасные маневры для торможения, разгона, перестроения и поворота.</w:t>
      </w:r>
    </w:p>
    <w:p w:rsidR="006F4EE4" w:rsidRDefault="006F4EE4">
      <w:pPr>
        <w:pStyle w:val="ConsPlusNormal"/>
        <w:jc w:val="both"/>
      </w:pPr>
      <w:r>
        <w:t xml:space="preserve">(в ред. </w:t>
      </w:r>
      <w:hyperlink r:id="rId41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6.3 При проектировании пересечений (примыканий) различают главные и по отношению к ним второстепенные дороги различных категорий в сложившейся дорожной сети на автомобильных дорогах категорий I - III, количество пересечений, съездов и въездов должно быть возможно меньшим. Пересечения и примыкания на дорогах категории IА вне пределов населенных пунктов предусматривают не чаще чем через 10 км, на дорогах категорий IБ и II - 5 км, а на дорогах категории III - 2 км с учетом конкретных условий (застройка, начертание существующей сети дорог и т.д.).</w:t>
      </w:r>
    </w:p>
    <w:p w:rsidR="006F4EE4" w:rsidRDefault="006F4EE4">
      <w:pPr>
        <w:pStyle w:val="ConsPlusNormal"/>
        <w:jc w:val="both"/>
      </w:pPr>
      <w:r>
        <w:t xml:space="preserve">(в ред. </w:t>
      </w:r>
      <w:hyperlink r:id="rId41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lastRenderedPageBreak/>
        <w:t>6.4 Все (кроме сезонных) съезды и въезды на подходах к дорогам категорий IБ, IВ, II и III должны иметь покрытия:</w:t>
      </w:r>
    </w:p>
    <w:p w:rsidR="006F4EE4" w:rsidRDefault="006F4EE4">
      <w:pPr>
        <w:pStyle w:val="ConsPlusNormal"/>
        <w:jc w:val="both"/>
      </w:pPr>
      <w:r>
        <w:t xml:space="preserve">(в ред. </w:t>
      </w:r>
      <w:hyperlink r:id="rId41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при песчаных, супесчаных и легких суглинистых грунтах - на протяжении 100 м;</w:t>
      </w:r>
    </w:p>
    <w:p w:rsidR="006F4EE4" w:rsidRDefault="006F4EE4">
      <w:pPr>
        <w:pStyle w:val="ConsPlusNormal"/>
        <w:spacing w:before="220"/>
        <w:ind w:firstLine="540"/>
        <w:jc w:val="both"/>
      </w:pPr>
      <w:r>
        <w:t>при черноземах, глинистых, тяжелых и пылеватых суглинистых грунтах - 200 м.</w:t>
      </w:r>
    </w:p>
    <w:p w:rsidR="006F4EE4" w:rsidRDefault="006F4EE4">
      <w:pPr>
        <w:pStyle w:val="ConsPlusNormal"/>
        <w:spacing w:before="220"/>
        <w:ind w:firstLine="540"/>
        <w:jc w:val="both"/>
      </w:pPr>
      <w:r>
        <w:t>Протяженность покрытий въездов на дороги категории IV предусматривают в два раза меньше, чем покрытий въездов на дороги категорий I - III.</w:t>
      </w:r>
    </w:p>
    <w:p w:rsidR="006F4EE4" w:rsidRDefault="006F4EE4">
      <w:pPr>
        <w:pStyle w:val="ConsPlusNormal"/>
        <w:spacing w:before="220"/>
        <w:ind w:firstLine="540"/>
        <w:jc w:val="both"/>
      </w:pPr>
      <w:r>
        <w:t>Обочины на съездах и въездах при длине, установленной в настоящем пункте, следует укреплять на ширину не менее 0,5 - 0,75 м.</w:t>
      </w:r>
    </w:p>
    <w:p w:rsidR="006F4EE4" w:rsidRDefault="006F4EE4">
      <w:pPr>
        <w:pStyle w:val="ConsPlusNormal"/>
        <w:spacing w:before="220"/>
        <w:ind w:firstLine="540"/>
        <w:jc w:val="both"/>
      </w:pPr>
      <w:r>
        <w:t>6.5 Полевые дороги и скотопрогоны при пересечении с дорогами категорий I - III следует отводить под ближайшие искусственные сооружения с их соответствующим обустройством.</w:t>
      </w:r>
    </w:p>
    <w:p w:rsidR="006F4EE4" w:rsidRDefault="006F4EE4">
      <w:pPr>
        <w:pStyle w:val="ConsPlusNormal"/>
        <w:spacing w:before="220"/>
        <w:ind w:firstLine="540"/>
        <w:jc w:val="both"/>
      </w:pPr>
      <w:r>
        <w:t>В случае отсутствия таких сооружений на участках дорог протяженностью свыше 2 км при необходимости предусматривают их устройство.</w:t>
      </w:r>
    </w:p>
    <w:p w:rsidR="006F4EE4" w:rsidRDefault="006F4EE4">
      <w:pPr>
        <w:pStyle w:val="ConsPlusNormal"/>
        <w:spacing w:before="220"/>
        <w:ind w:firstLine="540"/>
        <w:jc w:val="both"/>
      </w:pPr>
      <w:r>
        <w:t>Габариты искусственных сооружений для полевых дорог и скотопрогонов при отсутствии специальных требований заинтересованных организаций принимают по таблице 6.1.</w:t>
      </w:r>
    </w:p>
    <w:p w:rsidR="006F4EE4" w:rsidRDefault="006F4EE4">
      <w:pPr>
        <w:pStyle w:val="ConsPlusNormal"/>
        <w:ind w:firstLine="540"/>
        <w:jc w:val="both"/>
      </w:pPr>
    </w:p>
    <w:p w:rsidR="006F4EE4" w:rsidRDefault="006F4EE4">
      <w:pPr>
        <w:pStyle w:val="ConsPlusNormal"/>
        <w:jc w:val="right"/>
      </w:pPr>
      <w:r>
        <w:t>Таблица 6.1</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0"/>
        <w:gridCol w:w="3010"/>
        <w:gridCol w:w="3010"/>
      </w:tblGrid>
      <w:tr w:rsidR="006F4EE4">
        <w:tc>
          <w:tcPr>
            <w:tcW w:w="3010" w:type="dxa"/>
            <w:vAlign w:val="center"/>
          </w:tcPr>
          <w:p w:rsidR="006F4EE4" w:rsidRDefault="006F4EE4">
            <w:pPr>
              <w:pStyle w:val="ConsPlusNormal"/>
              <w:jc w:val="center"/>
            </w:pPr>
            <w:r>
              <w:t>Назначение сооружения</w:t>
            </w:r>
          </w:p>
        </w:tc>
        <w:tc>
          <w:tcPr>
            <w:tcW w:w="3010" w:type="dxa"/>
            <w:vAlign w:val="center"/>
          </w:tcPr>
          <w:p w:rsidR="006F4EE4" w:rsidRDefault="006F4EE4">
            <w:pPr>
              <w:pStyle w:val="ConsPlusNormal"/>
              <w:jc w:val="center"/>
            </w:pPr>
            <w:r>
              <w:t>Ширина, м</w:t>
            </w:r>
          </w:p>
        </w:tc>
        <w:tc>
          <w:tcPr>
            <w:tcW w:w="3010" w:type="dxa"/>
            <w:vAlign w:val="center"/>
          </w:tcPr>
          <w:p w:rsidR="006F4EE4" w:rsidRDefault="006F4EE4">
            <w:pPr>
              <w:pStyle w:val="ConsPlusNormal"/>
              <w:jc w:val="center"/>
            </w:pPr>
            <w:r>
              <w:t>Высота, м</w:t>
            </w:r>
          </w:p>
        </w:tc>
      </w:tr>
      <w:tr w:rsidR="006F4EE4">
        <w:tc>
          <w:tcPr>
            <w:tcW w:w="3010" w:type="dxa"/>
          </w:tcPr>
          <w:p w:rsidR="006F4EE4" w:rsidRDefault="006F4EE4">
            <w:pPr>
              <w:pStyle w:val="ConsPlusNormal"/>
            </w:pPr>
            <w:r>
              <w:t>Для полевых дорог</w:t>
            </w:r>
          </w:p>
        </w:tc>
        <w:tc>
          <w:tcPr>
            <w:tcW w:w="3010" w:type="dxa"/>
          </w:tcPr>
          <w:p w:rsidR="006F4EE4" w:rsidRDefault="006F4EE4">
            <w:pPr>
              <w:pStyle w:val="ConsPlusNormal"/>
              <w:jc w:val="center"/>
            </w:pPr>
            <w:r>
              <w:t>6</w:t>
            </w:r>
          </w:p>
        </w:tc>
        <w:tc>
          <w:tcPr>
            <w:tcW w:w="3010" w:type="dxa"/>
          </w:tcPr>
          <w:p w:rsidR="006F4EE4" w:rsidRDefault="006F4EE4">
            <w:pPr>
              <w:pStyle w:val="ConsPlusNormal"/>
              <w:jc w:val="center"/>
            </w:pPr>
            <w:r>
              <w:t>4,5</w:t>
            </w:r>
          </w:p>
        </w:tc>
      </w:tr>
      <w:tr w:rsidR="006F4EE4">
        <w:tc>
          <w:tcPr>
            <w:tcW w:w="3010" w:type="dxa"/>
          </w:tcPr>
          <w:p w:rsidR="006F4EE4" w:rsidRDefault="006F4EE4">
            <w:pPr>
              <w:pStyle w:val="ConsPlusNormal"/>
            </w:pPr>
            <w:r>
              <w:t>Для прогона скота</w:t>
            </w:r>
          </w:p>
        </w:tc>
        <w:tc>
          <w:tcPr>
            <w:tcW w:w="3010" w:type="dxa"/>
          </w:tcPr>
          <w:p w:rsidR="006F4EE4" w:rsidRDefault="006F4EE4">
            <w:pPr>
              <w:pStyle w:val="ConsPlusNormal"/>
              <w:jc w:val="center"/>
            </w:pPr>
            <w:r>
              <w:t>4</w:t>
            </w:r>
          </w:p>
        </w:tc>
        <w:tc>
          <w:tcPr>
            <w:tcW w:w="3010" w:type="dxa"/>
          </w:tcPr>
          <w:p w:rsidR="006F4EE4" w:rsidRDefault="006F4EE4">
            <w:pPr>
              <w:pStyle w:val="ConsPlusNormal"/>
              <w:jc w:val="center"/>
            </w:pPr>
            <w:r>
              <w:t>2,5</w:t>
            </w:r>
          </w:p>
        </w:tc>
      </w:tr>
    </w:tbl>
    <w:p w:rsidR="006F4EE4" w:rsidRDefault="006F4EE4">
      <w:pPr>
        <w:pStyle w:val="ConsPlusNormal"/>
        <w:ind w:firstLine="540"/>
        <w:jc w:val="both"/>
      </w:pPr>
    </w:p>
    <w:p w:rsidR="006F4EE4" w:rsidRDefault="006F4EE4">
      <w:pPr>
        <w:pStyle w:val="ConsPlusNormal"/>
        <w:ind w:firstLine="540"/>
        <w:jc w:val="both"/>
      </w:pPr>
      <w:r>
        <w:t>6.6 При проектировании строительства, реконструкции и капитального ремонта дорог необходимо предусматривать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w:t>
      </w:r>
    </w:p>
    <w:p w:rsidR="006F4EE4" w:rsidRDefault="006F4EE4">
      <w:pPr>
        <w:pStyle w:val="ConsPlusNormal"/>
        <w:spacing w:before="220"/>
        <w:ind w:firstLine="540"/>
        <w:jc w:val="both"/>
      </w:pPr>
      <w:r>
        <w:t>Пешеходные переходы устраивают в местах концентрации пешеходного движения. Тип пересечения в одном или разных уровнях, их обустройство и количество устанавливают в зависимости от интенсивности пешеходного движения по согласованию с администрациями районов, муниципалитетов и местными органами ГИБДД.</w:t>
      </w:r>
    </w:p>
    <w:p w:rsidR="006F4EE4" w:rsidRDefault="006F4EE4">
      <w:pPr>
        <w:pStyle w:val="ConsPlusNormal"/>
        <w:spacing w:before="220"/>
        <w:ind w:firstLine="540"/>
        <w:jc w:val="both"/>
      </w:pPr>
      <w:r>
        <w:t>Для вновь возводимых и реконструируемых автомобильных дорог категорий IА и IБ пешеходные переходы проектируют в разных уровнях с проезжей частью.</w:t>
      </w:r>
    </w:p>
    <w:p w:rsidR="006F4EE4" w:rsidRDefault="006F4EE4">
      <w:pPr>
        <w:pStyle w:val="ConsPlusNormal"/>
        <w:jc w:val="both"/>
      </w:pPr>
      <w:r>
        <w:t xml:space="preserve">(п. 6.6 в ред. </w:t>
      </w:r>
      <w:hyperlink r:id="rId41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6.6а Выбор типа пешеходного перехода определяется соотношением интенсивности движения пешеходов </w:t>
      </w:r>
      <w:r>
        <w:rPr>
          <w:i/>
        </w:rPr>
        <w:t>N</w:t>
      </w:r>
      <w:r>
        <w:rPr>
          <w:vertAlign w:val="subscript"/>
        </w:rPr>
        <w:t>пеш</w:t>
      </w:r>
      <w:r>
        <w:t xml:space="preserve"> и транспорта по основной дороге </w:t>
      </w:r>
      <w:r>
        <w:rPr>
          <w:i/>
        </w:rPr>
        <w:t>N</w:t>
      </w:r>
      <w:r>
        <w:rPr>
          <w:i/>
          <w:vertAlign w:val="subscript"/>
        </w:rPr>
        <w:t>а</w:t>
      </w:r>
      <w:r>
        <w:t xml:space="preserve"> </w:t>
      </w:r>
      <w:hyperlink w:anchor="P1735" w:history="1">
        <w:r>
          <w:rPr>
            <w:color w:val="0000FF"/>
          </w:rPr>
          <w:t>(рисунок 6.1)</w:t>
        </w:r>
      </w:hyperlink>
      <w:r>
        <w:t>.</w:t>
      </w:r>
    </w:p>
    <w:p w:rsidR="006F4EE4" w:rsidRDefault="006F4EE4">
      <w:pPr>
        <w:pStyle w:val="ConsPlusNormal"/>
        <w:jc w:val="both"/>
      </w:pPr>
    </w:p>
    <w:p w:rsidR="006F4EE4" w:rsidRDefault="006F4EE4">
      <w:pPr>
        <w:pStyle w:val="ConsPlusNormal"/>
        <w:jc w:val="center"/>
      </w:pPr>
      <w:r w:rsidRPr="005A5891">
        <w:rPr>
          <w:position w:val="-284"/>
        </w:rPr>
        <w:lastRenderedPageBreak/>
        <w:pict>
          <v:shape id="_x0000_i1079" style="width:431.35pt;height:295.5pt" coordsize="" o:spt="100" adj="0,,0" path="" filled="f" stroked="f">
            <v:stroke joinstyle="miter"/>
            <v:imagedata r:id="rId415" o:title="base_44_24000_32822"/>
            <v:formulas/>
            <v:path o:connecttype="segments"/>
          </v:shape>
        </w:pict>
      </w:r>
    </w:p>
    <w:p w:rsidR="006F4EE4" w:rsidRDefault="006F4EE4">
      <w:pPr>
        <w:pStyle w:val="ConsPlusNormal"/>
        <w:jc w:val="both"/>
      </w:pPr>
    </w:p>
    <w:p w:rsidR="006F4EE4" w:rsidRDefault="006F4EE4">
      <w:pPr>
        <w:pStyle w:val="ConsPlusNormal"/>
        <w:jc w:val="center"/>
      </w:pPr>
      <w:r>
        <w:t>I - нерегулируемые переходы; II - переходы со светофорным</w:t>
      </w:r>
    </w:p>
    <w:p w:rsidR="006F4EE4" w:rsidRDefault="006F4EE4">
      <w:pPr>
        <w:pStyle w:val="ConsPlusNormal"/>
        <w:jc w:val="center"/>
      </w:pPr>
      <w:r>
        <w:t>регулированием; III - пешеходные переходы в разных уровнях</w:t>
      </w:r>
    </w:p>
    <w:p w:rsidR="006F4EE4" w:rsidRDefault="006F4EE4">
      <w:pPr>
        <w:pStyle w:val="ConsPlusNormal"/>
        <w:jc w:val="center"/>
      </w:pPr>
      <w:r>
        <w:t>(надземные и подземные)</w:t>
      </w:r>
    </w:p>
    <w:p w:rsidR="006F4EE4" w:rsidRDefault="006F4EE4">
      <w:pPr>
        <w:pStyle w:val="ConsPlusNormal"/>
        <w:jc w:val="both"/>
      </w:pPr>
    </w:p>
    <w:p w:rsidR="006F4EE4" w:rsidRDefault="006F4EE4">
      <w:pPr>
        <w:pStyle w:val="ConsPlusNormal"/>
        <w:jc w:val="center"/>
      </w:pPr>
      <w:bookmarkStart w:id="25" w:name="P1735"/>
      <w:bookmarkEnd w:id="25"/>
      <w:r>
        <w:rPr>
          <w:b/>
          <w:i/>
        </w:rPr>
        <w:t>Рисунок 6.1</w:t>
      </w:r>
      <w:r>
        <w:t xml:space="preserve"> </w:t>
      </w:r>
      <w:r>
        <w:rPr>
          <w:b/>
        </w:rPr>
        <w:t>- Области применения пешеходных переходов</w:t>
      </w:r>
    </w:p>
    <w:p w:rsidR="006F4EE4" w:rsidRDefault="006F4EE4">
      <w:pPr>
        <w:pStyle w:val="ConsPlusNormal"/>
        <w:jc w:val="center"/>
      </w:pPr>
      <w:r>
        <w:rPr>
          <w:b/>
        </w:rPr>
        <w:t>различных типов</w:t>
      </w:r>
    </w:p>
    <w:p w:rsidR="006F4EE4" w:rsidRDefault="006F4EE4">
      <w:pPr>
        <w:pStyle w:val="ConsPlusNormal"/>
        <w:jc w:val="both"/>
      </w:pPr>
      <w:r>
        <w:t xml:space="preserve">(п. 6.6а введен </w:t>
      </w:r>
      <w:hyperlink r:id="rId416" w:history="1">
        <w:r>
          <w:rPr>
            <w:color w:val="0000FF"/>
          </w:rPr>
          <w:t>Изменением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6.7 исключен с 17 июня 2017 года. - </w:t>
      </w:r>
      <w:hyperlink r:id="rId417"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6.8 На территории малого населенного пункта протяженностью до 0,5 км устраивают не более двух наземных пешеходных переходов с интервалом 150 - 200 м; в крупных населенных пунктах протяженностью более 0,5 км интервал между пешеходными переходами должен быть не более 200 м. Места устройства наземных пешеходных переходов должны быть видимы с основной дороги на расстоянии не менее 150 м и должны располагаться с учетом сформировавшихся регулярных пешеходных потоков, остановок маршрутных транспортных средств, объектов притяжения пешеходов.</w:t>
      </w:r>
    </w:p>
    <w:p w:rsidR="006F4EE4" w:rsidRDefault="006F4EE4">
      <w:pPr>
        <w:pStyle w:val="ConsPlusNormal"/>
        <w:jc w:val="both"/>
      </w:pPr>
      <w:r>
        <w:t xml:space="preserve">(п. 6.8 в ред. </w:t>
      </w:r>
      <w:hyperlink r:id="rId41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6.9 При устройстве пешеходных переходов в разных уровнях устанавливают ограничивающие пешеходные ограждения для исключения возможности выхода пешеходов на проезжую часть дороги, на искусственных сооружениях - удерживающие.</w:t>
      </w:r>
    </w:p>
    <w:p w:rsidR="006F4EE4" w:rsidRDefault="006F4EE4">
      <w:pPr>
        <w:pStyle w:val="ConsPlusNormal"/>
        <w:spacing w:before="220"/>
        <w:ind w:firstLine="540"/>
        <w:jc w:val="both"/>
      </w:pPr>
      <w:r>
        <w:t>Подземные и надземные пешеходные переходы обозначаются соответствующими знаками, устанавливаемыми у лестничных сходов пешеходных тоннелей, мостов и путепроводов.</w:t>
      </w:r>
    </w:p>
    <w:p w:rsidR="006F4EE4" w:rsidRDefault="006F4EE4">
      <w:pPr>
        <w:pStyle w:val="ConsPlusNormal"/>
        <w:jc w:val="both"/>
      </w:pPr>
      <w:r>
        <w:t xml:space="preserve">(п. 6.9 в ред. </w:t>
      </w:r>
      <w:hyperlink r:id="rId419"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Пересечения и примыкания в одном уровне</w:t>
      </w:r>
    </w:p>
    <w:p w:rsidR="006F4EE4" w:rsidRDefault="006F4EE4">
      <w:pPr>
        <w:pStyle w:val="ConsPlusNormal"/>
        <w:ind w:firstLine="540"/>
        <w:jc w:val="both"/>
      </w:pPr>
    </w:p>
    <w:p w:rsidR="006F4EE4" w:rsidRDefault="006F4EE4">
      <w:pPr>
        <w:pStyle w:val="ConsPlusNormal"/>
        <w:ind w:firstLine="540"/>
        <w:jc w:val="both"/>
      </w:pPr>
      <w:r>
        <w:t>6.10 Выбор схем пересечений и примыканий в одном уровне проводится на основе технико-</w:t>
      </w:r>
      <w:r>
        <w:lastRenderedPageBreak/>
        <w:t>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6F4EE4" w:rsidRDefault="006F4EE4">
      <w:pPr>
        <w:pStyle w:val="ConsPlusNormal"/>
        <w:jc w:val="both"/>
      </w:pPr>
      <w:r>
        <w:t xml:space="preserve">(п. 6.10 в ред. </w:t>
      </w:r>
      <w:hyperlink r:id="rId420"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6.11 Пересечения и примыкания автомобильных дорог в одном уровне проектируют в виде:</w:t>
      </w:r>
    </w:p>
    <w:p w:rsidR="006F4EE4" w:rsidRDefault="006F4EE4">
      <w:pPr>
        <w:pStyle w:val="ConsPlusNormal"/>
        <w:spacing w:before="220"/>
        <w:ind w:firstLine="540"/>
        <w:jc w:val="both"/>
      </w:pPr>
      <w:r>
        <w:t>простых пересечений и примыканий при суммарной перспективной интенсивности движения менее 2000 приведенных ед./сут;</w:t>
      </w:r>
    </w:p>
    <w:p w:rsidR="006F4EE4" w:rsidRDefault="006F4EE4">
      <w:pPr>
        <w:pStyle w:val="ConsPlusNormal"/>
        <w:spacing w:before="220"/>
        <w:ind w:firstLine="540"/>
        <w:jc w:val="both"/>
      </w:pPr>
      <w:r>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6F4EE4" w:rsidRDefault="006F4EE4">
      <w:pPr>
        <w:pStyle w:val="ConsPlusNormal"/>
        <w:spacing w:before="220"/>
        <w:ind w:firstLine="540"/>
        <w:jc w:val="both"/>
      </w:pPr>
      <w:r>
        <w:t>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а количество автомобилей, совершающих левый поворот, составляет не менее 40% суммарной интенсивности движения на пересекающихся дорогах.</w:t>
      </w:r>
    </w:p>
    <w:p w:rsidR="006F4EE4" w:rsidRDefault="006F4EE4">
      <w:pPr>
        <w:pStyle w:val="ConsPlusNormal"/>
        <w:spacing w:before="220"/>
        <w:ind w:firstLine="540"/>
        <w:jc w:val="both"/>
      </w:pPr>
      <w:r>
        <w:t>6.12 Круговая проезжая часть должна быть шириной не менее 11,25 м. Диаметр центрального островка принимают согласно расчету, но не менее 60 м. При этом длина зоны перераспределения потоков на кольцевых проездах развязки между двумя соседними примыканиями дорог должна быть не менее указанной в таблице 6.2.</w:t>
      </w:r>
    </w:p>
    <w:p w:rsidR="006F4EE4" w:rsidRDefault="006F4EE4">
      <w:pPr>
        <w:pStyle w:val="ConsPlusNormal"/>
        <w:ind w:firstLine="540"/>
        <w:jc w:val="both"/>
      </w:pPr>
    </w:p>
    <w:p w:rsidR="006F4EE4" w:rsidRDefault="006F4EE4">
      <w:pPr>
        <w:pStyle w:val="ConsPlusNormal"/>
        <w:jc w:val="right"/>
      </w:pPr>
      <w:r>
        <w:t>Таблица 6.2</w:t>
      </w:r>
    </w:p>
    <w:p w:rsidR="006F4EE4" w:rsidRDefault="006F4EE4">
      <w:pPr>
        <w:pStyle w:val="ConsPlusNormal"/>
        <w:ind w:firstLine="540"/>
        <w:jc w:val="both"/>
      </w:pPr>
    </w:p>
    <w:p w:rsidR="006F4EE4" w:rsidRDefault="006F4EE4">
      <w:pPr>
        <w:pStyle w:val="ConsPlusNormal"/>
        <w:jc w:val="center"/>
      </w:pPr>
      <w:r>
        <w:rPr>
          <w:b/>
        </w:rPr>
        <w:t>Длина зоны перераспределения автомобильных потоков</w:t>
      </w:r>
    </w:p>
    <w:p w:rsidR="006F4EE4" w:rsidRDefault="006F4EE4">
      <w:pPr>
        <w:pStyle w:val="ConsPlusNormal"/>
        <w:jc w:val="center"/>
      </w:pPr>
      <w:r>
        <w:rPr>
          <w:b/>
        </w:rPr>
        <w:t>на кольцевых проездах развязки</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127"/>
        <w:gridCol w:w="2127"/>
        <w:gridCol w:w="2129"/>
      </w:tblGrid>
      <w:tr w:rsidR="006F4EE4">
        <w:tc>
          <w:tcPr>
            <w:tcW w:w="2665" w:type="dxa"/>
            <w:vMerge w:val="restart"/>
            <w:vAlign w:val="center"/>
          </w:tcPr>
          <w:p w:rsidR="006F4EE4" w:rsidRDefault="006F4EE4">
            <w:pPr>
              <w:pStyle w:val="ConsPlusNormal"/>
              <w:jc w:val="center"/>
            </w:pPr>
            <w:r>
              <w:t>Длина зоны перераспределения, м</w:t>
            </w:r>
          </w:p>
        </w:tc>
        <w:tc>
          <w:tcPr>
            <w:tcW w:w="6383" w:type="dxa"/>
            <w:gridSpan w:val="3"/>
            <w:vAlign w:val="center"/>
          </w:tcPr>
          <w:p w:rsidR="006F4EE4" w:rsidRDefault="006F4EE4">
            <w:pPr>
              <w:pStyle w:val="ConsPlusNormal"/>
              <w:jc w:val="center"/>
            </w:pPr>
            <w:r>
              <w:t>Пропускная способность зоны перераспределения потоков, приведенных ед./ч, при скорости, км/ч</w:t>
            </w:r>
          </w:p>
        </w:tc>
      </w:tr>
      <w:tr w:rsidR="006F4EE4">
        <w:tc>
          <w:tcPr>
            <w:tcW w:w="2665" w:type="dxa"/>
            <w:vMerge/>
          </w:tcPr>
          <w:p w:rsidR="006F4EE4" w:rsidRDefault="006F4EE4"/>
        </w:tc>
        <w:tc>
          <w:tcPr>
            <w:tcW w:w="2127" w:type="dxa"/>
            <w:vAlign w:val="center"/>
          </w:tcPr>
          <w:p w:rsidR="006F4EE4" w:rsidRDefault="006F4EE4">
            <w:pPr>
              <w:pStyle w:val="ConsPlusNormal"/>
              <w:jc w:val="center"/>
            </w:pPr>
            <w:r>
              <w:t>40</w:t>
            </w:r>
          </w:p>
        </w:tc>
        <w:tc>
          <w:tcPr>
            <w:tcW w:w="2127" w:type="dxa"/>
            <w:vAlign w:val="center"/>
          </w:tcPr>
          <w:p w:rsidR="006F4EE4" w:rsidRDefault="006F4EE4">
            <w:pPr>
              <w:pStyle w:val="ConsPlusNormal"/>
              <w:jc w:val="center"/>
            </w:pPr>
            <w:r>
              <w:t>50</w:t>
            </w:r>
          </w:p>
        </w:tc>
        <w:tc>
          <w:tcPr>
            <w:tcW w:w="2129" w:type="dxa"/>
            <w:vAlign w:val="center"/>
          </w:tcPr>
          <w:p w:rsidR="006F4EE4" w:rsidRDefault="006F4EE4">
            <w:pPr>
              <w:pStyle w:val="ConsPlusNormal"/>
              <w:jc w:val="center"/>
            </w:pPr>
            <w:r>
              <w:t>60</w:t>
            </w:r>
          </w:p>
        </w:tc>
      </w:tr>
      <w:tr w:rsidR="006F4EE4">
        <w:tc>
          <w:tcPr>
            <w:tcW w:w="2665" w:type="dxa"/>
          </w:tcPr>
          <w:p w:rsidR="006F4EE4" w:rsidRDefault="006F4EE4">
            <w:pPr>
              <w:pStyle w:val="ConsPlusNormal"/>
              <w:jc w:val="center"/>
            </w:pPr>
            <w:r>
              <w:t>30</w:t>
            </w:r>
          </w:p>
        </w:tc>
        <w:tc>
          <w:tcPr>
            <w:tcW w:w="2127" w:type="dxa"/>
          </w:tcPr>
          <w:p w:rsidR="006F4EE4" w:rsidRDefault="006F4EE4">
            <w:pPr>
              <w:pStyle w:val="ConsPlusNormal"/>
              <w:jc w:val="center"/>
            </w:pPr>
            <w:r>
              <w:t>700</w:t>
            </w:r>
          </w:p>
        </w:tc>
        <w:tc>
          <w:tcPr>
            <w:tcW w:w="2127" w:type="dxa"/>
          </w:tcPr>
          <w:p w:rsidR="006F4EE4" w:rsidRDefault="006F4EE4">
            <w:pPr>
              <w:pStyle w:val="ConsPlusNormal"/>
              <w:jc w:val="center"/>
            </w:pPr>
            <w:r>
              <w:t>550</w:t>
            </w:r>
          </w:p>
        </w:tc>
        <w:tc>
          <w:tcPr>
            <w:tcW w:w="2129" w:type="dxa"/>
          </w:tcPr>
          <w:p w:rsidR="006F4EE4" w:rsidRDefault="006F4EE4">
            <w:pPr>
              <w:pStyle w:val="ConsPlusNormal"/>
              <w:jc w:val="center"/>
            </w:pPr>
            <w:r>
              <w:t>400</w:t>
            </w:r>
          </w:p>
        </w:tc>
      </w:tr>
      <w:tr w:rsidR="006F4EE4">
        <w:tc>
          <w:tcPr>
            <w:tcW w:w="2665" w:type="dxa"/>
          </w:tcPr>
          <w:p w:rsidR="006F4EE4" w:rsidRDefault="006F4EE4">
            <w:pPr>
              <w:pStyle w:val="ConsPlusNormal"/>
              <w:jc w:val="center"/>
            </w:pPr>
            <w:r>
              <w:t>60</w:t>
            </w:r>
          </w:p>
        </w:tc>
        <w:tc>
          <w:tcPr>
            <w:tcW w:w="2127" w:type="dxa"/>
          </w:tcPr>
          <w:p w:rsidR="006F4EE4" w:rsidRDefault="006F4EE4">
            <w:pPr>
              <w:pStyle w:val="ConsPlusNormal"/>
              <w:jc w:val="center"/>
            </w:pPr>
            <w:r>
              <w:t>1000</w:t>
            </w:r>
          </w:p>
        </w:tc>
        <w:tc>
          <w:tcPr>
            <w:tcW w:w="2127" w:type="dxa"/>
          </w:tcPr>
          <w:p w:rsidR="006F4EE4" w:rsidRDefault="006F4EE4">
            <w:pPr>
              <w:pStyle w:val="ConsPlusNormal"/>
              <w:jc w:val="center"/>
            </w:pPr>
            <w:r>
              <w:t>800</w:t>
            </w:r>
          </w:p>
        </w:tc>
        <w:tc>
          <w:tcPr>
            <w:tcW w:w="2129" w:type="dxa"/>
          </w:tcPr>
          <w:p w:rsidR="006F4EE4" w:rsidRDefault="006F4EE4">
            <w:pPr>
              <w:pStyle w:val="ConsPlusNormal"/>
              <w:jc w:val="center"/>
            </w:pPr>
            <w:r>
              <w:t>650</w:t>
            </w:r>
          </w:p>
        </w:tc>
      </w:tr>
      <w:tr w:rsidR="006F4EE4">
        <w:tc>
          <w:tcPr>
            <w:tcW w:w="2665" w:type="dxa"/>
          </w:tcPr>
          <w:p w:rsidR="006F4EE4" w:rsidRDefault="006F4EE4">
            <w:pPr>
              <w:pStyle w:val="ConsPlusNormal"/>
              <w:jc w:val="center"/>
            </w:pPr>
            <w:r>
              <w:t>90</w:t>
            </w:r>
          </w:p>
        </w:tc>
        <w:tc>
          <w:tcPr>
            <w:tcW w:w="2127" w:type="dxa"/>
          </w:tcPr>
          <w:p w:rsidR="006F4EE4" w:rsidRDefault="006F4EE4">
            <w:pPr>
              <w:pStyle w:val="ConsPlusNormal"/>
              <w:jc w:val="center"/>
            </w:pPr>
            <w:r>
              <w:t>1200</w:t>
            </w:r>
          </w:p>
        </w:tc>
        <w:tc>
          <w:tcPr>
            <w:tcW w:w="2127" w:type="dxa"/>
          </w:tcPr>
          <w:p w:rsidR="006F4EE4" w:rsidRDefault="006F4EE4">
            <w:pPr>
              <w:pStyle w:val="ConsPlusNormal"/>
              <w:jc w:val="center"/>
            </w:pPr>
            <w:r>
              <w:t>950</w:t>
            </w:r>
          </w:p>
        </w:tc>
        <w:tc>
          <w:tcPr>
            <w:tcW w:w="2129" w:type="dxa"/>
          </w:tcPr>
          <w:p w:rsidR="006F4EE4" w:rsidRDefault="006F4EE4">
            <w:pPr>
              <w:pStyle w:val="ConsPlusNormal"/>
              <w:jc w:val="center"/>
            </w:pPr>
            <w:r>
              <w:t>800</w:t>
            </w:r>
          </w:p>
        </w:tc>
      </w:tr>
      <w:tr w:rsidR="006F4EE4">
        <w:tc>
          <w:tcPr>
            <w:tcW w:w="2665" w:type="dxa"/>
          </w:tcPr>
          <w:p w:rsidR="006F4EE4" w:rsidRDefault="006F4EE4">
            <w:pPr>
              <w:pStyle w:val="ConsPlusNormal"/>
              <w:jc w:val="center"/>
            </w:pPr>
            <w:r>
              <w:t>120</w:t>
            </w:r>
          </w:p>
        </w:tc>
        <w:tc>
          <w:tcPr>
            <w:tcW w:w="2127" w:type="dxa"/>
          </w:tcPr>
          <w:p w:rsidR="006F4EE4" w:rsidRDefault="006F4EE4">
            <w:pPr>
              <w:pStyle w:val="ConsPlusNormal"/>
              <w:jc w:val="center"/>
            </w:pPr>
            <w:r>
              <w:t>1400</w:t>
            </w:r>
          </w:p>
        </w:tc>
        <w:tc>
          <w:tcPr>
            <w:tcW w:w="2127" w:type="dxa"/>
          </w:tcPr>
          <w:p w:rsidR="006F4EE4" w:rsidRDefault="006F4EE4">
            <w:pPr>
              <w:pStyle w:val="ConsPlusNormal"/>
              <w:jc w:val="center"/>
            </w:pPr>
            <w:r>
              <w:t>1150</w:t>
            </w:r>
          </w:p>
        </w:tc>
        <w:tc>
          <w:tcPr>
            <w:tcW w:w="2129" w:type="dxa"/>
          </w:tcPr>
          <w:p w:rsidR="006F4EE4" w:rsidRDefault="006F4EE4">
            <w:pPr>
              <w:pStyle w:val="ConsPlusNormal"/>
              <w:jc w:val="center"/>
            </w:pPr>
            <w:r>
              <w:t>950</w:t>
            </w:r>
          </w:p>
        </w:tc>
      </w:tr>
      <w:tr w:rsidR="006F4EE4">
        <w:tc>
          <w:tcPr>
            <w:tcW w:w="2665" w:type="dxa"/>
          </w:tcPr>
          <w:p w:rsidR="006F4EE4" w:rsidRDefault="006F4EE4">
            <w:pPr>
              <w:pStyle w:val="ConsPlusNormal"/>
              <w:jc w:val="center"/>
            </w:pPr>
            <w:r>
              <w:t>150</w:t>
            </w:r>
          </w:p>
        </w:tc>
        <w:tc>
          <w:tcPr>
            <w:tcW w:w="2127" w:type="dxa"/>
          </w:tcPr>
          <w:p w:rsidR="006F4EE4" w:rsidRDefault="006F4EE4">
            <w:pPr>
              <w:pStyle w:val="ConsPlusNormal"/>
              <w:jc w:val="center"/>
            </w:pPr>
            <w:r>
              <w:t>1600</w:t>
            </w:r>
          </w:p>
        </w:tc>
        <w:tc>
          <w:tcPr>
            <w:tcW w:w="2127" w:type="dxa"/>
          </w:tcPr>
          <w:p w:rsidR="006F4EE4" w:rsidRDefault="006F4EE4">
            <w:pPr>
              <w:pStyle w:val="ConsPlusNormal"/>
              <w:jc w:val="center"/>
            </w:pPr>
            <w:r>
              <w:t>1350</w:t>
            </w:r>
          </w:p>
        </w:tc>
        <w:tc>
          <w:tcPr>
            <w:tcW w:w="2129" w:type="dxa"/>
          </w:tcPr>
          <w:p w:rsidR="006F4EE4" w:rsidRDefault="006F4EE4">
            <w:pPr>
              <w:pStyle w:val="ConsPlusNormal"/>
              <w:jc w:val="center"/>
            </w:pPr>
            <w:r>
              <w:t>1100</w:t>
            </w:r>
          </w:p>
        </w:tc>
      </w:tr>
      <w:tr w:rsidR="006F4EE4">
        <w:tc>
          <w:tcPr>
            <w:tcW w:w="9048" w:type="dxa"/>
            <w:gridSpan w:val="4"/>
          </w:tcPr>
          <w:p w:rsidR="006F4EE4" w:rsidRDefault="006F4EE4">
            <w:pPr>
              <w:pStyle w:val="ConsPlusNormal"/>
              <w:ind w:firstLine="283"/>
              <w:jc w:val="both"/>
            </w:pPr>
            <w:r>
              <w:t>Примечание. Скорость автомобильного потока 40 км/ч обеспечивает максимальную пропускную способность развязки; скорость 60 км/ч - оптимальную расчетную скорость для движения грузовых автомобилей на развязках.</w:t>
            </w:r>
          </w:p>
        </w:tc>
      </w:tr>
    </w:tbl>
    <w:p w:rsidR="006F4EE4" w:rsidRDefault="006F4EE4">
      <w:pPr>
        <w:pStyle w:val="ConsPlusNormal"/>
        <w:ind w:firstLine="540"/>
        <w:jc w:val="both"/>
      </w:pPr>
    </w:p>
    <w:p w:rsidR="006F4EE4" w:rsidRDefault="006F4EE4">
      <w:pPr>
        <w:pStyle w:val="ConsPlusNormal"/>
        <w:ind w:firstLine="540"/>
        <w:jc w:val="both"/>
      </w:pPr>
      <w:r>
        <w:t>6.13 Выделение полос движения на основных дорогах направляющими островками без возвышения над проезжей частью предусматривают в виде разметки соответствующих зон.</w:t>
      </w:r>
    </w:p>
    <w:p w:rsidR="006F4EE4" w:rsidRDefault="006F4EE4">
      <w:pPr>
        <w:pStyle w:val="ConsPlusNormal"/>
        <w:spacing w:before="220"/>
        <w:ind w:firstLine="540"/>
        <w:jc w:val="both"/>
      </w:pPr>
      <w:r>
        <w:t xml:space="preserve">6.14 В случае пересечений и примыканий дорог в одном уровне независимо от схемы пересечений при назначении угла пересечения следует учитывать обзор с места водителя. Оптимальный угол пересечения необходимо принимать в интервале 60° - 100°, считая от </w:t>
      </w:r>
      <w:r>
        <w:lastRenderedPageBreak/>
        <w:t>направления главной дороги к второстепенной против хода часовой стрелки.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требуемого расстояния видимости.</w:t>
      </w:r>
    </w:p>
    <w:p w:rsidR="006F4EE4" w:rsidRDefault="006F4EE4">
      <w:pPr>
        <w:pStyle w:val="ConsPlusNormal"/>
        <w:jc w:val="both"/>
      </w:pPr>
      <w:r>
        <w:t xml:space="preserve">(п. 6.14 в ред. </w:t>
      </w:r>
      <w:hyperlink r:id="rId42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6.15 Наименьший радиус кривых при сопряжениях дорог в местах пересечений или примыканий в одном уровне принимают в зависимости от категории дороги, с которой происходит съезд, независимо от угла пересечения и примыкания при съездах с дорог:</w:t>
      </w:r>
    </w:p>
    <w:p w:rsidR="006F4EE4" w:rsidRDefault="006F4EE4">
      <w:pPr>
        <w:pStyle w:val="ConsPlusNormal"/>
        <w:spacing w:before="220"/>
        <w:ind w:firstLine="540"/>
        <w:jc w:val="both"/>
      </w:pPr>
      <w:r>
        <w:t>категорий I, II - не менее 25 м;</w:t>
      </w:r>
    </w:p>
    <w:p w:rsidR="006F4EE4" w:rsidRDefault="006F4EE4">
      <w:pPr>
        <w:pStyle w:val="ConsPlusNormal"/>
        <w:spacing w:before="220"/>
        <w:ind w:firstLine="540"/>
        <w:jc w:val="both"/>
      </w:pPr>
      <w:r>
        <w:t>категории III - 20 м;</w:t>
      </w:r>
    </w:p>
    <w:p w:rsidR="006F4EE4" w:rsidRDefault="006F4EE4">
      <w:pPr>
        <w:pStyle w:val="ConsPlusNormal"/>
        <w:spacing w:before="220"/>
        <w:ind w:firstLine="540"/>
        <w:jc w:val="both"/>
      </w:pPr>
      <w:r>
        <w:t>категорий IV, V - 15 м.</w:t>
      </w:r>
    </w:p>
    <w:p w:rsidR="006F4EE4" w:rsidRDefault="006F4EE4">
      <w:pPr>
        <w:pStyle w:val="ConsPlusNormal"/>
        <w:spacing w:before="220"/>
        <w:ind w:firstLine="540"/>
        <w:jc w:val="both"/>
      </w:pPr>
      <w:r>
        <w:t>При расчете на регулярное движение автопоездов (более 25% в составе потока) радиусы кривых на съездах следует увеличивать до 30 м.</w:t>
      </w:r>
    </w:p>
    <w:p w:rsidR="006F4EE4" w:rsidRDefault="006F4EE4">
      <w:pPr>
        <w:pStyle w:val="ConsPlusNormal"/>
        <w:spacing w:before="220"/>
        <w:ind w:firstLine="540"/>
        <w:jc w:val="both"/>
      </w:pPr>
      <w:r>
        <w:t>Сопряжение дорог в одном уровне выполняют с применением переходных кривых.</w:t>
      </w:r>
    </w:p>
    <w:p w:rsidR="006F4EE4" w:rsidRDefault="006F4EE4">
      <w:pPr>
        <w:pStyle w:val="ConsPlusNormal"/>
        <w:spacing w:before="220"/>
        <w:ind w:firstLine="540"/>
        <w:jc w:val="both"/>
      </w:pPr>
      <w:r>
        <w:t xml:space="preserve">6.16 На пересечениях и примыканиях автомобильных дорог в одном уровне должна быть обеспечена видимость пересекающего или примыкающего направления на расстояние, указанное в </w:t>
      </w:r>
      <w:hyperlink w:anchor="P881" w:history="1">
        <w:r>
          <w:rPr>
            <w:color w:val="0000FF"/>
          </w:rPr>
          <w:t>таблице 5.9</w:t>
        </w:r>
      </w:hyperlink>
      <w:r>
        <w:t xml:space="preserve">, в зависимости от категорий пересекающихся дорог. Схемы обеспечения видимости представлены на </w:t>
      </w:r>
      <w:hyperlink w:anchor="P1810" w:history="1">
        <w:r>
          <w:rPr>
            <w:color w:val="0000FF"/>
          </w:rPr>
          <w:t>рисунке 6.2</w:t>
        </w:r>
      </w:hyperlink>
      <w:r>
        <w:t>.</w:t>
      </w:r>
    </w:p>
    <w:p w:rsidR="006F4EE4" w:rsidRDefault="006F4EE4">
      <w:pPr>
        <w:pStyle w:val="ConsPlusNormal"/>
        <w:jc w:val="both"/>
      </w:pPr>
      <w:r>
        <w:t xml:space="preserve">(в ред. </w:t>
      </w:r>
      <w:hyperlink r:id="rId42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Расположение примыканий на участках выпуклых кривых в продольном профиле и с внутренней стороны закруглений в плане допускается только при техническом обосновании.</w:t>
      </w:r>
    </w:p>
    <w:p w:rsidR="006F4EE4" w:rsidRDefault="006F4EE4">
      <w:pPr>
        <w:pStyle w:val="ConsPlusNormal"/>
        <w:spacing w:before="220"/>
        <w:ind w:firstLine="540"/>
        <w:jc w:val="both"/>
      </w:pPr>
      <w:bookmarkStart w:id="26" w:name="P1800"/>
      <w:bookmarkEnd w:id="26"/>
      <w:r>
        <w:t xml:space="preserve">6.17 исключен с 17 июня 2017 года. - </w:t>
      </w:r>
      <w:hyperlink r:id="rId423"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sidRPr="005A5891">
        <w:rPr>
          <w:position w:val="-289"/>
        </w:rPr>
        <w:pict>
          <v:shape id="_x0000_i1080" style="width:234.15pt;height:301.15pt" coordsize="" o:spt="100" adj="0,,0" path="" filled="f" stroked="f">
            <v:stroke joinstyle="miter"/>
            <v:imagedata r:id="rId424" o:title="base_44_24000_32823"/>
            <v:formulas/>
            <v:path o:connecttype="segments"/>
          </v:shape>
        </w:pict>
      </w:r>
    </w:p>
    <w:p w:rsidR="006F4EE4" w:rsidRDefault="006F4EE4">
      <w:pPr>
        <w:pStyle w:val="ConsPlusNormal"/>
        <w:ind w:firstLine="540"/>
        <w:jc w:val="both"/>
      </w:pPr>
    </w:p>
    <w:p w:rsidR="006F4EE4" w:rsidRDefault="006F4EE4">
      <w:pPr>
        <w:pStyle w:val="ConsPlusNormal"/>
        <w:jc w:val="center"/>
      </w:pPr>
      <w:r>
        <w:rPr>
          <w:i/>
        </w:rPr>
        <w:lastRenderedPageBreak/>
        <w:t>а</w:t>
      </w:r>
      <w:r>
        <w:t xml:space="preserve"> - на пересечениях автомобильных дорог в одном уровне;</w:t>
      </w:r>
    </w:p>
    <w:p w:rsidR="006F4EE4" w:rsidRDefault="006F4EE4">
      <w:pPr>
        <w:pStyle w:val="ConsPlusNormal"/>
        <w:jc w:val="center"/>
      </w:pPr>
      <w:r>
        <w:rPr>
          <w:i/>
        </w:rPr>
        <w:t>б</w:t>
      </w:r>
      <w:r>
        <w:t xml:space="preserve"> - на примыканиях автомобильных дорог в одном уровне;</w:t>
      </w:r>
    </w:p>
    <w:p w:rsidR="006F4EE4" w:rsidRDefault="006F4EE4">
      <w:pPr>
        <w:pStyle w:val="ConsPlusNormal"/>
        <w:jc w:val="center"/>
      </w:pPr>
      <w:r>
        <w:rPr>
          <w:i/>
        </w:rPr>
        <w:t>L</w:t>
      </w:r>
      <w:r>
        <w:rPr>
          <w:vertAlign w:val="subscript"/>
        </w:rPr>
        <w:t>а</w:t>
      </w:r>
      <w:r>
        <w:t xml:space="preserve"> и </w:t>
      </w:r>
      <w:r>
        <w:rPr>
          <w:i/>
        </w:rPr>
        <w:t>L</w:t>
      </w:r>
      <w:r>
        <w:rPr>
          <w:vertAlign w:val="subscript"/>
        </w:rPr>
        <w:t>д</w:t>
      </w:r>
      <w:r>
        <w:t xml:space="preserve"> - расстояние видимости поверхности дороги;</w:t>
      </w:r>
    </w:p>
    <w:p w:rsidR="006F4EE4" w:rsidRDefault="006F4EE4">
      <w:pPr>
        <w:pStyle w:val="ConsPlusNormal"/>
        <w:jc w:val="center"/>
      </w:pPr>
      <w:r>
        <w:rPr>
          <w:i/>
        </w:rPr>
        <w:t>L</w:t>
      </w:r>
      <w:r>
        <w:rPr>
          <w:vertAlign w:val="subscript"/>
        </w:rPr>
        <w:t>б</w:t>
      </w:r>
      <w:r>
        <w:t xml:space="preserve"> - расстояние боковой видимости;</w:t>
      </w:r>
    </w:p>
    <w:p w:rsidR="006F4EE4" w:rsidRDefault="006F4EE4">
      <w:pPr>
        <w:pStyle w:val="ConsPlusNormal"/>
        <w:jc w:val="center"/>
      </w:pPr>
      <w:r>
        <w:t>граница зоны видимости показана пунктиром</w:t>
      </w:r>
    </w:p>
    <w:p w:rsidR="006F4EE4" w:rsidRDefault="006F4EE4">
      <w:pPr>
        <w:pStyle w:val="ConsPlusNormal"/>
        <w:ind w:firstLine="540"/>
        <w:jc w:val="both"/>
      </w:pPr>
    </w:p>
    <w:p w:rsidR="006F4EE4" w:rsidRDefault="006F4EE4">
      <w:pPr>
        <w:pStyle w:val="ConsPlusNormal"/>
        <w:jc w:val="center"/>
      </w:pPr>
      <w:bookmarkStart w:id="27" w:name="P1810"/>
      <w:bookmarkEnd w:id="27"/>
      <w:r>
        <w:rPr>
          <w:b/>
          <w:i/>
        </w:rPr>
        <w:t>Рисунок 6.2</w:t>
      </w:r>
      <w:r>
        <w:rPr>
          <w:b/>
        </w:rPr>
        <w:t>. Схемы обеспечения видимости</w:t>
      </w:r>
    </w:p>
    <w:p w:rsidR="006F4EE4" w:rsidRDefault="006F4EE4">
      <w:pPr>
        <w:pStyle w:val="ConsPlusNormal"/>
        <w:jc w:val="center"/>
      </w:pPr>
    </w:p>
    <w:p w:rsidR="006F4EE4" w:rsidRDefault="006F4EE4">
      <w:pPr>
        <w:pStyle w:val="ConsPlusNormal"/>
        <w:ind w:firstLine="540"/>
        <w:jc w:val="both"/>
      </w:pPr>
      <w:r>
        <w:t xml:space="preserve">6.18 Расстояния видимости поверхности дороги </w:t>
      </w:r>
      <w:r>
        <w:rPr>
          <w:i/>
        </w:rPr>
        <w:t>L</w:t>
      </w:r>
      <w:r>
        <w:rPr>
          <w:vertAlign w:val="subscript"/>
        </w:rPr>
        <w:t>а</w:t>
      </w:r>
      <w:r>
        <w:t xml:space="preserve"> и </w:t>
      </w:r>
      <w:r>
        <w:rPr>
          <w:i/>
        </w:rPr>
        <w:t>L</w:t>
      </w:r>
      <w:r>
        <w:rPr>
          <w:vertAlign w:val="subscript"/>
        </w:rPr>
        <w:t>д</w:t>
      </w:r>
      <w:r>
        <w:t xml:space="preserve"> должны соответствовать расчетным скоростям движения на пересекаемых дорогах (А-А и Д-Д) и продольным уклонам на подходах (таблица 6.3). Схема видимости по главной дороге и обзорности с второстепенной дорогой представлена на </w:t>
      </w:r>
      <w:hyperlink w:anchor="P1872" w:history="1">
        <w:r>
          <w:rPr>
            <w:color w:val="0000FF"/>
          </w:rPr>
          <w:t>рисунке 6.3</w:t>
        </w:r>
      </w:hyperlink>
      <w:r>
        <w:t>.</w:t>
      </w:r>
    </w:p>
    <w:p w:rsidR="006F4EE4" w:rsidRDefault="006F4EE4">
      <w:pPr>
        <w:pStyle w:val="ConsPlusNormal"/>
        <w:jc w:val="both"/>
      </w:pPr>
      <w:r>
        <w:t xml:space="preserve">(в ред. </w:t>
      </w:r>
      <w:hyperlink r:id="rId425"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bookmarkStart w:id="28" w:name="P1815"/>
      <w:bookmarkEnd w:id="28"/>
      <w:r>
        <w:t>Таблица 6.3</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971"/>
        <w:gridCol w:w="971"/>
        <w:gridCol w:w="971"/>
        <w:gridCol w:w="971"/>
        <w:gridCol w:w="971"/>
        <w:gridCol w:w="971"/>
        <w:gridCol w:w="975"/>
      </w:tblGrid>
      <w:tr w:rsidR="006F4EE4">
        <w:tc>
          <w:tcPr>
            <w:tcW w:w="2268" w:type="dxa"/>
            <w:vMerge w:val="restart"/>
            <w:vAlign w:val="center"/>
          </w:tcPr>
          <w:p w:rsidR="006F4EE4" w:rsidRDefault="006F4EE4">
            <w:pPr>
              <w:pStyle w:val="ConsPlusNormal"/>
              <w:jc w:val="center"/>
            </w:pPr>
            <w:r>
              <w:t>Продольный уклон, </w:t>
            </w:r>
            <w:r w:rsidRPr="005A5891">
              <w:rPr>
                <w:position w:val="-4"/>
              </w:rPr>
              <w:pict>
                <v:shape id="_x0000_i1081" style="width:17.55pt;height:15.65pt" coordsize="" o:spt="100" adj="0,,0" path="" filled="f" stroked="f">
                  <v:stroke joinstyle="miter"/>
                  <v:imagedata r:id="rId426" o:title="base_44_24000_32824"/>
                  <v:formulas/>
                  <v:path o:connecttype="segments"/>
                </v:shape>
              </w:pict>
            </w:r>
          </w:p>
        </w:tc>
        <w:tc>
          <w:tcPr>
            <w:tcW w:w="6801" w:type="dxa"/>
            <w:gridSpan w:val="7"/>
            <w:vAlign w:val="center"/>
          </w:tcPr>
          <w:p w:rsidR="006F4EE4" w:rsidRDefault="006F4EE4">
            <w:pPr>
              <w:pStyle w:val="ConsPlusNormal"/>
              <w:jc w:val="center"/>
            </w:pPr>
            <w:r>
              <w:t>Расчетная скорость, км/ч</w:t>
            </w:r>
          </w:p>
        </w:tc>
      </w:tr>
      <w:tr w:rsidR="006F4EE4">
        <w:tc>
          <w:tcPr>
            <w:tcW w:w="2268" w:type="dxa"/>
            <w:vMerge/>
          </w:tcPr>
          <w:p w:rsidR="006F4EE4" w:rsidRDefault="006F4EE4"/>
        </w:tc>
        <w:tc>
          <w:tcPr>
            <w:tcW w:w="971" w:type="dxa"/>
            <w:vAlign w:val="center"/>
          </w:tcPr>
          <w:p w:rsidR="006F4EE4" w:rsidRDefault="006F4EE4">
            <w:pPr>
              <w:pStyle w:val="ConsPlusNormal"/>
              <w:jc w:val="center"/>
            </w:pPr>
            <w:r>
              <w:t>150</w:t>
            </w:r>
          </w:p>
        </w:tc>
        <w:tc>
          <w:tcPr>
            <w:tcW w:w="971" w:type="dxa"/>
            <w:vAlign w:val="center"/>
          </w:tcPr>
          <w:p w:rsidR="006F4EE4" w:rsidRDefault="006F4EE4">
            <w:pPr>
              <w:pStyle w:val="ConsPlusNormal"/>
              <w:jc w:val="center"/>
            </w:pPr>
            <w:r>
              <w:t>120</w:t>
            </w:r>
          </w:p>
        </w:tc>
        <w:tc>
          <w:tcPr>
            <w:tcW w:w="971" w:type="dxa"/>
            <w:vAlign w:val="center"/>
          </w:tcPr>
          <w:p w:rsidR="006F4EE4" w:rsidRDefault="006F4EE4">
            <w:pPr>
              <w:pStyle w:val="ConsPlusNormal"/>
              <w:jc w:val="center"/>
            </w:pPr>
            <w:r>
              <w:t>100</w:t>
            </w:r>
          </w:p>
        </w:tc>
        <w:tc>
          <w:tcPr>
            <w:tcW w:w="971" w:type="dxa"/>
            <w:vAlign w:val="center"/>
          </w:tcPr>
          <w:p w:rsidR="006F4EE4" w:rsidRDefault="006F4EE4">
            <w:pPr>
              <w:pStyle w:val="ConsPlusNormal"/>
              <w:jc w:val="center"/>
            </w:pPr>
            <w:r>
              <w:t>80</w:t>
            </w:r>
          </w:p>
        </w:tc>
        <w:tc>
          <w:tcPr>
            <w:tcW w:w="971" w:type="dxa"/>
            <w:vAlign w:val="center"/>
          </w:tcPr>
          <w:p w:rsidR="006F4EE4" w:rsidRDefault="006F4EE4">
            <w:pPr>
              <w:pStyle w:val="ConsPlusNormal"/>
              <w:jc w:val="center"/>
            </w:pPr>
            <w:r>
              <w:t>60</w:t>
            </w:r>
          </w:p>
        </w:tc>
        <w:tc>
          <w:tcPr>
            <w:tcW w:w="971" w:type="dxa"/>
            <w:vAlign w:val="center"/>
          </w:tcPr>
          <w:p w:rsidR="006F4EE4" w:rsidRDefault="006F4EE4">
            <w:pPr>
              <w:pStyle w:val="ConsPlusNormal"/>
              <w:jc w:val="center"/>
            </w:pPr>
            <w:r>
              <w:t>50</w:t>
            </w:r>
          </w:p>
        </w:tc>
        <w:tc>
          <w:tcPr>
            <w:tcW w:w="975" w:type="dxa"/>
            <w:vAlign w:val="center"/>
          </w:tcPr>
          <w:p w:rsidR="006F4EE4" w:rsidRDefault="006F4EE4">
            <w:pPr>
              <w:pStyle w:val="ConsPlusNormal"/>
              <w:jc w:val="center"/>
            </w:pPr>
            <w:r>
              <w:t>40</w:t>
            </w:r>
          </w:p>
        </w:tc>
      </w:tr>
      <w:tr w:rsidR="006F4EE4">
        <w:tc>
          <w:tcPr>
            <w:tcW w:w="2268" w:type="dxa"/>
            <w:vMerge/>
          </w:tcPr>
          <w:p w:rsidR="006F4EE4" w:rsidRDefault="006F4EE4"/>
        </w:tc>
        <w:tc>
          <w:tcPr>
            <w:tcW w:w="6801" w:type="dxa"/>
            <w:gridSpan w:val="7"/>
            <w:vAlign w:val="center"/>
          </w:tcPr>
          <w:p w:rsidR="006F4EE4" w:rsidRDefault="006F4EE4">
            <w:pPr>
              <w:pStyle w:val="ConsPlusNormal"/>
              <w:jc w:val="center"/>
            </w:pPr>
            <w:r>
              <w:t>Минимальные расстояния видимости поверхности дороги, м</w:t>
            </w:r>
          </w:p>
        </w:tc>
      </w:tr>
      <w:tr w:rsidR="006F4EE4">
        <w:tc>
          <w:tcPr>
            <w:tcW w:w="2268" w:type="dxa"/>
          </w:tcPr>
          <w:p w:rsidR="006F4EE4" w:rsidRDefault="006F4EE4">
            <w:pPr>
              <w:pStyle w:val="ConsPlusNormal"/>
              <w:jc w:val="center"/>
            </w:pPr>
            <w:r>
              <w:t>Плюс 40</w:t>
            </w:r>
          </w:p>
        </w:tc>
        <w:tc>
          <w:tcPr>
            <w:tcW w:w="971" w:type="dxa"/>
          </w:tcPr>
          <w:p w:rsidR="006F4EE4" w:rsidRDefault="006F4EE4">
            <w:pPr>
              <w:pStyle w:val="ConsPlusNormal"/>
              <w:jc w:val="center"/>
            </w:pPr>
            <w:r>
              <w:t>230</w:t>
            </w:r>
          </w:p>
        </w:tc>
        <w:tc>
          <w:tcPr>
            <w:tcW w:w="971" w:type="dxa"/>
          </w:tcPr>
          <w:p w:rsidR="006F4EE4" w:rsidRDefault="006F4EE4">
            <w:pPr>
              <w:pStyle w:val="ConsPlusNormal"/>
              <w:jc w:val="center"/>
            </w:pPr>
            <w:r>
              <w:t>160</w:t>
            </w:r>
          </w:p>
        </w:tc>
        <w:tc>
          <w:tcPr>
            <w:tcW w:w="971" w:type="dxa"/>
          </w:tcPr>
          <w:p w:rsidR="006F4EE4" w:rsidRDefault="006F4EE4">
            <w:pPr>
              <w:pStyle w:val="ConsPlusNormal"/>
              <w:jc w:val="center"/>
            </w:pPr>
            <w:r>
              <w:t>130</w:t>
            </w:r>
          </w:p>
        </w:tc>
        <w:tc>
          <w:tcPr>
            <w:tcW w:w="971" w:type="dxa"/>
          </w:tcPr>
          <w:p w:rsidR="006F4EE4" w:rsidRDefault="006F4EE4">
            <w:pPr>
              <w:pStyle w:val="ConsPlusNormal"/>
              <w:jc w:val="center"/>
            </w:pPr>
            <w:r>
              <w:t>90</w:t>
            </w:r>
          </w:p>
        </w:tc>
        <w:tc>
          <w:tcPr>
            <w:tcW w:w="971" w:type="dxa"/>
          </w:tcPr>
          <w:p w:rsidR="006F4EE4" w:rsidRDefault="006F4EE4">
            <w:pPr>
              <w:pStyle w:val="ConsPlusNormal"/>
              <w:jc w:val="center"/>
            </w:pPr>
            <w:r>
              <w:t>65</w:t>
            </w:r>
          </w:p>
        </w:tc>
        <w:tc>
          <w:tcPr>
            <w:tcW w:w="971" w:type="dxa"/>
          </w:tcPr>
          <w:p w:rsidR="006F4EE4" w:rsidRDefault="006F4EE4">
            <w:pPr>
              <w:pStyle w:val="ConsPlusNormal"/>
              <w:jc w:val="center"/>
            </w:pPr>
            <w:r>
              <w:t>50</w:t>
            </w:r>
          </w:p>
        </w:tc>
        <w:tc>
          <w:tcPr>
            <w:tcW w:w="975" w:type="dxa"/>
          </w:tcPr>
          <w:p w:rsidR="006F4EE4" w:rsidRDefault="006F4EE4">
            <w:pPr>
              <w:pStyle w:val="ConsPlusNormal"/>
              <w:jc w:val="center"/>
            </w:pPr>
            <w:r>
              <w:t>40</w:t>
            </w:r>
          </w:p>
        </w:tc>
      </w:tr>
      <w:tr w:rsidR="006F4EE4">
        <w:tc>
          <w:tcPr>
            <w:tcW w:w="2268" w:type="dxa"/>
          </w:tcPr>
          <w:p w:rsidR="006F4EE4" w:rsidRDefault="006F4EE4">
            <w:pPr>
              <w:pStyle w:val="ConsPlusNormal"/>
              <w:jc w:val="center"/>
            </w:pPr>
            <w:r>
              <w:t>Плюс 20</w:t>
            </w:r>
          </w:p>
        </w:tc>
        <w:tc>
          <w:tcPr>
            <w:tcW w:w="971" w:type="dxa"/>
          </w:tcPr>
          <w:p w:rsidR="006F4EE4" w:rsidRDefault="006F4EE4">
            <w:pPr>
              <w:pStyle w:val="ConsPlusNormal"/>
              <w:jc w:val="center"/>
            </w:pPr>
            <w:r>
              <w:t>240</w:t>
            </w:r>
          </w:p>
        </w:tc>
        <w:tc>
          <w:tcPr>
            <w:tcW w:w="971" w:type="dxa"/>
          </w:tcPr>
          <w:p w:rsidR="006F4EE4" w:rsidRDefault="006F4EE4">
            <w:pPr>
              <w:pStyle w:val="ConsPlusNormal"/>
              <w:jc w:val="center"/>
            </w:pPr>
            <w:r>
              <w:t>165</w:t>
            </w:r>
          </w:p>
        </w:tc>
        <w:tc>
          <w:tcPr>
            <w:tcW w:w="971" w:type="dxa"/>
          </w:tcPr>
          <w:p w:rsidR="006F4EE4" w:rsidRDefault="006F4EE4">
            <w:pPr>
              <w:pStyle w:val="ConsPlusNormal"/>
              <w:jc w:val="center"/>
            </w:pPr>
            <w:r>
              <w:t>135</w:t>
            </w:r>
          </w:p>
        </w:tc>
        <w:tc>
          <w:tcPr>
            <w:tcW w:w="971" w:type="dxa"/>
          </w:tcPr>
          <w:p w:rsidR="006F4EE4" w:rsidRDefault="006F4EE4">
            <w:pPr>
              <w:pStyle w:val="ConsPlusNormal"/>
              <w:jc w:val="center"/>
            </w:pPr>
            <w:r>
              <w:t>95</w:t>
            </w:r>
          </w:p>
        </w:tc>
        <w:tc>
          <w:tcPr>
            <w:tcW w:w="971" w:type="dxa"/>
          </w:tcPr>
          <w:p w:rsidR="006F4EE4" w:rsidRDefault="006F4EE4">
            <w:pPr>
              <w:pStyle w:val="ConsPlusNormal"/>
              <w:jc w:val="center"/>
            </w:pPr>
            <w:r>
              <w:t>70</w:t>
            </w:r>
          </w:p>
        </w:tc>
        <w:tc>
          <w:tcPr>
            <w:tcW w:w="971" w:type="dxa"/>
          </w:tcPr>
          <w:p w:rsidR="006F4EE4" w:rsidRDefault="006F4EE4">
            <w:pPr>
              <w:pStyle w:val="ConsPlusNormal"/>
              <w:jc w:val="center"/>
            </w:pPr>
            <w:r>
              <w:t>55</w:t>
            </w:r>
          </w:p>
        </w:tc>
        <w:tc>
          <w:tcPr>
            <w:tcW w:w="975" w:type="dxa"/>
          </w:tcPr>
          <w:p w:rsidR="006F4EE4" w:rsidRDefault="006F4EE4">
            <w:pPr>
              <w:pStyle w:val="ConsPlusNormal"/>
              <w:jc w:val="center"/>
            </w:pPr>
            <w:r>
              <w:t>45</w:t>
            </w:r>
          </w:p>
        </w:tc>
      </w:tr>
      <w:tr w:rsidR="006F4EE4">
        <w:tc>
          <w:tcPr>
            <w:tcW w:w="2268" w:type="dxa"/>
          </w:tcPr>
          <w:p w:rsidR="006F4EE4" w:rsidRDefault="006F4EE4">
            <w:pPr>
              <w:pStyle w:val="ConsPlusNormal"/>
              <w:jc w:val="center"/>
            </w:pPr>
            <w:r>
              <w:t>0</w:t>
            </w:r>
          </w:p>
        </w:tc>
        <w:tc>
          <w:tcPr>
            <w:tcW w:w="971" w:type="dxa"/>
          </w:tcPr>
          <w:p w:rsidR="006F4EE4" w:rsidRDefault="006F4EE4">
            <w:pPr>
              <w:pStyle w:val="ConsPlusNormal"/>
              <w:jc w:val="center"/>
            </w:pPr>
            <w:r>
              <w:t>250</w:t>
            </w:r>
          </w:p>
        </w:tc>
        <w:tc>
          <w:tcPr>
            <w:tcW w:w="971" w:type="dxa"/>
          </w:tcPr>
          <w:p w:rsidR="006F4EE4" w:rsidRDefault="006F4EE4">
            <w:pPr>
              <w:pStyle w:val="ConsPlusNormal"/>
              <w:jc w:val="center"/>
            </w:pPr>
            <w:r>
              <w:t>175</w:t>
            </w:r>
          </w:p>
        </w:tc>
        <w:tc>
          <w:tcPr>
            <w:tcW w:w="971" w:type="dxa"/>
          </w:tcPr>
          <w:p w:rsidR="006F4EE4" w:rsidRDefault="006F4EE4">
            <w:pPr>
              <w:pStyle w:val="ConsPlusNormal"/>
              <w:jc w:val="center"/>
            </w:pPr>
            <w:r>
              <w:t>140</w:t>
            </w:r>
          </w:p>
        </w:tc>
        <w:tc>
          <w:tcPr>
            <w:tcW w:w="971" w:type="dxa"/>
          </w:tcPr>
          <w:p w:rsidR="006F4EE4" w:rsidRDefault="006F4EE4">
            <w:pPr>
              <w:pStyle w:val="ConsPlusNormal"/>
              <w:jc w:val="center"/>
            </w:pPr>
            <w:r>
              <w:t>100</w:t>
            </w:r>
          </w:p>
        </w:tc>
        <w:tc>
          <w:tcPr>
            <w:tcW w:w="971" w:type="dxa"/>
          </w:tcPr>
          <w:p w:rsidR="006F4EE4" w:rsidRDefault="006F4EE4">
            <w:pPr>
              <w:pStyle w:val="ConsPlusNormal"/>
              <w:jc w:val="center"/>
            </w:pPr>
            <w:r>
              <w:t>75</w:t>
            </w:r>
          </w:p>
        </w:tc>
        <w:tc>
          <w:tcPr>
            <w:tcW w:w="971" w:type="dxa"/>
          </w:tcPr>
          <w:p w:rsidR="006F4EE4" w:rsidRDefault="006F4EE4">
            <w:pPr>
              <w:pStyle w:val="ConsPlusNormal"/>
              <w:jc w:val="center"/>
            </w:pPr>
            <w:r>
              <w:t>60</w:t>
            </w:r>
          </w:p>
        </w:tc>
        <w:tc>
          <w:tcPr>
            <w:tcW w:w="975" w:type="dxa"/>
          </w:tcPr>
          <w:p w:rsidR="006F4EE4" w:rsidRDefault="006F4EE4">
            <w:pPr>
              <w:pStyle w:val="ConsPlusNormal"/>
              <w:jc w:val="center"/>
            </w:pPr>
            <w:r>
              <w:t>50</w:t>
            </w:r>
          </w:p>
        </w:tc>
      </w:tr>
      <w:tr w:rsidR="006F4EE4">
        <w:tc>
          <w:tcPr>
            <w:tcW w:w="2268" w:type="dxa"/>
          </w:tcPr>
          <w:p w:rsidR="006F4EE4" w:rsidRDefault="006F4EE4">
            <w:pPr>
              <w:pStyle w:val="ConsPlusNormal"/>
              <w:jc w:val="center"/>
            </w:pPr>
            <w:r>
              <w:t>Минус 20</w:t>
            </w:r>
          </w:p>
        </w:tc>
        <w:tc>
          <w:tcPr>
            <w:tcW w:w="971" w:type="dxa"/>
          </w:tcPr>
          <w:p w:rsidR="006F4EE4" w:rsidRDefault="006F4EE4">
            <w:pPr>
              <w:pStyle w:val="ConsPlusNormal"/>
              <w:jc w:val="center"/>
            </w:pPr>
            <w:r>
              <w:t>260</w:t>
            </w:r>
          </w:p>
        </w:tc>
        <w:tc>
          <w:tcPr>
            <w:tcW w:w="971" w:type="dxa"/>
          </w:tcPr>
          <w:p w:rsidR="006F4EE4" w:rsidRDefault="006F4EE4">
            <w:pPr>
              <w:pStyle w:val="ConsPlusNormal"/>
              <w:jc w:val="center"/>
            </w:pPr>
            <w:r>
              <w:t>180</w:t>
            </w:r>
          </w:p>
        </w:tc>
        <w:tc>
          <w:tcPr>
            <w:tcW w:w="971" w:type="dxa"/>
          </w:tcPr>
          <w:p w:rsidR="006F4EE4" w:rsidRDefault="006F4EE4">
            <w:pPr>
              <w:pStyle w:val="ConsPlusNormal"/>
              <w:jc w:val="center"/>
            </w:pPr>
            <w:r>
              <w:t>145</w:t>
            </w:r>
          </w:p>
        </w:tc>
        <w:tc>
          <w:tcPr>
            <w:tcW w:w="971" w:type="dxa"/>
          </w:tcPr>
          <w:p w:rsidR="006F4EE4" w:rsidRDefault="006F4EE4">
            <w:pPr>
              <w:pStyle w:val="ConsPlusNormal"/>
              <w:jc w:val="center"/>
            </w:pPr>
            <w:r>
              <w:t>105</w:t>
            </w:r>
          </w:p>
        </w:tc>
        <w:tc>
          <w:tcPr>
            <w:tcW w:w="971" w:type="dxa"/>
          </w:tcPr>
          <w:p w:rsidR="006F4EE4" w:rsidRDefault="006F4EE4">
            <w:pPr>
              <w:pStyle w:val="ConsPlusNormal"/>
              <w:jc w:val="center"/>
            </w:pPr>
            <w:r>
              <w:t>80</w:t>
            </w:r>
          </w:p>
        </w:tc>
        <w:tc>
          <w:tcPr>
            <w:tcW w:w="971" w:type="dxa"/>
          </w:tcPr>
          <w:p w:rsidR="006F4EE4" w:rsidRDefault="006F4EE4">
            <w:pPr>
              <w:pStyle w:val="ConsPlusNormal"/>
              <w:jc w:val="center"/>
            </w:pPr>
            <w:r>
              <w:t>65</w:t>
            </w:r>
          </w:p>
        </w:tc>
        <w:tc>
          <w:tcPr>
            <w:tcW w:w="975" w:type="dxa"/>
          </w:tcPr>
          <w:p w:rsidR="006F4EE4" w:rsidRDefault="006F4EE4">
            <w:pPr>
              <w:pStyle w:val="ConsPlusNormal"/>
              <w:jc w:val="center"/>
            </w:pPr>
            <w:r>
              <w:t>55</w:t>
            </w:r>
          </w:p>
        </w:tc>
      </w:tr>
      <w:tr w:rsidR="006F4EE4">
        <w:tc>
          <w:tcPr>
            <w:tcW w:w="2268" w:type="dxa"/>
          </w:tcPr>
          <w:p w:rsidR="006F4EE4" w:rsidRDefault="006F4EE4">
            <w:pPr>
              <w:pStyle w:val="ConsPlusNormal"/>
              <w:jc w:val="center"/>
            </w:pPr>
            <w:r>
              <w:t>Минус 40</w:t>
            </w:r>
          </w:p>
        </w:tc>
        <w:tc>
          <w:tcPr>
            <w:tcW w:w="971" w:type="dxa"/>
          </w:tcPr>
          <w:p w:rsidR="006F4EE4" w:rsidRDefault="006F4EE4">
            <w:pPr>
              <w:pStyle w:val="ConsPlusNormal"/>
              <w:jc w:val="center"/>
            </w:pPr>
            <w:r>
              <w:t>270</w:t>
            </w:r>
          </w:p>
        </w:tc>
        <w:tc>
          <w:tcPr>
            <w:tcW w:w="971" w:type="dxa"/>
          </w:tcPr>
          <w:p w:rsidR="006F4EE4" w:rsidRDefault="006F4EE4">
            <w:pPr>
              <w:pStyle w:val="ConsPlusNormal"/>
              <w:jc w:val="center"/>
            </w:pPr>
            <w:r>
              <w:t>190</w:t>
            </w:r>
          </w:p>
        </w:tc>
        <w:tc>
          <w:tcPr>
            <w:tcW w:w="971" w:type="dxa"/>
          </w:tcPr>
          <w:p w:rsidR="006F4EE4" w:rsidRDefault="006F4EE4">
            <w:pPr>
              <w:pStyle w:val="ConsPlusNormal"/>
              <w:jc w:val="center"/>
            </w:pPr>
            <w:r>
              <w:t>150</w:t>
            </w:r>
          </w:p>
        </w:tc>
        <w:tc>
          <w:tcPr>
            <w:tcW w:w="971" w:type="dxa"/>
          </w:tcPr>
          <w:p w:rsidR="006F4EE4" w:rsidRDefault="006F4EE4">
            <w:pPr>
              <w:pStyle w:val="ConsPlusNormal"/>
              <w:jc w:val="center"/>
            </w:pPr>
            <w:r>
              <w:t>110</w:t>
            </w:r>
          </w:p>
        </w:tc>
        <w:tc>
          <w:tcPr>
            <w:tcW w:w="971" w:type="dxa"/>
          </w:tcPr>
          <w:p w:rsidR="006F4EE4" w:rsidRDefault="006F4EE4">
            <w:pPr>
              <w:pStyle w:val="ConsPlusNormal"/>
              <w:jc w:val="center"/>
            </w:pPr>
            <w:r>
              <w:t>85</w:t>
            </w:r>
          </w:p>
        </w:tc>
        <w:tc>
          <w:tcPr>
            <w:tcW w:w="971" w:type="dxa"/>
          </w:tcPr>
          <w:p w:rsidR="006F4EE4" w:rsidRDefault="006F4EE4">
            <w:pPr>
              <w:pStyle w:val="ConsPlusNormal"/>
              <w:jc w:val="center"/>
            </w:pPr>
            <w:r>
              <w:t>70</w:t>
            </w:r>
          </w:p>
        </w:tc>
        <w:tc>
          <w:tcPr>
            <w:tcW w:w="975" w:type="dxa"/>
          </w:tcPr>
          <w:p w:rsidR="006F4EE4" w:rsidRDefault="006F4EE4">
            <w:pPr>
              <w:pStyle w:val="ConsPlusNormal"/>
              <w:jc w:val="center"/>
            </w:pPr>
            <w:r>
              <w:t>60</w:t>
            </w:r>
          </w:p>
        </w:tc>
      </w:tr>
    </w:tbl>
    <w:p w:rsidR="006F4EE4" w:rsidRDefault="006F4EE4">
      <w:pPr>
        <w:pStyle w:val="ConsPlusNormal"/>
        <w:ind w:firstLine="540"/>
        <w:jc w:val="both"/>
      </w:pPr>
    </w:p>
    <w:p w:rsidR="006F4EE4" w:rsidRDefault="006F4EE4">
      <w:pPr>
        <w:pStyle w:val="ConsPlusNormal"/>
        <w:ind w:firstLine="540"/>
        <w:jc w:val="both"/>
      </w:pPr>
      <w:r>
        <w:t xml:space="preserve">При этом расположение глаз водителя принимают на расстоянии 1,75 м от кромки проезжей части и на высоте 1,20 м над проезжей частью. Кроме того, главная дорога при приближении к пересечению должна просматриваться на расстоянии, большем приведенного в </w:t>
      </w:r>
      <w:hyperlink w:anchor="P1815" w:history="1">
        <w:r>
          <w:rPr>
            <w:color w:val="0000FF"/>
          </w:rPr>
          <w:t>таблице 6.3</w:t>
        </w:r>
      </w:hyperlink>
      <w:r>
        <w:t>, для своевременного фиксирования пересечения водителями автомобилей, движущихся по главной дороге, и для возможности оценки обстановки на ней (обзорности) водителями автомобилей, остановившихся на второстепенной дороге (рисунок 6.3). Это необходимо при расположении пересечений в зоне вертикальных выпуклых и горизонтальных кривых для назначения их радиусов. Автомобиль, подъезжающий по второстепенной дороге, останавливается в 10 м от кромки проезжей части главной дороги.</w:t>
      </w:r>
    </w:p>
    <w:p w:rsidR="006F4EE4" w:rsidRDefault="006F4EE4">
      <w:pPr>
        <w:pStyle w:val="ConsPlusNormal"/>
        <w:ind w:firstLine="540"/>
        <w:jc w:val="both"/>
      </w:pPr>
    </w:p>
    <w:p w:rsidR="006F4EE4" w:rsidRDefault="006F4EE4">
      <w:pPr>
        <w:pStyle w:val="ConsPlusNormal"/>
        <w:jc w:val="center"/>
      </w:pPr>
      <w:r w:rsidRPr="005A5891">
        <w:rPr>
          <w:position w:val="-98"/>
        </w:rPr>
        <w:pict>
          <v:shape id="_x0000_i1082" style="width:400.7pt;height:109.55pt" coordsize="" o:spt="100" adj="0,,0" path="" filled="f" stroked="f">
            <v:stroke joinstyle="miter"/>
            <v:imagedata r:id="rId427" o:title="base_44_24000_32825"/>
            <v:formulas/>
            <v:path o:connecttype="segments"/>
          </v:shape>
        </w:pict>
      </w:r>
    </w:p>
    <w:p w:rsidR="006F4EE4" w:rsidRDefault="006F4EE4">
      <w:pPr>
        <w:pStyle w:val="ConsPlusNormal"/>
        <w:jc w:val="center"/>
      </w:pPr>
    </w:p>
    <w:p w:rsidR="006F4EE4" w:rsidRDefault="006F4EE4">
      <w:pPr>
        <w:pStyle w:val="ConsPlusNormal"/>
        <w:jc w:val="center"/>
      </w:pPr>
      <w:bookmarkStart w:id="29" w:name="P1872"/>
      <w:bookmarkEnd w:id="29"/>
      <w:r>
        <w:rPr>
          <w:b/>
          <w:i/>
        </w:rPr>
        <w:t>Рисунок 6.3</w:t>
      </w:r>
      <w:r>
        <w:rPr>
          <w:b/>
        </w:rPr>
        <w:t>. Схема видимости по главной дороге</w:t>
      </w:r>
    </w:p>
    <w:p w:rsidR="006F4EE4" w:rsidRDefault="006F4EE4">
      <w:pPr>
        <w:pStyle w:val="ConsPlusNormal"/>
        <w:jc w:val="center"/>
      </w:pPr>
      <w:r>
        <w:rPr>
          <w:b/>
        </w:rPr>
        <w:t>и обзорности с второстепенной дорогой</w:t>
      </w:r>
    </w:p>
    <w:p w:rsidR="006F4EE4" w:rsidRDefault="006F4EE4">
      <w:pPr>
        <w:pStyle w:val="ConsPlusNormal"/>
        <w:ind w:firstLine="540"/>
        <w:jc w:val="both"/>
      </w:pPr>
    </w:p>
    <w:p w:rsidR="006F4EE4" w:rsidRDefault="006F4EE4">
      <w:pPr>
        <w:pStyle w:val="ConsPlusNormal"/>
        <w:ind w:firstLine="540"/>
        <w:jc w:val="both"/>
      </w:pPr>
      <w:r>
        <w:lastRenderedPageBreak/>
        <w:t xml:space="preserve">6.19 Расстояние обзорности </w:t>
      </w:r>
      <w:r>
        <w:rPr>
          <w:i/>
        </w:rPr>
        <w:t>L</w:t>
      </w:r>
      <w:r>
        <w:rPr>
          <w:vertAlign w:val="subscript"/>
        </w:rPr>
        <w:t>обз</w:t>
      </w:r>
      <w:r>
        <w:t xml:space="preserve"> соответствует расстоянию видимости из условия обгона и принимается не меньше 600 м. На дорогах категорий III - V, если не предполагается в перспективе перевод дороги в более высокую категорию, можно уменьшить </w:t>
      </w:r>
      <w:r>
        <w:rPr>
          <w:i/>
        </w:rPr>
        <w:t>L</w:t>
      </w:r>
      <w:r>
        <w:rPr>
          <w:vertAlign w:val="subscript"/>
        </w:rPr>
        <w:t>обз</w:t>
      </w:r>
      <w:r>
        <w:t xml:space="preserve"> на дорогах категории III - до 400 м, на дорогах категории IV - до 300 м и на дорогах категории V - до 200 м.</w:t>
      </w:r>
    </w:p>
    <w:p w:rsidR="006F4EE4" w:rsidRDefault="006F4EE4">
      <w:pPr>
        <w:pStyle w:val="ConsPlusNormal"/>
        <w:spacing w:before="220"/>
        <w:ind w:firstLine="540"/>
        <w:jc w:val="both"/>
      </w:pPr>
      <w:r>
        <w:t>В пределах зоны видимости посадка насаждений и застройка не допускаются, а имеющиеся должны быть устранены, если они не представляют собой особой ценности.</w:t>
      </w:r>
    </w:p>
    <w:p w:rsidR="006F4EE4" w:rsidRDefault="006F4EE4">
      <w:pPr>
        <w:pStyle w:val="ConsPlusNormal"/>
        <w:ind w:firstLine="540"/>
        <w:jc w:val="both"/>
      </w:pPr>
    </w:p>
    <w:p w:rsidR="006F4EE4" w:rsidRDefault="006F4EE4">
      <w:pPr>
        <w:pStyle w:val="ConsPlusNormal"/>
        <w:jc w:val="center"/>
      </w:pPr>
      <w:r>
        <w:rPr>
          <w:b/>
        </w:rPr>
        <w:t>Пересечения и примыкания в разных уровнях</w:t>
      </w:r>
    </w:p>
    <w:p w:rsidR="006F4EE4" w:rsidRDefault="006F4EE4">
      <w:pPr>
        <w:pStyle w:val="ConsPlusNormal"/>
        <w:jc w:val="center"/>
      </w:pPr>
      <w:r>
        <w:t xml:space="preserve">(в ред. </w:t>
      </w:r>
      <w:hyperlink r:id="rId428"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6.20 Пересечения и примыкания в разных уровнях (транспортные развязки) следует проектировать на дорогах:</w:t>
      </w:r>
    </w:p>
    <w:p w:rsidR="006F4EE4" w:rsidRDefault="006F4EE4">
      <w:pPr>
        <w:pStyle w:val="ConsPlusNormal"/>
        <w:spacing w:before="220"/>
        <w:ind w:firstLine="540"/>
        <w:jc w:val="both"/>
      </w:pPr>
      <w:r>
        <w:t>- категорий IА и IБ - с автомобильными дорогами всех категорий;</w:t>
      </w:r>
    </w:p>
    <w:p w:rsidR="006F4EE4" w:rsidRDefault="006F4EE4">
      <w:pPr>
        <w:pStyle w:val="ConsPlusNormal"/>
        <w:spacing w:before="220"/>
        <w:ind w:firstLine="540"/>
        <w:jc w:val="both"/>
      </w:pPr>
      <w:r>
        <w:t>- категории IВ - с дорогами, расчетная интенсивность движения на которых превышает 1000 ед./сут;</w:t>
      </w:r>
    </w:p>
    <w:p w:rsidR="006F4EE4" w:rsidRDefault="006F4EE4">
      <w:pPr>
        <w:pStyle w:val="ConsPlusNormal"/>
        <w:spacing w:before="220"/>
        <w:ind w:firstLine="540"/>
        <w:jc w:val="both"/>
      </w:pPr>
      <w:r>
        <w:t>- категории IВ с числом полос движения шесть и более - с автомобильными дорогами всех категорий;</w:t>
      </w:r>
    </w:p>
    <w:p w:rsidR="006F4EE4" w:rsidRDefault="006F4EE4">
      <w:pPr>
        <w:pStyle w:val="ConsPlusNormal"/>
        <w:spacing w:before="220"/>
        <w:ind w:firstLine="540"/>
        <w:jc w:val="both"/>
      </w:pPr>
      <w:r>
        <w:t>- категорий II и III - между собой при суммарной расчетной интенсивности движения более 12000 ед./сут.</w:t>
      </w:r>
    </w:p>
    <w:p w:rsidR="006F4EE4" w:rsidRDefault="006F4EE4">
      <w:pPr>
        <w:pStyle w:val="ConsPlusNormal"/>
        <w:spacing w:before="220"/>
        <w:ind w:firstLine="540"/>
        <w:jc w:val="both"/>
      </w:pPr>
      <w:r>
        <w:t>Транспортные развязки проектируют, чтобы на дорогах категорий I и II не было левых поворотов, при которых пересекались бы в одном уровне потоки основных направлений движения.</w:t>
      </w:r>
    </w:p>
    <w:p w:rsidR="006F4EE4" w:rsidRDefault="006F4EE4">
      <w:pPr>
        <w:pStyle w:val="ConsPlusNormal"/>
        <w:jc w:val="both"/>
      </w:pPr>
      <w:r>
        <w:t xml:space="preserve">(п. 6.20 в ред. </w:t>
      </w:r>
      <w:hyperlink r:id="rId429"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6.21 Выбор вида транспортных развязок должен обосновываться расчетами их пропускной способности.</w:t>
      </w:r>
    </w:p>
    <w:p w:rsidR="006F4EE4" w:rsidRDefault="006F4EE4">
      <w:pPr>
        <w:pStyle w:val="ConsPlusNormal"/>
        <w:jc w:val="both"/>
      </w:pPr>
      <w:r>
        <w:t xml:space="preserve">(п. 6.21 в ред. </w:t>
      </w:r>
      <w:hyperlink r:id="rId43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bookmarkStart w:id="30" w:name="P1891"/>
      <w:bookmarkEnd w:id="30"/>
      <w:r>
        <w:t>6.22 Элементы соединительных ответвлений транспортных развязок в целях уменьшения общей площади их размещения предусматривают исходя из переменной скорости движения.</w:t>
      </w:r>
    </w:p>
    <w:p w:rsidR="006F4EE4" w:rsidRDefault="006F4EE4">
      <w:pPr>
        <w:pStyle w:val="ConsPlusNormal"/>
        <w:spacing w:before="220"/>
        <w:ind w:firstLine="540"/>
        <w:jc w:val="both"/>
      </w:pPr>
      <w:r>
        <w:t>Правоповоротные съезды на пересечениях в разных уровнях предусматривают из условия обеспечения расчетных скоростей на них не менее 60 км/ч для съездов с дорог категорий I и II и не менее 50 км/ч - с дорог категории III, причем при острых углах примыкания дорог их следует выполнять единой кривой без прямых вставок. Сопряжения с применением обратных кривых допускаются только при техническом обосновании.</w:t>
      </w:r>
    </w:p>
    <w:p w:rsidR="006F4EE4" w:rsidRDefault="006F4EE4">
      <w:pPr>
        <w:pStyle w:val="ConsPlusNormal"/>
        <w:spacing w:before="220"/>
        <w:ind w:firstLine="540"/>
        <w:jc w:val="both"/>
      </w:pPr>
      <w:r>
        <w:t>Радиусы кривых левоповоротных съездов пересечений и примыканий с элементами транспортных развязок типа "клеверный лист" следует принимать равными не менее 60 м для дорог категорий I и II и не менее 50 м для дорог категории III. Левоповоротные съезды должны сопрягаться с участками прямых направлений через переходные кривые.</w:t>
      </w:r>
    </w:p>
    <w:p w:rsidR="006F4EE4" w:rsidRDefault="006F4EE4">
      <w:pPr>
        <w:pStyle w:val="ConsPlusNormal"/>
        <w:spacing w:before="220"/>
        <w:ind w:firstLine="540"/>
        <w:jc w:val="both"/>
      </w:pPr>
      <w:r>
        <w:t>Примечание. В особо стесненных условиях при пересечении или примыкании автомобильных дорог категорий IV и V допускается устройство "обжатых" транспортных развязок с уменьшением радиусов левоповоротных съездов до 30 м.</w:t>
      </w:r>
    </w:p>
    <w:p w:rsidR="006F4EE4" w:rsidRDefault="006F4EE4">
      <w:pPr>
        <w:pStyle w:val="ConsPlusNormal"/>
        <w:ind w:firstLine="540"/>
        <w:jc w:val="both"/>
      </w:pPr>
    </w:p>
    <w:p w:rsidR="006F4EE4" w:rsidRDefault="006F4EE4">
      <w:pPr>
        <w:pStyle w:val="ConsPlusNormal"/>
        <w:ind w:firstLine="540"/>
        <w:jc w:val="both"/>
      </w:pPr>
      <w:r>
        <w:t xml:space="preserve">Съезды с дорог категорий I - III и въезды на них следует осуществлять с устройством переходно-скоростных полос в соответствии с </w:t>
      </w:r>
      <w:hyperlink w:anchor="P2019" w:history="1">
        <w:r>
          <w:rPr>
            <w:color w:val="0000FF"/>
          </w:rPr>
          <w:t>6.38</w:t>
        </w:r>
      </w:hyperlink>
      <w:r>
        <w:t xml:space="preserve"> - </w:t>
      </w:r>
      <w:hyperlink w:anchor="P2150" w:history="1">
        <w:r>
          <w:rPr>
            <w:color w:val="0000FF"/>
          </w:rPr>
          <w:t>6.42</w:t>
        </w:r>
      </w:hyperlink>
      <w:r>
        <w:t>.</w:t>
      </w:r>
    </w:p>
    <w:p w:rsidR="006F4EE4" w:rsidRDefault="006F4EE4">
      <w:pPr>
        <w:pStyle w:val="ConsPlusNormal"/>
        <w:spacing w:before="220"/>
        <w:ind w:firstLine="540"/>
        <w:jc w:val="both"/>
      </w:pPr>
      <w:r>
        <w:lastRenderedPageBreak/>
        <w:t>6.23 Ширину проезжей части на всем протяжении левоповоротных съездов пересечений и примыканий в разных уровнях проектируют 5,5 м, а правоповоротных съездов - 5,0 м без дополнительного уширения на кривых.</w:t>
      </w:r>
    </w:p>
    <w:p w:rsidR="006F4EE4" w:rsidRDefault="006F4EE4">
      <w:pPr>
        <w:pStyle w:val="ConsPlusNormal"/>
        <w:jc w:val="both"/>
      </w:pPr>
      <w:r>
        <w:t xml:space="preserve">(в ред. </w:t>
      </w:r>
      <w:hyperlink r:id="rId43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Ширина обочин с внутренней стороны закруглений должна быть не менее 1,5 м, с внешней - 3 м.</w:t>
      </w:r>
    </w:p>
    <w:p w:rsidR="006F4EE4" w:rsidRDefault="006F4EE4">
      <w:pPr>
        <w:pStyle w:val="ConsPlusNormal"/>
        <w:spacing w:before="220"/>
        <w:ind w:firstLine="540"/>
        <w:jc w:val="both"/>
      </w:pPr>
      <w:r>
        <w:t xml:space="preserve">Продольные уклоны на съездах должны быть не более </w:t>
      </w:r>
      <w:r w:rsidRPr="005A5891">
        <w:rPr>
          <w:position w:val="-4"/>
        </w:rPr>
        <w:pict>
          <v:shape id="_x0000_i1083" style="width:31.3pt;height:15.05pt" coordsize="" o:spt="100" adj="0,,0" path="" filled="f" stroked="f">
            <v:stroke joinstyle="miter"/>
            <v:imagedata r:id="rId432" o:title="base_44_24000_32826"/>
            <v:formulas/>
            <v:path o:connecttype="segments"/>
          </v:shape>
        </w:pict>
      </w:r>
      <w:r>
        <w:t xml:space="preserve"> для расчетных скоростей 30 - 50 км/ч и не более </w:t>
      </w:r>
      <w:r w:rsidRPr="005A5891">
        <w:rPr>
          <w:position w:val="-4"/>
        </w:rPr>
        <w:pict>
          <v:shape id="_x0000_i1084" style="width:31.3pt;height:15.05pt" coordsize="" o:spt="100" adj="0,,0" path="" filled="f" stroked="f">
            <v:stroke joinstyle="miter"/>
            <v:imagedata r:id="rId282" o:title="base_44_24000_32827"/>
            <v:formulas/>
            <v:path o:connecttype="segments"/>
          </v:shape>
        </w:pict>
      </w:r>
      <w:r>
        <w:t xml:space="preserve"> - для других скоростей. На однополосных съездах следует предусматривать устройство виражей с поперечным уклоном </w:t>
      </w:r>
      <w:r w:rsidRPr="005A5891">
        <w:rPr>
          <w:position w:val="-4"/>
        </w:rPr>
        <w:pict>
          <v:shape id="_x0000_i1085" style="width:68.85pt;height:15.05pt" coordsize="" o:spt="100" adj="0,,0" path="" filled="f" stroked="f">
            <v:stroke joinstyle="miter"/>
            <v:imagedata r:id="rId433" o:title="base_44_24000_32828"/>
            <v:formulas/>
            <v:path o:connecttype="segments"/>
          </v:shape>
        </w:pict>
      </w:r>
      <w:r>
        <w:t xml:space="preserve"> в зависимости от принятых значений скорости движения, радиуса кривой и коэффициента сцепления шины с дорогой.</w:t>
      </w:r>
    </w:p>
    <w:p w:rsidR="006F4EE4" w:rsidRDefault="006F4EE4">
      <w:pPr>
        <w:pStyle w:val="ConsPlusNormal"/>
        <w:jc w:val="both"/>
      </w:pPr>
      <w:r>
        <w:t xml:space="preserve">(в ред. </w:t>
      </w:r>
      <w:hyperlink r:id="rId43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Минимальные радиусы выпуклых кривых в продольном профиле на съездах следует принимать в соответствии с расчетными скоростями по </w:t>
      </w:r>
      <w:hyperlink w:anchor="P674" w:history="1">
        <w:r>
          <w:rPr>
            <w:color w:val="0000FF"/>
          </w:rPr>
          <w:t>таблице 5.3</w:t>
        </w:r>
      </w:hyperlink>
      <w:r>
        <w:t>.</w:t>
      </w:r>
    </w:p>
    <w:p w:rsidR="006F4EE4" w:rsidRDefault="006F4EE4">
      <w:pPr>
        <w:pStyle w:val="ConsPlusNormal"/>
        <w:spacing w:before="220"/>
        <w:ind w:firstLine="540"/>
        <w:jc w:val="both"/>
      </w:pPr>
      <w:bookmarkStart w:id="31" w:name="P1903"/>
      <w:bookmarkEnd w:id="31"/>
      <w:r>
        <w:t xml:space="preserve">6.24 Двухполосные съезды проектируют для дорог категории I из условия, что каждая полоса движения имеет ширину 3,75 м, и предусматривают уширение на кривых в соответствии с </w:t>
      </w:r>
      <w:hyperlink w:anchor="P1254" w:history="1">
        <w:r>
          <w:rPr>
            <w:color w:val="0000FF"/>
          </w:rPr>
          <w:t>таблицей 5.19</w:t>
        </w:r>
      </w:hyperlink>
      <w:r>
        <w:t>.</w:t>
      </w:r>
    </w:p>
    <w:p w:rsidR="006F4EE4" w:rsidRDefault="006F4EE4">
      <w:pPr>
        <w:pStyle w:val="ConsPlusNormal"/>
        <w:spacing w:before="220"/>
        <w:ind w:firstLine="540"/>
        <w:jc w:val="both"/>
      </w:pPr>
      <w:r>
        <w:t>6.25 Число полос движения на соединительных ответвлениях принимают с учетом расчетной интенсивности движения и пропускной способности съезда.</w:t>
      </w:r>
    </w:p>
    <w:p w:rsidR="006F4EE4" w:rsidRDefault="006F4EE4">
      <w:pPr>
        <w:pStyle w:val="ConsPlusNormal"/>
        <w:spacing w:before="220"/>
        <w:ind w:firstLine="540"/>
        <w:jc w:val="both"/>
      </w:pPr>
      <w:r>
        <w:t xml:space="preserve">Съезды второстепенных направлений развязок неполного типа, а также в стесненных условиях или в холмистой местности допускается проектировать совмещенными для встречных направлений, которые должны быть разделены на участках примыканий к дорогам категорий IА, IБ, IВ и II путем вписывания радиусов закруглений, соответствующих требованиям </w:t>
      </w:r>
      <w:hyperlink w:anchor="P1891" w:history="1">
        <w:r>
          <w:rPr>
            <w:color w:val="0000FF"/>
          </w:rPr>
          <w:t>6.22</w:t>
        </w:r>
      </w:hyperlink>
      <w:r>
        <w:t xml:space="preserve"> для левоповоротных съездов.</w:t>
      </w:r>
    </w:p>
    <w:p w:rsidR="006F4EE4" w:rsidRDefault="006F4EE4">
      <w:pPr>
        <w:pStyle w:val="ConsPlusNormal"/>
        <w:jc w:val="both"/>
      </w:pPr>
      <w:r>
        <w:t xml:space="preserve">(в ред. </w:t>
      </w:r>
      <w:hyperlink r:id="rId43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Съезды длиной 500 м и более проектируют с двумя полосами движения, независимо от интенсивности движения, для обеспечения возможности обгона тихоходных транспортных средств.</w:t>
      </w:r>
    </w:p>
    <w:p w:rsidR="006F4EE4" w:rsidRDefault="006F4EE4">
      <w:pPr>
        <w:pStyle w:val="ConsPlusNormal"/>
        <w:jc w:val="both"/>
      </w:pPr>
      <w:r>
        <w:t xml:space="preserve">(в ред. </w:t>
      </w:r>
      <w:hyperlink r:id="rId436"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6.26 Для пересечений в разных уровнях разрабатывают мероприятия по обеспечению боковой видимости, видимости при движении на кривых и видимости в зонах выезда со съездов на автомобильные дороги (рисунок 6.4).</w:t>
      </w:r>
    </w:p>
    <w:p w:rsidR="006F4EE4" w:rsidRDefault="006F4EE4">
      <w:pPr>
        <w:pStyle w:val="ConsPlusNormal"/>
        <w:ind w:firstLine="540"/>
        <w:jc w:val="both"/>
      </w:pPr>
    </w:p>
    <w:p w:rsidR="006F4EE4" w:rsidRDefault="006F4EE4">
      <w:pPr>
        <w:pStyle w:val="ConsPlusNormal"/>
        <w:jc w:val="center"/>
      </w:pPr>
      <w:r w:rsidRPr="005A5891">
        <w:rPr>
          <w:position w:val="-179"/>
        </w:rPr>
        <w:lastRenderedPageBreak/>
        <w:pict>
          <v:shape id="_x0000_i1086" style="width:350.6pt;height:190.35pt" coordsize="" o:spt="100" adj="0,,0" path="" filled="f" stroked="f">
            <v:stroke joinstyle="miter"/>
            <v:imagedata r:id="rId437" o:title="base_44_24000_32829"/>
            <v:formulas/>
            <v:path o:connecttype="segments"/>
          </v:shape>
        </w:pict>
      </w:r>
    </w:p>
    <w:p w:rsidR="006F4EE4" w:rsidRDefault="006F4EE4">
      <w:pPr>
        <w:pStyle w:val="ConsPlusNormal"/>
        <w:jc w:val="center"/>
      </w:pPr>
    </w:p>
    <w:p w:rsidR="006F4EE4" w:rsidRDefault="006F4EE4">
      <w:pPr>
        <w:pStyle w:val="ConsPlusNormal"/>
        <w:jc w:val="center"/>
      </w:pPr>
      <w:r>
        <w:rPr>
          <w:i/>
        </w:rPr>
        <w:t>1</w:t>
      </w:r>
      <w:r>
        <w:t xml:space="preserve"> - границы зоны видимости внутри кривых; </w:t>
      </w:r>
      <w:r>
        <w:rPr>
          <w:i/>
        </w:rPr>
        <w:t>2</w:t>
      </w:r>
      <w:r>
        <w:t xml:space="preserve"> - границы зоны</w:t>
      </w:r>
    </w:p>
    <w:p w:rsidR="006F4EE4" w:rsidRDefault="006F4EE4">
      <w:pPr>
        <w:pStyle w:val="ConsPlusNormal"/>
        <w:jc w:val="center"/>
      </w:pPr>
      <w:r>
        <w:t xml:space="preserve">боковой видимости; </w:t>
      </w:r>
      <w:r>
        <w:rPr>
          <w:i/>
        </w:rPr>
        <w:t>3</w:t>
      </w:r>
      <w:r>
        <w:t xml:space="preserve"> - границы зоны видимости на въездах</w:t>
      </w:r>
    </w:p>
    <w:p w:rsidR="006F4EE4" w:rsidRDefault="006F4EE4">
      <w:pPr>
        <w:pStyle w:val="ConsPlusNormal"/>
        <w:jc w:val="center"/>
      </w:pPr>
      <w:r>
        <w:t>и съездах на магистраль</w:t>
      </w:r>
    </w:p>
    <w:p w:rsidR="006F4EE4" w:rsidRDefault="006F4EE4">
      <w:pPr>
        <w:pStyle w:val="ConsPlusNormal"/>
        <w:jc w:val="center"/>
      </w:pPr>
    </w:p>
    <w:p w:rsidR="006F4EE4" w:rsidRDefault="006F4EE4">
      <w:pPr>
        <w:pStyle w:val="ConsPlusNormal"/>
        <w:jc w:val="center"/>
      </w:pPr>
      <w:bookmarkStart w:id="32" w:name="P1917"/>
      <w:bookmarkEnd w:id="32"/>
      <w:r>
        <w:rPr>
          <w:b/>
          <w:i/>
        </w:rPr>
        <w:t>Рисунок 6.4</w:t>
      </w:r>
      <w:r>
        <w:rPr>
          <w:b/>
        </w:rPr>
        <w:t>. Обеспечение видимости на пересечениях</w:t>
      </w:r>
    </w:p>
    <w:p w:rsidR="006F4EE4" w:rsidRDefault="006F4EE4">
      <w:pPr>
        <w:pStyle w:val="ConsPlusNormal"/>
        <w:jc w:val="center"/>
      </w:pPr>
      <w:r>
        <w:rPr>
          <w:b/>
        </w:rPr>
        <w:t>в разных уровнях типа "клеверного листа"</w:t>
      </w:r>
    </w:p>
    <w:p w:rsidR="006F4EE4" w:rsidRDefault="006F4EE4">
      <w:pPr>
        <w:pStyle w:val="ConsPlusNormal"/>
        <w:ind w:firstLine="540"/>
        <w:jc w:val="both"/>
      </w:pPr>
    </w:p>
    <w:p w:rsidR="006F4EE4" w:rsidRDefault="006F4EE4">
      <w:pPr>
        <w:pStyle w:val="ConsPlusNormal"/>
        <w:ind w:firstLine="540"/>
        <w:jc w:val="both"/>
      </w:pPr>
      <w:r>
        <w:t>Минимальные расстояния боковой видимости от кромки проезжей части следует принимать 25 м для дорог категорий I - III и 15 м - для дорог категорий IV - V. Боковая видимость обеспечивается путем планировки и расчистки прилегающей территории. Тротуары и велосипедные дорожки рекомендуется удалять от земляного полотна на расстояние не меньше боковой видимости.</w:t>
      </w:r>
    </w:p>
    <w:p w:rsidR="006F4EE4" w:rsidRDefault="006F4EE4">
      <w:pPr>
        <w:pStyle w:val="ConsPlusNormal"/>
        <w:spacing w:before="220"/>
        <w:ind w:firstLine="540"/>
        <w:jc w:val="both"/>
      </w:pPr>
      <w:r>
        <w:t>На кривых в плане с внутренней стороны должна быть обеспечена видимость поверхности дороги в соответствии с расчетными скоростями движения на подходах к кривым и в пределах кривых, в зависимости от их параметров (радиус, поперечный уклон, коэффициент поперечного сцепления), а также в соответствии с допускаемыми скоростями движения. Особое внимание обеспечению видимости внутри кривых следует уделять:</w:t>
      </w:r>
    </w:p>
    <w:p w:rsidR="006F4EE4" w:rsidRDefault="006F4EE4">
      <w:pPr>
        <w:pStyle w:val="ConsPlusNormal"/>
        <w:spacing w:before="220"/>
        <w:ind w:firstLine="540"/>
        <w:jc w:val="both"/>
      </w:pPr>
      <w:r>
        <w:t>в зоне съезда с основных дорог, так как съезжающие автомобили при неопределенности ситуации впереди значительным снижением скоростей и резким изменением траекторий движения могут создавать помехи основным потокам и предопределять аварийную обстановку;</w:t>
      </w:r>
    </w:p>
    <w:p w:rsidR="006F4EE4" w:rsidRDefault="006F4EE4">
      <w:pPr>
        <w:pStyle w:val="ConsPlusNormal"/>
        <w:spacing w:before="220"/>
        <w:ind w:firstLine="540"/>
        <w:jc w:val="both"/>
      </w:pPr>
      <w:r>
        <w:t>в зоне выезда на дорогу со съезда, так как водители должны быстро оценивать обстановку в секторе до 180°.</w:t>
      </w:r>
    </w:p>
    <w:p w:rsidR="006F4EE4" w:rsidRDefault="006F4EE4">
      <w:pPr>
        <w:pStyle w:val="ConsPlusNormal"/>
        <w:spacing w:before="220"/>
        <w:ind w:firstLine="540"/>
        <w:jc w:val="both"/>
      </w:pPr>
      <w:r>
        <w:t xml:space="preserve">В зоне выезда со съездов необходимо обеспечивать видимость автомобилей, движущихся по основной дороге и препятствующих выезду на нее. Треугольник минимальной видимости на выезде со съезда может быть построен из условия расчетной скорости движения на ней и скорости на съезде. Расстояния видимости поверхности дороги и съезда в соответствии с указанными скоростями откладываются по осям крайней полосы движения главной дороги и съезда от их сечений в точке сопряжения кромок проезжих частей навстречу движению и соединяются (см. </w:t>
      </w:r>
      <w:hyperlink w:anchor="P1917" w:history="1">
        <w:r>
          <w:rPr>
            <w:color w:val="0000FF"/>
          </w:rPr>
          <w:t>рисунок 6.4</w:t>
        </w:r>
      </w:hyperlink>
      <w:r>
        <w:t>).</w:t>
      </w:r>
    </w:p>
    <w:p w:rsidR="006F4EE4" w:rsidRDefault="006F4EE4">
      <w:pPr>
        <w:pStyle w:val="ConsPlusNormal"/>
        <w:spacing w:before="220"/>
        <w:ind w:firstLine="540"/>
        <w:jc w:val="both"/>
      </w:pPr>
      <w:r>
        <w:t>Обеспечение видимости внутри кривых и в зонах выездов на основную дорогу осуществляют путем срезки откосов или удаления препятствий на уровне бровок земляного полотна.</w:t>
      </w:r>
    </w:p>
    <w:p w:rsidR="006F4EE4" w:rsidRDefault="006F4EE4">
      <w:pPr>
        <w:pStyle w:val="ConsPlusNormal"/>
        <w:spacing w:before="220"/>
        <w:ind w:firstLine="540"/>
        <w:jc w:val="both"/>
      </w:pPr>
      <w:r>
        <w:t xml:space="preserve">В зоне транспортных развязок не допускается устройство стоянок автомобилей, автобусных остановок и других сооружений; ограничивающих видимость или влияющих на режимы </w:t>
      </w:r>
      <w:r>
        <w:lastRenderedPageBreak/>
        <w:t>движения.</w:t>
      </w:r>
    </w:p>
    <w:p w:rsidR="006F4EE4" w:rsidRDefault="006F4EE4">
      <w:pPr>
        <w:pStyle w:val="ConsPlusNormal"/>
        <w:jc w:val="both"/>
      </w:pPr>
      <w:r>
        <w:t xml:space="preserve">(в ред. </w:t>
      </w:r>
      <w:hyperlink r:id="rId43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Примечания</w:t>
      </w:r>
    </w:p>
    <w:p w:rsidR="006F4EE4" w:rsidRDefault="006F4EE4">
      <w:pPr>
        <w:pStyle w:val="ConsPlusNormal"/>
        <w:spacing w:before="220"/>
        <w:ind w:firstLine="540"/>
        <w:jc w:val="both"/>
      </w:pPr>
      <w:r>
        <w:t>1. При обеспечении боковой видимости следует учитывать положение дороги в насыпи или в выемке, так как это влияет на величину расстояния боковой видимости.</w:t>
      </w:r>
    </w:p>
    <w:p w:rsidR="006F4EE4" w:rsidRDefault="006F4EE4">
      <w:pPr>
        <w:pStyle w:val="ConsPlusNormal"/>
        <w:spacing w:before="220"/>
        <w:ind w:firstLine="540"/>
        <w:jc w:val="both"/>
      </w:pPr>
      <w:r>
        <w:t xml:space="preserve">2. Боковую видимость с внутренней стороны кривых на съездах целесообразно уточнять из условия ее обеспечения с расстояния видимости поверхности дороги. Для этого из конечных точек расстояний видимости поверхности дороги, принятых для определения видимости внутри кривых, проводят прямые, равные расстоянию боковой видимости, а сопрягают их дальние точки обертывающей (см. на </w:t>
      </w:r>
      <w:hyperlink w:anchor="P1917" w:history="1">
        <w:r>
          <w:rPr>
            <w:color w:val="0000FF"/>
          </w:rPr>
          <w:t>рис. 6.4</w:t>
        </w:r>
      </w:hyperlink>
      <w:r>
        <w:t xml:space="preserve"> пунктир внутри левого поворотного съезда).</w:t>
      </w:r>
    </w:p>
    <w:p w:rsidR="006F4EE4" w:rsidRDefault="006F4EE4">
      <w:pPr>
        <w:pStyle w:val="ConsPlusNormal"/>
        <w:spacing w:before="220"/>
        <w:ind w:firstLine="540"/>
        <w:jc w:val="both"/>
      </w:pPr>
      <w:r>
        <w:t xml:space="preserve">3. При определении видимости рекомендуется учитывать продольный уклон на съездах и на основных дорогах, за счет которого расстояние видимости поверхности дороги увеличивается на спусках примерно на 5 м на каждые </w:t>
      </w:r>
      <w:r w:rsidRPr="005A5891">
        <w:rPr>
          <w:position w:val="-4"/>
        </w:rPr>
        <w:pict>
          <v:shape id="_x0000_i1087" style="width:31.3pt;height:15.05pt" coordsize="" o:spt="100" adj="0,,0" path="" filled="f" stroked="f">
            <v:stroke joinstyle="miter"/>
            <v:imagedata r:id="rId439" o:title="base_44_24000_32830"/>
            <v:formulas/>
            <v:path o:connecttype="segments"/>
          </v:shape>
        </w:pict>
      </w:r>
      <w:r>
        <w:t xml:space="preserve"> уклона, а на подъемах соответственно уменьшается.</w:t>
      </w:r>
    </w:p>
    <w:p w:rsidR="006F4EE4" w:rsidRDefault="006F4EE4">
      <w:pPr>
        <w:pStyle w:val="ConsPlusNormal"/>
        <w:ind w:firstLine="540"/>
        <w:jc w:val="both"/>
      </w:pPr>
    </w:p>
    <w:p w:rsidR="006F4EE4" w:rsidRDefault="006F4EE4">
      <w:pPr>
        <w:pStyle w:val="ConsPlusNormal"/>
        <w:ind w:firstLine="540"/>
        <w:jc w:val="both"/>
      </w:pPr>
      <w:r>
        <w:t>6.27 В зоне транспортных развязок при наличии специальных заданий следует предусматривать дублирующие запасные пересечения в одном уровне. Дублирующие пересечения в одном уровне проектируют на одну или две категории ниже принятой для основной дороги с применением покрытий проезжей части переходного типа. Места расположения дублирующих пересечений согласовывают с заинтересованными организациями.</w:t>
      </w:r>
    </w:p>
    <w:p w:rsidR="006F4EE4" w:rsidRDefault="006F4EE4">
      <w:pPr>
        <w:pStyle w:val="ConsPlusNormal"/>
        <w:jc w:val="both"/>
      </w:pPr>
      <w:r>
        <w:t xml:space="preserve">(в ред. </w:t>
      </w:r>
      <w:hyperlink r:id="rId44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6.28 Путепроводы транспортных развязок через дороги всех категорий должны соответствовать требованиям </w:t>
      </w:r>
      <w:hyperlink r:id="rId441" w:history="1">
        <w:r>
          <w:rPr>
            <w:color w:val="0000FF"/>
          </w:rPr>
          <w:t>СП 35.13330</w:t>
        </w:r>
      </w:hyperlink>
      <w:r>
        <w:t>.</w:t>
      </w:r>
    </w:p>
    <w:p w:rsidR="006F4EE4" w:rsidRDefault="006F4EE4">
      <w:pPr>
        <w:pStyle w:val="ConsPlusNormal"/>
        <w:spacing w:before="220"/>
        <w:ind w:firstLine="540"/>
        <w:jc w:val="both"/>
      </w:pPr>
      <w:r>
        <w:t>6.29 При назначении габарита приближения конструкций сооружений следует учитывать возможность перспективного развития дороги.</w:t>
      </w:r>
    </w:p>
    <w:p w:rsidR="006F4EE4" w:rsidRDefault="006F4EE4">
      <w:pPr>
        <w:pStyle w:val="ConsPlusNormal"/>
        <w:ind w:firstLine="540"/>
        <w:jc w:val="both"/>
      </w:pPr>
    </w:p>
    <w:p w:rsidR="006F4EE4" w:rsidRDefault="006F4EE4">
      <w:pPr>
        <w:pStyle w:val="ConsPlusNormal"/>
        <w:jc w:val="center"/>
      </w:pPr>
      <w:r>
        <w:rPr>
          <w:b/>
        </w:rPr>
        <w:t>Пересечения автомобильных дорог с железными дорогами</w:t>
      </w:r>
    </w:p>
    <w:p w:rsidR="006F4EE4" w:rsidRDefault="006F4EE4">
      <w:pPr>
        <w:pStyle w:val="ConsPlusNormal"/>
        <w:jc w:val="center"/>
      </w:pPr>
      <w:r>
        <w:rPr>
          <w:b/>
        </w:rPr>
        <w:t>и другими коммуникациями</w:t>
      </w:r>
    </w:p>
    <w:p w:rsidR="006F4EE4" w:rsidRDefault="006F4EE4">
      <w:pPr>
        <w:pStyle w:val="ConsPlusNormal"/>
        <w:ind w:firstLine="540"/>
        <w:jc w:val="both"/>
      </w:pPr>
    </w:p>
    <w:p w:rsidR="006F4EE4" w:rsidRDefault="006F4EE4">
      <w:pPr>
        <w:pStyle w:val="ConsPlusNormal"/>
        <w:ind w:firstLine="540"/>
        <w:jc w:val="both"/>
      </w:pPr>
      <w:r>
        <w:t>6.30 Пересечения автомобильных дорог с магистральными железными дорогами предусматривают вне пределов станций и путей маневрового движения преимущественно на прямых участках пересекающихся дорог. Острый угол между пересекающимися дорогами в одном уровне должен быть не менее 60°. Указанные пересечения должны согласовываться с соответствующими структурами железной дороги. Острый угол между пересекающимися дорогами в одном уровне должен быть не менее 60°.</w:t>
      </w:r>
    </w:p>
    <w:p w:rsidR="006F4EE4" w:rsidRDefault="006F4EE4">
      <w:pPr>
        <w:pStyle w:val="ConsPlusNormal"/>
        <w:jc w:val="both"/>
      </w:pPr>
      <w:r>
        <w:t xml:space="preserve">(в ред. </w:t>
      </w:r>
      <w:hyperlink r:id="rId442"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6.31 Пересечения автомобильных дорог категорий I - III с железными дорогами предусматривают в разных уровнях.</w:t>
      </w:r>
    </w:p>
    <w:p w:rsidR="006F4EE4" w:rsidRDefault="006F4EE4">
      <w:pPr>
        <w:pStyle w:val="ConsPlusNormal"/>
        <w:spacing w:before="220"/>
        <w:ind w:firstLine="540"/>
        <w:jc w:val="both"/>
      </w:pPr>
      <w:r>
        <w:t>Пересечения автомобильных дорог категорий IV и V с железными дорогами необходимо проектировать в разных уровнях из условия обеспечения безопасности движения при:</w:t>
      </w:r>
    </w:p>
    <w:p w:rsidR="006F4EE4" w:rsidRDefault="006F4EE4">
      <w:pPr>
        <w:pStyle w:val="ConsPlusNormal"/>
        <w:jc w:val="both"/>
      </w:pPr>
      <w:r>
        <w:t xml:space="preserve">(в ред. </w:t>
      </w:r>
      <w:hyperlink r:id="rId44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пересечении трех и более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более 100 поездов в сутки;</w:t>
      </w:r>
    </w:p>
    <w:p w:rsidR="006F4EE4" w:rsidRDefault="006F4EE4">
      <w:pPr>
        <w:pStyle w:val="ConsPlusNormal"/>
        <w:spacing w:before="220"/>
        <w:ind w:firstLine="540"/>
        <w:jc w:val="both"/>
      </w:pPr>
      <w:r>
        <w:t xml:space="preserve">расположении пересекаемых железных дорог в выемках, а также в случаях, когда не обеспечены нормы видимости согласно </w:t>
      </w:r>
      <w:hyperlink w:anchor="P1800" w:history="1">
        <w:r>
          <w:rPr>
            <w:color w:val="0000FF"/>
          </w:rPr>
          <w:t>6.17</w:t>
        </w:r>
      </w:hyperlink>
      <w:r>
        <w:t>;</w:t>
      </w:r>
    </w:p>
    <w:p w:rsidR="006F4EE4" w:rsidRDefault="006F4EE4">
      <w:pPr>
        <w:pStyle w:val="ConsPlusNormal"/>
        <w:spacing w:before="220"/>
        <w:ind w:firstLine="540"/>
        <w:jc w:val="both"/>
      </w:pPr>
      <w:r>
        <w:lastRenderedPageBreak/>
        <w:t>движении по автомобильным дорогам троллейбусов или устройстве на них совмещенных трамвайных путей.</w:t>
      </w:r>
    </w:p>
    <w:p w:rsidR="006F4EE4" w:rsidRDefault="006F4EE4">
      <w:pPr>
        <w:pStyle w:val="ConsPlusNormal"/>
        <w:spacing w:before="220"/>
        <w:ind w:firstLine="540"/>
        <w:jc w:val="both"/>
      </w:pPr>
      <w:r>
        <w:t xml:space="preserve">6.32 На вновь строящихся и реконструируемых автомобильных дорогах и подъездных дорогах к промышленным предприятиям на переездах должна быть обеспечена видимость, при которой водитель автомобиля, находящегося от переезда на расстоянии не менее расстояния видимости для остановки (согласно </w:t>
      </w:r>
      <w:hyperlink w:anchor="P881" w:history="1">
        <w:r>
          <w:rPr>
            <w:color w:val="0000FF"/>
          </w:rPr>
          <w:t>таблице 5.9</w:t>
        </w:r>
      </w:hyperlink>
      <w:r>
        <w:t xml:space="preserve"> в зависимости от категории дороги), мог видеть приближающийся к переезду поезд не менее чем за 400 м, а машинист приближающегося поезда мог видеть середину переезда на расстоянии не менее 1000 м.</w:t>
      </w:r>
    </w:p>
    <w:p w:rsidR="006F4EE4" w:rsidRDefault="006F4EE4">
      <w:pPr>
        <w:pStyle w:val="ConsPlusNormal"/>
        <w:spacing w:before="220"/>
        <w:ind w:firstLine="540"/>
        <w:jc w:val="both"/>
      </w:pPr>
      <w:r>
        <w:t>6.33 Для существующих переездов удовлетворительной считается такая видимость, при которой из автомобиля, находящегося от ближайшего рельса на расстоянии 50 м и менее, приближающийся с любой стороны поезд виден на расстоянии, приведенном в таблице 6.4.</w:t>
      </w:r>
    </w:p>
    <w:p w:rsidR="006F4EE4" w:rsidRDefault="006F4EE4">
      <w:pPr>
        <w:pStyle w:val="ConsPlusNormal"/>
        <w:ind w:firstLine="540"/>
        <w:jc w:val="both"/>
      </w:pPr>
    </w:p>
    <w:p w:rsidR="006F4EE4" w:rsidRDefault="006F4EE4">
      <w:pPr>
        <w:pStyle w:val="ConsPlusNormal"/>
        <w:jc w:val="right"/>
      </w:pPr>
      <w:r>
        <w:t>Таблица 6.4</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161"/>
        <w:gridCol w:w="1161"/>
        <w:gridCol w:w="1161"/>
        <w:gridCol w:w="1164"/>
        <w:gridCol w:w="1318"/>
      </w:tblGrid>
      <w:tr w:rsidR="006F4EE4">
        <w:tc>
          <w:tcPr>
            <w:tcW w:w="3061" w:type="dxa"/>
          </w:tcPr>
          <w:p w:rsidR="006F4EE4" w:rsidRDefault="006F4EE4">
            <w:pPr>
              <w:pStyle w:val="ConsPlusNormal"/>
            </w:pPr>
            <w:r>
              <w:t>Скорость поезда, км/ч</w:t>
            </w:r>
          </w:p>
        </w:tc>
        <w:tc>
          <w:tcPr>
            <w:tcW w:w="1161" w:type="dxa"/>
          </w:tcPr>
          <w:p w:rsidR="006F4EE4" w:rsidRDefault="006F4EE4">
            <w:pPr>
              <w:pStyle w:val="ConsPlusNormal"/>
              <w:jc w:val="center"/>
            </w:pPr>
            <w:r>
              <w:t>121 - 140</w:t>
            </w:r>
          </w:p>
        </w:tc>
        <w:tc>
          <w:tcPr>
            <w:tcW w:w="1161" w:type="dxa"/>
          </w:tcPr>
          <w:p w:rsidR="006F4EE4" w:rsidRDefault="006F4EE4">
            <w:pPr>
              <w:pStyle w:val="ConsPlusNormal"/>
              <w:jc w:val="center"/>
            </w:pPr>
            <w:r>
              <w:t>81 - 120</w:t>
            </w:r>
          </w:p>
        </w:tc>
        <w:tc>
          <w:tcPr>
            <w:tcW w:w="1161" w:type="dxa"/>
          </w:tcPr>
          <w:p w:rsidR="006F4EE4" w:rsidRDefault="006F4EE4">
            <w:pPr>
              <w:pStyle w:val="ConsPlusNormal"/>
              <w:jc w:val="center"/>
            </w:pPr>
            <w:r>
              <w:t>41 - 80</w:t>
            </w:r>
          </w:p>
        </w:tc>
        <w:tc>
          <w:tcPr>
            <w:tcW w:w="1164" w:type="dxa"/>
          </w:tcPr>
          <w:p w:rsidR="006F4EE4" w:rsidRDefault="006F4EE4">
            <w:pPr>
              <w:pStyle w:val="ConsPlusNormal"/>
              <w:jc w:val="center"/>
            </w:pPr>
            <w:r>
              <w:t>26 - 40</w:t>
            </w:r>
          </w:p>
        </w:tc>
        <w:tc>
          <w:tcPr>
            <w:tcW w:w="1318" w:type="dxa"/>
          </w:tcPr>
          <w:p w:rsidR="006F4EE4" w:rsidRDefault="006F4EE4">
            <w:pPr>
              <w:pStyle w:val="ConsPlusNormal"/>
              <w:jc w:val="center"/>
            </w:pPr>
            <w:r>
              <w:t>25 и менее</w:t>
            </w:r>
          </w:p>
        </w:tc>
      </w:tr>
      <w:tr w:rsidR="006F4EE4">
        <w:tc>
          <w:tcPr>
            <w:tcW w:w="3061" w:type="dxa"/>
          </w:tcPr>
          <w:p w:rsidR="006F4EE4" w:rsidRDefault="006F4EE4">
            <w:pPr>
              <w:pStyle w:val="ConsPlusNormal"/>
            </w:pPr>
            <w:r>
              <w:t>Расстояние видимости, м</w:t>
            </w:r>
          </w:p>
        </w:tc>
        <w:tc>
          <w:tcPr>
            <w:tcW w:w="1161" w:type="dxa"/>
          </w:tcPr>
          <w:p w:rsidR="006F4EE4" w:rsidRDefault="006F4EE4">
            <w:pPr>
              <w:pStyle w:val="ConsPlusNormal"/>
              <w:jc w:val="center"/>
            </w:pPr>
            <w:r>
              <w:t>500</w:t>
            </w:r>
          </w:p>
        </w:tc>
        <w:tc>
          <w:tcPr>
            <w:tcW w:w="1161" w:type="dxa"/>
          </w:tcPr>
          <w:p w:rsidR="006F4EE4" w:rsidRDefault="006F4EE4">
            <w:pPr>
              <w:pStyle w:val="ConsPlusNormal"/>
              <w:jc w:val="center"/>
            </w:pPr>
            <w:r>
              <w:t>400</w:t>
            </w:r>
          </w:p>
        </w:tc>
        <w:tc>
          <w:tcPr>
            <w:tcW w:w="1161" w:type="dxa"/>
          </w:tcPr>
          <w:p w:rsidR="006F4EE4" w:rsidRDefault="006F4EE4">
            <w:pPr>
              <w:pStyle w:val="ConsPlusNormal"/>
              <w:jc w:val="center"/>
            </w:pPr>
            <w:r>
              <w:t>250</w:t>
            </w:r>
          </w:p>
        </w:tc>
        <w:tc>
          <w:tcPr>
            <w:tcW w:w="1164" w:type="dxa"/>
          </w:tcPr>
          <w:p w:rsidR="006F4EE4" w:rsidRDefault="006F4EE4">
            <w:pPr>
              <w:pStyle w:val="ConsPlusNormal"/>
              <w:jc w:val="center"/>
            </w:pPr>
            <w:r>
              <w:t>150</w:t>
            </w:r>
          </w:p>
        </w:tc>
        <w:tc>
          <w:tcPr>
            <w:tcW w:w="1318" w:type="dxa"/>
          </w:tcPr>
          <w:p w:rsidR="006F4EE4" w:rsidRDefault="006F4EE4">
            <w:pPr>
              <w:pStyle w:val="ConsPlusNormal"/>
              <w:jc w:val="center"/>
            </w:pPr>
            <w:r>
              <w:t>100</w:t>
            </w:r>
          </w:p>
        </w:tc>
      </w:tr>
    </w:tbl>
    <w:p w:rsidR="006F4EE4" w:rsidRDefault="006F4EE4">
      <w:pPr>
        <w:pStyle w:val="ConsPlusNormal"/>
        <w:ind w:firstLine="540"/>
        <w:jc w:val="both"/>
      </w:pPr>
    </w:p>
    <w:p w:rsidR="006F4EE4" w:rsidRDefault="006F4EE4">
      <w:pPr>
        <w:pStyle w:val="ConsPlusNormal"/>
        <w:ind w:firstLine="540"/>
        <w:jc w:val="both"/>
      </w:pPr>
      <w:r>
        <w:t>6.34 Ширину проезжей части автомобильных дорог на пересечениях в одном уровне с железными дорогами принимают равной ширине проезжей части дороги на подходах к пересечениям, а на автомобильных дорогах категории V - не менее 6,0 м на расстоянии 200 м в обе стороны от переезда.</w:t>
      </w:r>
    </w:p>
    <w:p w:rsidR="006F4EE4" w:rsidRDefault="006F4EE4">
      <w:pPr>
        <w:pStyle w:val="ConsPlusNormal"/>
        <w:spacing w:before="220"/>
        <w:ind w:firstLine="540"/>
        <w:jc w:val="both"/>
      </w:pPr>
      <w:r>
        <w:t>Автомобильная дорога на расстоянии не менее 2 м от крайнего рельса должна иметь в продольном профиле горизонтальную площадку, кривую большого радиуса или уклон, обусловленный превышением одного рельса над другим, когда пересечение располагается в месте закругления железной дороги.</w:t>
      </w:r>
    </w:p>
    <w:p w:rsidR="006F4EE4" w:rsidRDefault="006F4EE4">
      <w:pPr>
        <w:pStyle w:val="ConsPlusNormal"/>
        <w:spacing w:before="220"/>
        <w:ind w:firstLine="540"/>
        <w:jc w:val="both"/>
      </w:pPr>
      <w:r>
        <w:t xml:space="preserve">Подходы автомобильной дороги к пересечению на протяжении 50 м следует предусматривать с продольным уклоном не более </w:t>
      </w:r>
      <w:r w:rsidRPr="005A5891">
        <w:rPr>
          <w:position w:val="-4"/>
        </w:rPr>
        <w:pict>
          <v:shape id="_x0000_i1088" style="width:31.3pt;height:15.05pt" coordsize="" o:spt="100" adj="0,,0" path="" filled="f" stroked="f">
            <v:stroke joinstyle="miter"/>
            <v:imagedata r:id="rId444" o:title="base_44_24000_32831"/>
            <v:formulas/>
            <v:path o:connecttype="segments"/>
          </v:shape>
        </w:pict>
      </w:r>
      <w:r>
        <w:t>.</w:t>
      </w:r>
    </w:p>
    <w:p w:rsidR="006F4EE4" w:rsidRDefault="006F4EE4">
      <w:pPr>
        <w:pStyle w:val="ConsPlusNormal"/>
        <w:spacing w:before="220"/>
        <w:ind w:firstLine="540"/>
        <w:jc w:val="both"/>
      </w:pPr>
      <w:r>
        <w:t>Ограждающие тумбы и столбы шлагбаумов на пересечениях располагают на расстоянии не менее 0,75 м, а стойки габаритных ворот - на расстоянии не менее 1,75 м от кромки проезжей части.</w:t>
      </w:r>
    </w:p>
    <w:p w:rsidR="006F4EE4" w:rsidRDefault="006F4EE4">
      <w:pPr>
        <w:pStyle w:val="ConsPlusNormal"/>
        <w:spacing w:before="220"/>
        <w:ind w:firstLine="540"/>
        <w:jc w:val="both"/>
      </w:pPr>
      <w:r>
        <w:t>6.35 При прокладке путепроводов над железнодорожными путями наряду с требованиями по обеспечению габаритов приближения строений к железнодорожным путям необходимо:</w:t>
      </w:r>
    </w:p>
    <w:p w:rsidR="006F4EE4" w:rsidRDefault="006F4EE4">
      <w:pPr>
        <w:pStyle w:val="ConsPlusNormal"/>
        <w:spacing w:before="220"/>
        <w:ind w:firstLine="540"/>
        <w:jc w:val="both"/>
      </w:pPr>
      <w:r>
        <w:t>обеспечить видимость пути и сигналов, требуемую по условиям безопасности движения поездов;</w:t>
      </w:r>
    </w:p>
    <w:p w:rsidR="006F4EE4" w:rsidRDefault="006F4EE4">
      <w:pPr>
        <w:pStyle w:val="ConsPlusNormal"/>
        <w:spacing w:before="220"/>
        <w:ind w:firstLine="540"/>
        <w:jc w:val="both"/>
      </w:pPr>
      <w:r>
        <w:t>предусмотреть водоотвод с учетом устойчивости земляного полотна железных дорог.</w:t>
      </w:r>
    </w:p>
    <w:p w:rsidR="006F4EE4" w:rsidRDefault="006F4EE4">
      <w:pPr>
        <w:pStyle w:val="ConsPlusNormal"/>
        <w:spacing w:before="220"/>
        <w:ind w:firstLine="540"/>
        <w:jc w:val="both"/>
      </w:pPr>
      <w:r>
        <w:t>6.36 При пересечении автомобильных дорог с трубопроводами (водопровод, канализация, газопровод, нефтепровод, теплофикационные трубопроводы и т.п.), а также с кабелями линий связи, электропередачи и ЛКС ТМК на основе минитраншейных и микротрубочных технологий необходимо соблюдать требования нормативных документов на эти коммуникации.</w:t>
      </w:r>
    </w:p>
    <w:p w:rsidR="006F4EE4" w:rsidRDefault="006F4EE4">
      <w:pPr>
        <w:pStyle w:val="ConsPlusNormal"/>
        <w:spacing w:before="220"/>
        <w:ind w:firstLine="540"/>
        <w:jc w:val="both"/>
      </w:pPr>
      <w:r>
        <w:t xml:space="preserve">Пересечения подземных коммуникаций с автомобильными дорогами рекомендуется предусматривать под прямым углом. Прокладка этих коммуникаций (кроме мест пересечений) под насыпями дорог не допускается, за исключением прокладки ЛКС ТМК </w:t>
      </w:r>
      <w:hyperlink w:anchor="P6308" w:history="1">
        <w:r>
          <w:rPr>
            <w:color w:val="0000FF"/>
          </w:rPr>
          <w:t>[13]</w:t>
        </w:r>
      </w:hyperlink>
      <w:r>
        <w:t>.</w:t>
      </w:r>
    </w:p>
    <w:p w:rsidR="006F4EE4" w:rsidRDefault="006F4EE4">
      <w:pPr>
        <w:pStyle w:val="ConsPlusNormal"/>
        <w:jc w:val="both"/>
      </w:pPr>
      <w:r>
        <w:t xml:space="preserve">(п. 6.36 в ред. </w:t>
      </w:r>
      <w:hyperlink r:id="rId445"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lastRenderedPageBreak/>
        <w:t>6.36а Линейно-кабельные сооружения транспортной многоканальной коммуникации допускается прокладывать только при строительстве и (или) реконструкции участков автомобильных дорог в обочине автомобильных дорог и в искусственных сооружениях при соблюдении следующих основных условий:</w:t>
      </w:r>
    </w:p>
    <w:p w:rsidR="006F4EE4" w:rsidRDefault="006F4EE4">
      <w:pPr>
        <w:pStyle w:val="ConsPlusNormal"/>
        <w:spacing w:before="220"/>
        <w:ind w:firstLine="540"/>
        <w:jc w:val="both"/>
      </w:pPr>
      <w:r>
        <w:t>- прокладку ЛКС ТМК следует осуществлять в границах обочины автомобильной дороги на расстоянии не более 50 см от края проезжей части, при этом расстояние от края насыпи должно быть не менее 50 см;</w:t>
      </w:r>
    </w:p>
    <w:p w:rsidR="006F4EE4" w:rsidRDefault="006F4EE4">
      <w:pPr>
        <w:pStyle w:val="ConsPlusNormal"/>
        <w:spacing w:before="220"/>
        <w:ind w:firstLine="540"/>
        <w:jc w:val="both"/>
      </w:pPr>
      <w:r>
        <w:t>- глубина траншеи для прокладки ЛКС ТМК от поверхности автомобильной дороги до низа моноблока линейно-кабельного сооружения, уложенного в траншею, не должна нарушать целостность слоев дорожной одежды, обеспечивающих водно-тепловой режим работы дорожной конструкции в целом. Глубина от верха моноблока до поверхности дороги должна быть не менее 40 см;</w:t>
      </w:r>
    </w:p>
    <w:p w:rsidR="006F4EE4" w:rsidRDefault="006F4EE4">
      <w:pPr>
        <w:pStyle w:val="ConsPlusNormal"/>
        <w:spacing w:before="220"/>
        <w:ind w:firstLine="540"/>
        <w:jc w:val="both"/>
      </w:pPr>
      <w:r>
        <w:t>- ширина траншеи для укладки моноблока линейно-кабельного сооружения должна быть не более 15 см;</w:t>
      </w:r>
    </w:p>
    <w:p w:rsidR="006F4EE4" w:rsidRDefault="006F4EE4">
      <w:pPr>
        <w:pStyle w:val="ConsPlusNormal"/>
        <w:spacing w:before="220"/>
        <w:ind w:firstLine="540"/>
        <w:jc w:val="both"/>
      </w:pPr>
      <w:r>
        <w:t xml:space="preserve">- при уменьшении ширины обочины автомобильной дороги (см. </w:t>
      </w:r>
      <w:hyperlink w:anchor="P1024" w:history="1">
        <w:r>
          <w:rPr>
            <w:color w:val="0000FF"/>
          </w:rPr>
          <w:t>5.21</w:t>
        </w:r>
      </w:hyperlink>
      <w:r>
        <w:t>) трасса прокладки ЛКС ТМК смещается в сторону проезжей части, а при отсутствии обочины автомобильной дороги при технико-экономическом обосновании - на проезжую часть;</w:t>
      </w:r>
    </w:p>
    <w:p w:rsidR="006F4EE4" w:rsidRDefault="006F4EE4">
      <w:pPr>
        <w:pStyle w:val="ConsPlusNormal"/>
        <w:spacing w:before="220"/>
        <w:ind w:firstLine="540"/>
        <w:jc w:val="both"/>
      </w:pPr>
      <w:r>
        <w:t>- смотровые устройства (колодцы) для ЛКС ТМК следует располагать в пределах обочины дороги, не создавая препятствий для проведения работ по содержанию дороги, крышка смотрового устройства должна выдерживать нагрузку не менее 12 т от проезда автомобильного транспорта и дорожной техники;</w:t>
      </w:r>
    </w:p>
    <w:p w:rsidR="006F4EE4" w:rsidRDefault="006F4EE4">
      <w:pPr>
        <w:pStyle w:val="ConsPlusNormal"/>
        <w:spacing w:before="220"/>
        <w:ind w:firstLine="540"/>
        <w:jc w:val="both"/>
      </w:pPr>
      <w:r>
        <w:t>- засыпку траншей ЛКС ТМК следует проводить материалами, идентичными по свойствам, но не ниже по качеству примененных при строительстве автомобильной дороги, с последующим уплотнением до требуемых нормами плотности и прочности;</w:t>
      </w:r>
    </w:p>
    <w:p w:rsidR="006F4EE4" w:rsidRDefault="006F4EE4">
      <w:pPr>
        <w:pStyle w:val="ConsPlusNormal"/>
        <w:spacing w:before="220"/>
        <w:ind w:firstLine="540"/>
        <w:jc w:val="both"/>
      </w:pPr>
      <w:r>
        <w:t xml:space="preserve">- проектная документация на строительство ЛКС ТМК должна учитывать положения по организации строительства </w:t>
      </w:r>
      <w:hyperlink r:id="rId446" w:history="1">
        <w:r>
          <w:rPr>
            <w:color w:val="0000FF"/>
          </w:rPr>
          <w:t>СП 48.13330</w:t>
        </w:r>
      </w:hyperlink>
      <w:r>
        <w:t xml:space="preserve"> и </w:t>
      </w:r>
      <w:hyperlink w:anchor="P6304" w:history="1">
        <w:r>
          <w:rPr>
            <w:color w:val="0000FF"/>
          </w:rPr>
          <w:t>[11]</w:t>
        </w:r>
      </w:hyperlink>
      <w:r>
        <w:t>;</w:t>
      </w:r>
    </w:p>
    <w:p w:rsidR="006F4EE4" w:rsidRDefault="006F4EE4">
      <w:pPr>
        <w:pStyle w:val="ConsPlusNormal"/>
        <w:spacing w:before="220"/>
        <w:ind w:firstLine="540"/>
        <w:jc w:val="both"/>
      </w:pPr>
      <w:r>
        <w:t>- трасса ЛКС ТМК со смотровыми колодцами должна быть оснащена указателями о ее местоположении в теле автомобильной дороги.</w:t>
      </w:r>
    </w:p>
    <w:p w:rsidR="006F4EE4" w:rsidRDefault="006F4EE4">
      <w:pPr>
        <w:pStyle w:val="ConsPlusNormal"/>
        <w:jc w:val="both"/>
      </w:pPr>
      <w:r>
        <w:t xml:space="preserve">(п. 6.36а введен </w:t>
      </w:r>
      <w:hyperlink r:id="rId447"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r>
        <w:t>6.37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м, не менее:</w:t>
      </w:r>
    </w:p>
    <w:p w:rsidR="006F4EE4" w:rsidRDefault="006F4EE4">
      <w:pPr>
        <w:pStyle w:val="ConsPlusNonformat"/>
        <w:spacing w:before="200"/>
        <w:jc w:val="both"/>
      </w:pPr>
      <w:r>
        <w:t xml:space="preserve">    6   - при напряжении до 1   кВ;</w:t>
      </w:r>
    </w:p>
    <w:p w:rsidR="006F4EE4" w:rsidRDefault="006F4EE4">
      <w:pPr>
        <w:pStyle w:val="ConsPlusNonformat"/>
        <w:jc w:val="both"/>
      </w:pPr>
      <w:r>
        <w:t xml:space="preserve">    7   -  "      "      "  110 " ;</w:t>
      </w:r>
    </w:p>
    <w:p w:rsidR="006F4EE4" w:rsidRDefault="006F4EE4">
      <w:pPr>
        <w:pStyle w:val="ConsPlusNonformat"/>
        <w:jc w:val="both"/>
      </w:pPr>
      <w:r>
        <w:t xml:space="preserve">    7,5 -  "      "      "  150 " ;</w:t>
      </w:r>
    </w:p>
    <w:p w:rsidR="006F4EE4" w:rsidRDefault="006F4EE4">
      <w:pPr>
        <w:pStyle w:val="ConsPlusNonformat"/>
        <w:jc w:val="both"/>
      </w:pPr>
      <w:r>
        <w:t xml:space="preserve">    8   -  "      "      "  220 " ;</w:t>
      </w:r>
    </w:p>
    <w:p w:rsidR="006F4EE4" w:rsidRDefault="006F4EE4">
      <w:pPr>
        <w:pStyle w:val="ConsPlusNonformat"/>
        <w:jc w:val="both"/>
      </w:pPr>
      <w:r>
        <w:t xml:space="preserve">    8,5 -  "      "      "  330 " ;</w:t>
      </w:r>
    </w:p>
    <w:p w:rsidR="006F4EE4" w:rsidRDefault="006F4EE4">
      <w:pPr>
        <w:pStyle w:val="ConsPlusNonformat"/>
        <w:jc w:val="both"/>
      </w:pPr>
      <w:r>
        <w:t xml:space="preserve">    9   -  "      "      "  500 " ;</w:t>
      </w:r>
    </w:p>
    <w:p w:rsidR="006F4EE4" w:rsidRDefault="006F4EE4">
      <w:pPr>
        <w:pStyle w:val="ConsPlusNonformat"/>
        <w:jc w:val="both"/>
      </w:pPr>
      <w:r>
        <w:t xml:space="preserve">    16  -  "      "      "  750 " .</w:t>
      </w:r>
    </w:p>
    <w:p w:rsidR="006F4EE4" w:rsidRDefault="006F4EE4">
      <w:pPr>
        <w:pStyle w:val="ConsPlusNormal"/>
        <w:ind w:firstLine="540"/>
        <w:jc w:val="both"/>
      </w:pPr>
      <w:r>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6F4EE4" w:rsidRDefault="006F4EE4">
      <w:pPr>
        <w:pStyle w:val="ConsPlusNormal"/>
        <w:ind w:firstLine="540"/>
        <w:jc w:val="both"/>
      </w:pPr>
    </w:p>
    <w:p w:rsidR="006F4EE4" w:rsidRDefault="006F4EE4">
      <w:pPr>
        <w:pStyle w:val="ConsPlusNormal"/>
        <w:ind w:firstLine="540"/>
        <w:jc w:val="both"/>
      </w:pPr>
      <w:r>
        <w:t>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принимают не менее высоты опор.</w:t>
      </w:r>
    </w:p>
    <w:p w:rsidR="006F4EE4" w:rsidRDefault="006F4EE4">
      <w:pPr>
        <w:pStyle w:val="ConsPlusNormal"/>
        <w:spacing w:before="220"/>
        <w:ind w:firstLine="540"/>
        <w:jc w:val="both"/>
      </w:pPr>
      <w:r>
        <w:lastRenderedPageBreak/>
        <w:t>Наименьшее расстояние от бровки земляного полотна до опор высоковольтных линий электропередачи, расположенных параллельно автомобильным дорогам, принимают равным высоте опор плюс 5 м.</w:t>
      </w:r>
    </w:p>
    <w:p w:rsidR="006F4EE4" w:rsidRDefault="006F4EE4">
      <w:pPr>
        <w:pStyle w:val="ConsPlusNormal"/>
        <w:spacing w:before="220"/>
        <w:ind w:firstLine="540"/>
        <w:jc w:val="both"/>
      </w:pPr>
      <w: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6F4EE4" w:rsidRDefault="006F4EE4">
      <w:pPr>
        <w:pStyle w:val="ConsPlusNormal"/>
        <w:spacing w:before="220"/>
        <w:ind w:firstLine="540"/>
        <w:jc w:val="both"/>
      </w:pPr>
      <w:r>
        <w:t>а) при пересечении от любой части опоры до подошвы насыпи дороги или до наружной бровки боковой канавы для дорог:</w:t>
      </w:r>
    </w:p>
    <w:p w:rsidR="006F4EE4" w:rsidRDefault="006F4EE4">
      <w:pPr>
        <w:pStyle w:val="ConsPlusNormal"/>
        <w:spacing w:before="220"/>
        <w:ind w:firstLine="540"/>
        <w:jc w:val="both"/>
      </w:pPr>
      <w:r>
        <w:t>категорий I и II при напряжении до 220 кВ - 5 м и при напряжении 330 - 500 кВ - 10 м;</w:t>
      </w:r>
    </w:p>
    <w:p w:rsidR="006F4EE4" w:rsidRDefault="006F4EE4">
      <w:pPr>
        <w:pStyle w:val="ConsPlusNormal"/>
        <w:spacing w:before="220"/>
        <w:ind w:firstLine="540"/>
        <w:jc w:val="both"/>
      </w:pPr>
      <w:r>
        <w:t>остальных категорий при напряжении до 20 кВ - 1,5 м, от 35 до 220 кВ - 2,5 м и при 330 - 500 кВ - 5 м;</w:t>
      </w:r>
    </w:p>
    <w:p w:rsidR="006F4EE4" w:rsidRDefault="006F4EE4">
      <w:pPr>
        <w:pStyle w:val="ConsPlusNormal"/>
        <w:spacing w:before="220"/>
        <w:ind w:firstLine="540"/>
        <w:jc w:val="both"/>
      </w:pPr>
      <w:r>
        <w:t>б) при параллельном следовании от крайнего провода при не отклоненном положении до бровки земляного полотна при напряжении до 20 кВ - 2 м, 35 - 110 кВ - 4 м, 150 кВ - 5 м, 220 кВ - 6 м, 330 кВ - 8 м и 500 кВ - 10 м.</w:t>
      </w:r>
    </w:p>
    <w:p w:rsidR="006F4EE4" w:rsidRDefault="006F4EE4">
      <w:pPr>
        <w:pStyle w:val="ConsPlusNormal"/>
        <w:spacing w:before="220"/>
        <w:ind w:firstLine="540"/>
        <w:jc w:val="both"/>
      </w:pPr>
      <w:r>
        <w:t>На автомобильных дорогах в местах пересечения с воздушными линиями электропередачи напряжением 330 кВ и выше устанавливают дорожные знаки, запрещающие остановку транспорта в охранных зонах этих линий.</w:t>
      </w:r>
    </w:p>
    <w:p w:rsidR="006F4EE4" w:rsidRDefault="006F4EE4">
      <w:pPr>
        <w:pStyle w:val="ConsPlusNormal"/>
        <w:spacing w:before="220"/>
        <w:ind w:firstLine="540"/>
        <w:jc w:val="both"/>
      </w:pPr>
      <w:r>
        <w:t>Охранные зоны электрических сетей напряжением свыше 1,0 кВ устанавливаются:</w:t>
      </w:r>
    </w:p>
    <w:p w:rsidR="006F4EE4" w:rsidRDefault="006F4EE4">
      <w:pPr>
        <w:pStyle w:val="ConsPlusNormal"/>
        <w:spacing w:before="220"/>
        <w:ind w:firstLine="540"/>
        <w:jc w:val="both"/>
      </w:pPr>
      <w:r>
        <w:t>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не отклоненном их положении на расстоянии, м:</w:t>
      </w:r>
    </w:p>
    <w:p w:rsidR="006F4EE4" w:rsidRDefault="006F4EE4">
      <w:pPr>
        <w:pStyle w:val="ConsPlusNonformat"/>
        <w:spacing w:before="200"/>
        <w:jc w:val="both"/>
      </w:pPr>
      <w:r>
        <w:t xml:space="preserve">    10 - при напряжении до 20 кВ;</w:t>
      </w:r>
    </w:p>
    <w:p w:rsidR="006F4EE4" w:rsidRDefault="006F4EE4">
      <w:pPr>
        <w:pStyle w:val="ConsPlusNonformat"/>
        <w:jc w:val="both"/>
      </w:pPr>
      <w:r>
        <w:t xml:space="preserve">    15 -  "      "      "  35 кВ;</w:t>
      </w:r>
    </w:p>
    <w:p w:rsidR="006F4EE4" w:rsidRDefault="006F4EE4">
      <w:pPr>
        <w:pStyle w:val="ConsPlusNonformat"/>
        <w:jc w:val="both"/>
      </w:pPr>
      <w:r>
        <w:t xml:space="preserve">    20 -  "      "      "  110 кВ;</w:t>
      </w:r>
    </w:p>
    <w:p w:rsidR="006F4EE4" w:rsidRDefault="006F4EE4">
      <w:pPr>
        <w:pStyle w:val="ConsPlusNonformat"/>
        <w:jc w:val="both"/>
      </w:pPr>
      <w:r>
        <w:t xml:space="preserve">    25 -  "      "      "  150, 220 кВ;</w:t>
      </w:r>
    </w:p>
    <w:p w:rsidR="006F4EE4" w:rsidRDefault="006F4EE4">
      <w:pPr>
        <w:pStyle w:val="ConsPlusNonformat"/>
        <w:jc w:val="both"/>
      </w:pPr>
      <w:r>
        <w:t xml:space="preserve">    30 -  "      "      "  330, 500, +/- 400 кВ;</w:t>
      </w:r>
    </w:p>
    <w:p w:rsidR="006F4EE4" w:rsidRDefault="006F4EE4">
      <w:pPr>
        <w:pStyle w:val="ConsPlusNonformat"/>
        <w:jc w:val="both"/>
      </w:pPr>
      <w:r>
        <w:t xml:space="preserve">    40 -  "      "      "  750, +/- 750 кВ;</w:t>
      </w:r>
    </w:p>
    <w:p w:rsidR="006F4EE4" w:rsidRDefault="006F4EE4">
      <w:pPr>
        <w:pStyle w:val="ConsPlusNonformat"/>
        <w:jc w:val="both"/>
      </w:pPr>
      <w:r>
        <w:t xml:space="preserve">    55 -  "      "      "  1150 кВ;</w:t>
      </w:r>
    </w:p>
    <w:p w:rsidR="006F4EE4" w:rsidRDefault="006F4EE4">
      <w:pPr>
        <w:pStyle w:val="ConsPlusNormal"/>
        <w:ind w:firstLine="540"/>
        <w:jc w:val="both"/>
      </w:pPr>
      <w:r>
        <w:t>б) вдоль подземных кабельных линий связи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6F4EE4" w:rsidRDefault="006F4EE4">
      <w:pPr>
        <w:pStyle w:val="ConsPlusNormal"/>
        <w:spacing w:before="220"/>
        <w:ind w:firstLine="540"/>
        <w:jc w:val="both"/>
      </w:pPr>
      <w:r>
        <w:t>В охранных зонах строительство и реконструкцию проводят на основании письменного согласия предприятий (организаций), в ведении которых находятся эти сети.</w:t>
      </w:r>
    </w:p>
    <w:p w:rsidR="006F4EE4" w:rsidRDefault="006F4EE4">
      <w:pPr>
        <w:pStyle w:val="ConsPlusNormal"/>
        <w:ind w:firstLine="540"/>
        <w:jc w:val="both"/>
      </w:pPr>
    </w:p>
    <w:p w:rsidR="006F4EE4" w:rsidRDefault="006F4EE4">
      <w:pPr>
        <w:pStyle w:val="ConsPlusNormal"/>
        <w:jc w:val="center"/>
      </w:pPr>
      <w:r>
        <w:rPr>
          <w:b/>
        </w:rPr>
        <w:t>Переходно-скоростные полосы</w:t>
      </w:r>
    </w:p>
    <w:p w:rsidR="006F4EE4" w:rsidRDefault="006F4EE4">
      <w:pPr>
        <w:pStyle w:val="ConsPlusNormal"/>
        <w:ind w:firstLine="540"/>
        <w:jc w:val="both"/>
      </w:pPr>
    </w:p>
    <w:p w:rsidR="006F4EE4" w:rsidRDefault="006F4EE4">
      <w:pPr>
        <w:pStyle w:val="ConsPlusNormal"/>
        <w:ind w:firstLine="540"/>
        <w:jc w:val="both"/>
      </w:pPr>
      <w:bookmarkStart w:id="33" w:name="P2019"/>
      <w:bookmarkEnd w:id="33"/>
      <w:r>
        <w:t>6.38 Переходно-скоростные полосы проектируют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 при интенсивности 200 приведенных ед./сут и более.</w:t>
      </w:r>
    </w:p>
    <w:p w:rsidR="006F4EE4" w:rsidRDefault="006F4EE4">
      <w:pPr>
        <w:pStyle w:val="ConsPlusNormal"/>
        <w:jc w:val="both"/>
      </w:pPr>
      <w:r>
        <w:t xml:space="preserve">(в ред. </w:t>
      </w:r>
      <w:hyperlink r:id="rId44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На транспортных развязках переходно-скоростные полосы для съездов, примыкающих к дорогам категорий I - III, проектируют обязательно.</w:t>
      </w:r>
    </w:p>
    <w:p w:rsidR="006F4EE4" w:rsidRDefault="006F4EE4">
      <w:pPr>
        <w:pStyle w:val="ConsPlusNormal"/>
        <w:jc w:val="both"/>
      </w:pPr>
      <w:r>
        <w:t xml:space="preserve">(в ред. </w:t>
      </w:r>
      <w:hyperlink r:id="rId449"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lastRenderedPageBreak/>
        <w:t>Переходно-скоростные полосы на дорогах категорий I - IV предусматривают в местах расположения площадок для остановок автобусов и троллейбусов,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6F4EE4" w:rsidRDefault="006F4EE4">
      <w:pPr>
        <w:pStyle w:val="ConsPlusNormal"/>
        <w:spacing w:before="220"/>
        <w:ind w:firstLine="540"/>
        <w:jc w:val="both"/>
      </w:pPr>
      <w:r>
        <w:t xml:space="preserve">У постов дорожно-патрульной службы в соответствии с </w:t>
      </w:r>
      <w:hyperlink w:anchor="P1026" w:history="1">
        <w:r>
          <w:rPr>
            <w:color w:val="0000FF"/>
          </w:rPr>
          <w:t>5.22</w:t>
        </w:r>
      </w:hyperlink>
      <w:r>
        <w:t xml:space="preserve"> следует предусматривать остановочные полосы длиной по нормам для полос разгона и торможения.</w:t>
      </w:r>
    </w:p>
    <w:p w:rsidR="006F4EE4" w:rsidRDefault="006F4EE4">
      <w:pPr>
        <w:pStyle w:val="ConsPlusNormal"/>
        <w:spacing w:before="220"/>
        <w:ind w:firstLine="540"/>
        <w:jc w:val="both"/>
      </w:pPr>
      <w:r>
        <w:t>6.39 Длину полос разгона, торможения и отгона принимают по таблице 6.5.</w:t>
      </w:r>
    </w:p>
    <w:p w:rsidR="006F4EE4" w:rsidRDefault="006F4EE4">
      <w:pPr>
        <w:pStyle w:val="ConsPlusNormal"/>
        <w:ind w:firstLine="540"/>
        <w:jc w:val="both"/>
      </w:pPr>
    </w:p>
    <w:p w:rsidR="006F4EE4" w:rsidRDefault="006F4EE4">
      <w:pPr>
        <w:pStyle w:val="ConsPlusNormal"/>
        <w:jc w:val="right"/>
      </w:pPr>
      <w:r>
        <w:t>Таблица 6.5</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191"/>
        <w:gridCol w:w="1417"/>
        <w:gridCol w:w="1474"/>
        <w:gridCol w:w="1928"/>
        <w:gridCol w:w="1757"/>
      </w:tblGrid>
      <w:tr w:rsidR="006F4EE4">
        <w:tc>
          <w:tcPr>
            <w:tcW w:w="1304" w:type="dxa"/>
            <w:vMerge w:val="restart"/>
            <w:tcBorders>
              <w:top w:val="single" w:sz="4" w:space="0" w:color="auto"/>
              <w:bottom w:val="single" w:sz="4" w:space="0" w:color="auto"/>
            </w:tcBorders>
            <w:vAlign w:val="center"/>
          </w:tcPr>
          <w:p w:rsidR="006F4EE4" w:rsidRDefault="006F4EE4">
            <w:pPr>
              <w:pStyle w:val="ConsPlusNormal"/>
              <w:jc w:val="center"/>
            </w:pPr>
            <w:r>
              <w:t>Категории дорог</w:t>
            </w:r>
          </w:p>
        </w:tc>
        <w:tc>
          <w:tcPr>
            <w:tcW w:w="2608" w:type="dxa"/>
            <w:gridSpan w:val="2"/>
            <w:tcBorders>
              <w:top w:val="single" w:sz="4" w:space="0" w:color="auto"/>
              <w:bottom w:val="single" w:sz="4" w:space="0" w:color="auto"/>
            </w:tcBorders>
            <w:vAlign w:val="center"/>
          </w:tcPr>
          <w:p w:rsidR="006F4EE4" w:rsidRDefault="006F4EE4">
            <w:pPr>
              <w:pStyle w:val="ConsPlusNormal"/>
              <w:jc w:val="center"/>
            </w:pPr>
            <w:r>
              <w:t>Продольный уклон, </w:t>
            </w:r>
            <w:r w:rsidRPr="005A5891">
              <w:rPr>
                <w:position w:val="-4"/>
              </w:rPr>
              <w:pict>
                <v:shape id="_x0000_i1089" style="width:17.55pt;height:15.65pt" coordsize="" o:spt="100" adj="0,,0" path="" filled="f" stroked="f">
                  <v:stroke joinstyle="miter"/>
                  <v:imagedata r:id="rId450" o:title="base_44_24000_32832"/>
                  <v:formulas/>
                  <v:path o:connecttype="segments"/>
                </v:shape>
              </w:pict>
            </w:r>
          </w:p>
        </w:tc>
        <w:tc>
          <w:tcPr>
            <w:tcW w:w="3402" w:type="dxa"/>
            <w:gridSpan w:val="2"/>
            <w:tcBorders>
              <w:top w:val="single" w:sz="4" w:space="0" w:color="auto"/>
              <w:bottom w:val="single" w:sz="4" w:space="0" w:color="auto"/>
            </w:tcBorders>
            <w:vAlign w:val="center"/>
          </w:tcPr>
          <w:p w:rsidR="006F4EE4" w:rsidRDefault="006F4EE4">
            <w:pPr>
              <w:pStyle w:val="ConsPlusNormal"/>
              <w:jc w:val="center"/>
            </w:pPr>
            <w:r>
              <w:t>Длина полос полной ширины, м</w:t>
            </w:r>
          </w:p>
        </w:tc>
        <w:tc>
          <w:tcPr>
            <w:tcW w:w="1757" w:type="dxa"/>
            <w:vMerge w:val="restart"/>
            <w:tcBorders>
              <w:top w:val="single" w:sz="4" w:space="0" w:color="auto"/>
              <w:bottom w:val="single" w:sz="4" w:space="0" w:color="auto"/>
            </w:tcBorders>
            <w:vAlign w:val="center"/>
          </w:tcPr>
          <w:p w:rsidR="006F4EE4" w:rsidRDefault="006F4EE4">
            <w:pPr>
              <w:pStyle w:val="ConsPlusNormal"/>
              <w:jc w:val="center"/>
            </w:pPr>
            <w:r>
              <w:t>Длина отгона полос разгона и торможения, м</w:t>
            </w:r>
          </w:p>
        </w:tc>
      </w:tr>
      <w:tr w:rsidR="006F4EE4">
        <w:tc>
          <w:tcPr>
            <w:tcW w:w="1304" w:type="dxa"/>
            <w:vMerge/>
            <w:tcBorders>
              <w:top w:val="single" w:sz="4" w:space="0" w:color="auto"/>
              <w:bottom w:val="single" w:sz="4" w:space="0" w:color="auto"/>
            </w:tcBorders>
          </w:tcPr>
          <w:p w:rsidR="006F4EE4" w:rsidRDefault="006F4EE4"/>
        </w:tc>
        <w:tc>
          <w:tcPr>
            <w:tcW w:w="1191" w:type="dxa"/>
            <w:tcBorders>
              <w:top w:val="single" w:sz="4" w:space="0" w:color="auto"/>
              <w:bottom w:val="single" w:sz="4" w:space="0" w:color="auto"/>
            </w:tcBorders>
            <w:vAlign w:val="center"/>
          </w:tcPr>
          <w:p w:rsidR="006F4EE4" w:rsidRDefault="006F4EE4">
            <w:pPr>
              <w:pStyle w:val="ConsPlusNormal"/>
              <w:jc w:val="center"/>
            </w:pPr>
            <w:r>
              <w:t>на спуске</w:t>
            </w:r>
          </w:p>
        </w:tc>
        <w:tc>
          <w:tcPr>
            <w:tcW w:w="1417" w:type="dxa"/>
            <w:tcBorders>
              <w:top w:val="single" w:sz="4" w:space="0" w:color="auto"/>
              <w:bottom w:val="single" w:sz="4" w:space="0" w:color="auto"/>
            </w:tcBorders>
            <w:vAlign w:val="center"/>
          </w:tcPr>
          <w:p w:rsidR="006F4EE4" w:rsidRDefault="006F4EE4">
            <w:pPr>
              <w:pStyle w:val="ConsPlusNormal"/>
              <w:jc w:val="center"/>
            </w:pPr>
            <w:r>
              <w:t>на подъеме</w:t>
            </w:r>
          </w:p>
        </w:tc>
        <w:tc>
          <w:tcPr>
            <w:tcW w:w="1474" w:type="dxa"/>
            <w:tcBorders>
              <w:top w:val="single" w:sz="4" w:space="0" w:color="auto"/>
              <w:bottom w:val="single" w:sz="4" w:space="0" w:color="auto"/>
            </w:tcBorders>
            <w:vAlign w:val="center"/>
          </w:tcPr>
          <w:p w:rsidR="006F4EE4" w:rsidRDefault="006F4EE4">
            <w:pPr>
              <w:pStyle w:val="ConsPlusNormal"/>
              <w:jc w:val="center"/>
            </w:pPr>
            <w:r>
              <w:t>для разгона</w:t>
            </w:r>
          </w:p>
        </w:tc>
        <w:tc>
          <w:tcPr>
            <w:tcW w:w="1928" w:type="dxa"/>
            <w:tcBorders>
              <w:top w:val="single" w:sz="4" w:space="0" w:color="auto"/>
              <w:bottom w:val="single" w:sz="4" w:space="0" w:color="auto"/>
            </w:tcBorders>
            <w:vAlign w:val="center"/>
          </w:tcPr>
          <w:p w:rsidR="006F4EE4" w:rsidRDefault="006F4EE4">
            <w:pPr>
              <w:pStyle w:val="ConsPlusNormal"/>
              <w:jc w:val="center"/>
            </w:pPr>
            <w:r>
              <w:t>для торможения</w:t>
            </w:r>
          </w:p>
        </w:tc>
        <w:tc>
          <w:tcPr>
            <w:tcW w:w="1757" w:type="dxa"/>
            <w:vMerge/>
            <w:tcBorders>
              <w:top w:val="single" w:sz="4" w:space="0" w:color="auto"/>
              <w:bottom w:val="single" w:sz="4" w:space="0" w:color="auto"/>
            </w:tcBorders>
          </w:tcPr>
          <w:p w:rsidR="006F4EE4" w:rsidRDefault="006F4EE4"/>
        </w:tc>
      </w:tr>
      <w:tr w:rsidR="006F4EE4">
        <w:tc>
          <w:tcPr>
            <w:tcW w:w="1304" w:type="dxa"/>
            <w:vMerge w:val="restart"/>
            <w:tcBorders>
              <w:top w:val="single" w:sz="4" w:space="0" w:color="auto"/>
              <w:bottom w:val="single" w:sz="4" w:space="0" w:color="auto"/>
            </w:tcBorders>
          </w:tcPr>
          <w:p w:rsidR="006F4EE4" w:rsidRDefault="006F4EE4">
            <w:pPr>
              <w:pStyle w:val="ConsPlusNormal"/>
              <w:jc w:val="center"/>
            </w:pPr>
            <w:r>
              <w:t>IБ, IВ и II</w:t>
            </w:r>
          </w:p>
        </w:tc>
        <w:tc>
          <w:tcPr>
            <w:tcW w:w="1191" w:type="dxa"/>
            <w:tcBorders>
              <w:top w:val="single" w:sz="4" w:space="0" w:color="auto"/>
              <w:bottom w:val="nil"/>
            </w:tcBorders>
          </w:tcPr>
          <w:p w:rsidR="006F4EE4" w:rsidRDefault="006F4EE4">
            <w:pPr>
              <w:pStyle w:val="ConsPlusNormal"/>
              <w:jc w:val="center"/>
            </w:pPr>
            <w:r>
              <w:t>40</w:t>
            </w:r>
          </w:p>
        </w:tc>
        <w:tc>
          <w:tcPr>
            <w:tcW w:w="1417" w:type="dxa"/>
            <w:tcBorders>
              <w:top w:val="single" w:sz="4" w:space="0" w:color="auto"/>
              <w:bottom w:val="nil"/>
            </w:tcBorders>
          </w:tcPr>
          <w:p w:rsidR="006F4EE4" w:rsidRDefault="006F4EE4">
            <w:pPr>
              <w:pStyle w:val="ConsPlusNormal"/>
              <w:jc w:val="center"/>
            </w:pPr>
            <w:r>
              <w:t>-</w:t>
            </w:r>
          </w:p>
        </w:tc>
        <w:tc>
          <w:tcPr>
            <w:tcW w:w="1474" w:type="dxa"/>
            <w:tcBorders>
              <w:top w:val="single" w:sz="4" w:space="0" w:color="auto"/>
              <w:bottom w:val="nil"/>
            </w:tcBorders>
          </w:tcPr>
          <w:p w:rsidR="006F4EE4" w:rsidRDefault="006F4EE4">
            <w:pPr>
              <w:pStyle w:val="ConsPlusNormal"/>
              <w:jc w:val="center"/>
            </w:pPr>
            <w:r>
              <w:t>140</w:t>
            </w:r>
          </w:p>
        </w:tc>
        <w:tc>
          <w:tcPr>
            <w:tcW w:w="1928" w:type="dxa"/>
            <w:tcBorders>
              <w:top w:val="single" w:sz="4" w:space="0" w:color="auto"/>
              <w:bottom w:val="nil"/>
            </w:tcBorders>
          </w:tcPr>
          <w:p w:rsidR="006F4EE4" w:rsidRDefault="006F4EE4">
            <w:pPr>
              <w:pStyle w:val="ConsPlusNormal"/>
              <w:jc w:val="center"/>
            </w:pPr>
            <w:r>
              <w:t>110</w:t>
            </w:r>
          </w:p>
        </w:tc>
        <w:tc>
          <w:tcPr>
            <w:tcW w:w="1757" w:type="dxa"/>
            <w:tcBorders>
              <w:top w:val="single" w:sz="4" w:space="0" w:color="auto"/>
              <w:bottom w:val="nil"/>
            </w:tcBorders>
          </w:tcPr>
          <w:p w:rsidR="006F4EE4" w:rsidRDefault="006F4EE4">
            <w:pPr>
              <w:pStyle w:val="ConsPlusNormal"/>
              <w:jc w:val="center"/>
            </w:pPr>
            <w:r>
              <w:t>80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20</w:t>
            </w:r>
          </w:p>
        </w:tc>
        <w:tc>
          <w:tcPr>
            <w:tcW w:w="1417" w:type="dxa"/>
            <w:tcBorders>
              <w:top w:val="nil"/>
              <w:bottom w:val="nil"/>
            </w:tcBorders>
          </w:tcPr>
          <w:p w:rsidR="006F4EE4" w:rsidRDefault="006F4EE4">
            <w:pPr>
              <w:pStyle w:val="ConsPlusNormal"/>
              <w:jc w:val="center"/>
            </w:pPr>
            <w:r>
              <w:t>-</w:t>
            </w:r>
          </w:p>
        </w:tc>
        <w:tc>
          <w:tcPr>
            <w:tcW w:w="1474" w:type="dxa"/>
            <w:tcBorders>
              <w:top w:val="nil"/>
              <w:bottom w:val="nil"/>
            </w:tcBorders>
          </w:tcPr>
          <w:p w:rsidR="006F4EE4" w:rsidRDefault="006F4EE4">
            <w:pPr>
              <w:pStyle w:val="ConsPlusNormal"/>
              <w:jc w:val="center"/>
            </w:pPr>
            <w:r>
              <w:t>160</w:t>
            </w:r>
          </w:p>
        </w:tc>
        <w:tc>
          <w:tcPr>
            <w:tcW w:w="1928" w:type="dxa"/>
            <w:tcBorders>
              <w:top w:val="nil"/>
              <w:bottom w:val="nil"/>
            </w:tcBorders>
          </w:tcPr>
          <w:p w:rsidR="006F4EE4" w:rsidRDefault="006F4EE4">
            <w:pPr>
              <w:pStyle w:val="ConsPlusNormal"/>
              <w:jc w:val="center"/>
            </w:pPr>
            <w:r>
              <w:t>105</w:t>
            </w:r>
          </w:p>
        </w:tc>
        <w:tc>
          <w:tcPr>
            <w:tcW w:w="1757" w:type="dxa"/>
            <w:tcBorders>
              <w:top w:val="nil"/>
              <w:bottom w:val="nil"/>
            </w:tcBorders>
          </w:tcPr>
          <w:p w:rsidR="006F4EE4" w:rsidRDefault="006F4EE4">
            <w:pPr>
              <w:pStyle w:val="ConsPlusNormal"/>
              <w:jc w:val="center"/>
            </w:pPr>
            <w:r>
              <w:t>80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0</w:t>
            </w:r>
          </w:p>
        </w:tc>
        <w:tc>
          <w:tcPr>
            <w:tcW w:w="1417" w:type="dxa"/>
            <w:tcBorders>
              <w:top w:val="nil"/>
              <w:bottom w:val="nil"/>
            </w:tcBorders>
          </w:tcPr>
          <w:p w:rsidR="006F4EE4" w:rsidRDefault="006F4EE4">
            <w:pPr>
              <w:pStyle w:val="ConsPlusNormal"/>
              <w:jc w:val="center"/>
            </w:pPr>
            <w:r>
              <w:t>0</w:t>
            </w:r>
          </w:p>
        </w:tc>
        <w:tc>
          <w:tcPr>
            <w:tcW w:w="1474" w:type="dxa"/>
            <w:tcBorders>
              <w:top w:val="nil"/>
              <w:bottom w:val="nil"/>
            </w:tcBorders>
          </w:tcPr>
          <w:p w:rsidR="006F4EE4" w:rsidRDefault="006F4EE4">
            <w:pPr>
              <w:pStyle w:val="ConsPlusNormal"/>
              <w:jc w:val="center"/>
            </w:pPr>
            <w:r>
              <w:t>180</w:t>
            </w:r>
          </w:p>
        </w:tc>
        <w:tc>
          <w:tcPr>
            <w:tcW w:w="1928" w:type="dxa"/>
            <w:tcBorders>
              <w:top w:val="nil"/>
              <w:bottom w:val="nil"/>
            </w:tcBorders>
          </w:tcPr>
          <w:p w:rsidR="006F4EE4" w:rsidRDefault="006F4EE4">
            <w:pPr>
              <w:pStyle w:val="ConsPlusNormal"/>
              <w:jc w:val="center"/>
            </w:pPr>
            <w:r>
              <w:t>100</w:t>
            </w:r>
          </w:p>
        </w:tc>
        <w:tc>
          <w:tcPr>
            <w:tcW w:w="1757" w:type="dxa"/>
            <w:tcBorders>
              <w:top w:val="nil"/>
              <w:bottom w:val="nil"/>
            </w:tcBorders>
          </w:tcPr>
          <w:p w:rsidR="006F4EE4" w:rsidRDefault="006F4EE4">
            <w:pPr>
              <w:pStyle w:val="ConsPlusNormal"/>
              <w:jc w:val="center"/>
            </w:pPr>
            <w:r>
              <w:t>80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w:t>
            </w:r>
          </w:p>
        </w:tc>
        <w:tc>
          <w:tcPr>
            <w:tcW w:w="1417" w:type="dxa"/>
            <w:tcBorders>
              <w:top w:val="nil"/>
              <w:bottom w:val="nil"/>
            </w:tcBorders>
          </w:tcPr>
          <w:p w:rsidR="006F4EE4" w:rsidRDefault="006F4EE4">
            <w:pPr>
              <w:pStyle w:val="ConsPlusNormal"/>
              <w:jc w:val="center"/>
            </w:pPr>
            <w:r>
              <w:t>20</w:t>
            </w:r>
          </w:p>
        </w:tc>
        <w:tc>
          <w:tcPr>
            <w:tcW w:w="1474" w:type="dxa"/>
            <w:tcBorders>
              <w:top w:val="nil"/>
              <w:bottom w:val="nil"/>
            </w:tcBorders>
          </w:tcPr>
          <w:p w:rsidR="006F4EE4" w:rsidRDefault="006F4EE4">
            <w:pPr>
              <w:pStyle w:val="ConsPlusNormal"/>
              <w:jc w:val="center"/>
            </w:pPr>
            <w:r>
              <w:t>200</w:t>
            </w:r>
          </w:p>
        </w:tc>
        <w:tc>
          <w:tcPr>
            <w:tcW w:w="1928" w:type="dxa"/>
            <w:tcBorders>
              <w:top w:val="nil"/>
              <w:bottom w:val="nil"/>
            </w:tcBorders>
          </w:tcPr>
          <w:p w:rsidR="006F4EE4" w:rsidRDefault="006F4EE4">
            <w:pPr>
              <w:pStyle w:val="ConsPlusNormal"/>
              <w:jc w:val="center"/>
            </w:pPr>
            <w:r>
              <w:t>95</w:t>
            </w:r>
          </w:p>
        </w:tc>
        <w:tc>
          <w:tcPr>
            <w:tcW w:w="1757" w:type="dxa"/>
            <w:tcBorders>
              <w:top w:val="nil"/>
              <w:bottom w:val="nil"/>
            </w:tcBorders>
          </w:tcPr>
          <w:p w:rsidR="006F4EE4" w:rsidRDefault="006F4EE4">
            <w:pPr>
              <w:pStyle w:val="ConsPlusNormal"/>
              <w:jc w:val="center"/>
            </w:pPr>
            <w:r>
              <w:t>80</w:t>
            </w:r>
          </w:p>
        </w:tc>
      </w:tr>
      <w:tr w:rsidR="006F4EE4">
        <w:tc>
          <w:tcPr>
            <w:tcW w:w="1304" w:type="dxa"/>
            <w:vMerge/>
            <w:tcBorders>
              <w:top w:val="single" w:sz="4" w:space="0" w:color="auto"/>
              <w:bottom w:val="single" w:sz="4" w:space="0" w:color="auto"/>
            </w:tcBorders>
          </w:tcPr>
          <w:p w:rsidR="006F4EE4" w:rsidRDefault="006F4EE4"/>
        </w:tc>
        <w:tc>
          <w:tcPr>
            <w:tcW w:w="1191" w:type="dxa"/>
            <w:tcBorders>
              <w:top w:val="nil"/>
              <w:bottom w:val="single" w:sz="4" w:space="0" w:color="auto"/>
            </w:tcBorders>
          </w:tcPr>
          <w:p w:rsidR="006F4EE4" w:rsidRDefault="006F4EE4">
            <w:pPr>
              <w:pStyle w:val="ConsPlusNormal"/>
              <w:jc w:val="center"/>
            </w:pPr>
            <w:r>
              <w:t>-</w:t>
            </w:r>
          </w:p>
        </w:tc>
        <w:tc>
          <w:tcPr>
            <w:tcW w:w="1417" w:type="dxa"/>
            <w:tcBorders>
              <w:top w:val="nil"/>
              <w:bottom w:val="single" w:sz="4" w:space="0" w:color="auto"/>
            </w:tcBorders>
          </w:tcPr>
          <w:p w:rsidR="006F4EE4" w:rsidRDefault="006F4EE4">
            <w:pPr>
              <w:pStyle w:val="ConsPlusNormal"/>
              <w:jc w:val="center"/>
            </w:pPr>
            <w:r>
              <w:t>40</w:t>
            </w:r>
          </w:p>
        </w:tc>
        <w:tc>
          <w:tcPr>
            <w:tcW w:w="1474" w:type="dxa"/>
            <w:tcBorders>
              <w:top w:val="nil"/>
              <w:bottom w:val="single" w:sz="4" w:space="0" w:color="auto"/>
            </w:tcBorders>
          </w:tcPr>
          <w:p w:rsidR="006F4EE4" w:rsidRDefault="006F4EE4">
            <w:pPr>
              <w:pStyle w:val="ConsPlusNormal"/>
              <w:jc w:val="center"/>
            </w:pPr>
            <w:r>
              <w:t>230</w:t>
            </w:r>
          </w:p>
        </w:tc>
        <w:tc>
          <w:tcPr>
            <w:tcW w:w="1928" w:type="dxa"/>
            <w:tcBorders>
              <w:top w:val="nil"/>
              <w:bottom w:val="single" w:sz="4" w:space="0" w:color="auto"/>
            </w:tcBorders>
          </w:tcPr>
          <w:p w:rsidR="006F4EE4" w:rsidRDefault="006F4EE4">
            <w:pPr>
              <w:pStyle w:val="ConsPlusNormal"/>
              <w:jc w:val="center"/>
            </w:pPr>
            <w:r>
              <w:t>90</w:t>
            </w:r>
          </w:p>
        </w:tc>
        <w:tc>
          <w:tcPr>
            <w:tcW w:w="1757" w:type="dxa"/>
            <w:tcBorders>
              <w:top w:val="nil"/>
              <w:bottom w:val="single" w:sz="4" w:space="0" w:color="auto"/>
            </w:tcBorders>
          </w:tcPr>
          <w:p w:rsidR="006F4EE4" w:rsidRDefault="006F4EE4">
            <w:pPr>
              <w:pStyle w:val="ConsPlusNormal"/>
              <w:jc w:val="center"/>
            </w:pPr>
            <w:r>
              <w:t>80</w:t>
            </w:r>
          </w:p>
        </w:tc>
      </w:tr>
      <w:tr w:rsidR="006F4EE4">
        <w:tc>
          <w:tcPr>
            <w:tcW w:w="1304" w:type="dxa"/>
            <w:vMerge w:val="restart"/>
            <w:tcBorders>
              <w:top w:val="single" w:sz="4" w:space="0" w:color="auto"/>
              <w:bottom w:val="single" w:sz="4" w:space="0" w:color="auto"/>
            </w:tcBorders>
          </w:tcPr>
          <w:p w:rsidR="006F4EE4" w:rsidRDefault="006F4EE4">
            <w:pPr>
              <w:pStyle w:val="ConsPlusNormal"/>
              <w:jc w:val="center"/>
            </w:pPr>
            <w:r>
              <w:t>III</w:t>
            </w:r>
          </w:p>
        </w:tc>
        <w:tc>
          <w:tcPr>
            <w:tcW w:w="1191" w:type="dxa"/>
            <w:tcBorders>
              <w:top w:val="single" w:sz="4" w:space="0" w:color="auto"/>
              <w:bottom w:val="nil"/>
            </w:tcBorders>
          </w:tcPr>
          <w:p w:rsidR="006F4EE4" w:rsidRDefault="006F4EE4">
            <w:pPr>
              <w:pStyle w:val="ConsPlusNormal"/>
              <w:jc w:val="center"/>
            </w:pPr>
            <w:r>
              <w:t>40</w:t>
            </w:r>
          </w:p>
        </w:tc>
        <w:tc>
          <w:tcPr>
            <w:tcW w:w="1417" w:type="dxa"/>
            <w:tcBorders>
              <w:top w:val="single" w:sz="4" w:space="0" w:color="auto"/>
              <w:bottom w:val="nil"/>
            </w:tcBorders>
          </w:tcPr>
          <w:p w:rsidR="006F4EE4" w:rsidRDefault="006F4EE4">
            <w:pPr>
              <w:pStyle w:val="ConsPlusNormal"/>
              <w:jc w:val="center"/>
            </w:pPr>
            <w:r>
              <w:t>-</w:t>
            </w:r>
          </w:p>
        </w:tc>
        <w:tc>
          <w:tcPr>
            <w:tcW w:w="1474" w:type="dxa"/>
            <w:tcBorders>
              <w:top w:val="single" w:sz="4" w:space="0" w:color="auto"/>
              <w:bottom w:val="nil"/>
            </w:tcBorders>
          </w:tcPr>
          <w:p w:rsidR="006F4EE4" w:rsidRDefault="006F4EE4">
            <w:pPr>
              <w:pStyle w:val="ConsPlusNormal"/>
              <w:jc w:val="center"/>
            </w:pPr>
            <w:r>
              <w:t>110</w:t>
            </w:r>
          </w:p>
        </w:tc>
        <w:tc>
          <w:tcPr>
            <w:tcW w:w="1928" w:type="dxa"/>
            <w:tcBorders>
              <w:top w:val="single" w:sz="4" w:space="0" w:color="auto"/>
              <w:bottom w:val="nil"/>
            </w:tcBorders>
          </w:tcPr>
          <w:p w:rsidR="006F4EE4" w:rsidRDefault="006F4EE4">
            <w:pPr>
              <w:pStyle w:val="ConsPlusNormal"/>
              <w:jc w:val="center"/>
            </w:pPr>
            <w:r>
              <w:t>85</w:t>
            </w:r>
          </w:p>
        </w:tc>
        <w:tc>
          <w:tcPr>
            <w:tcW w:w="1757" w:type="dxa"/>
            <w:tcBorders>
              <w:top w:val="single" w:sz="4" w:space="0" w:color="auto"/>
              <w:bottom w:val="nil"/>
            </w:tcBorders>
          </w:tcPr>
          <w:p w:rsidR="006F4EE4" w:rsidRDefault="006F4EE4">
            <w:pPr>
              <w:pStyle w:val="ConsPlusNormal"/>
              <w:jc w:val="center"/>
            </w:pPr>
            <w:r>
              <w:t>60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20</w:t>
            </w:r>
          </w:p>
        </w:tc>
        <w:tc>
          <w:tcPr>
            <w:tcW w:w="1417" w:type="dxa"/>
            <w:tcBorders>
              <w:top w:val="nil"/>
              <w:bottom w:val="nil"/>
            </w:tcBorders>
          </w:tcPr>
          <w:p w:rsidR="006F4EE4" w:rsidRDefault="006F4EE4">
            <w:pPr>
              <w:pStyle w:val="ConsPlusNormal"/>
              <w:jc w:val="center"/>
            </w:pPr>
            <w:r>
              <w:t>-</w:t>
            </w:r>
          </w:p>
        </w:tc>
        <w:tc>
          <w:tcPr>
            <w:tcW w:w="1474" w:type="dxa"/>
            <w:tcBorders>
              <w:top w:val="nil"/>
              <w:bottom w:val="nil"/>
            </w:tcBorders>
          </w:tcPr>
          <w:p w:rsidR="006F4EE4" w:rsidRDefault="006F4EE4">
            <w:pPr>
              <w:pStyle w:val="ConsPlusNormal"/>
              <w:jc w:val="center"/>
            </w:pPr>
            <w:r>
              <w:t>120</w:t>
            </w:r>
          </w:p>
        </w:tc>
        <w:tc>
          <w:tcPr>
            <w:tcW w:w="1928" w:type="dxa"/>
            <w:tcBorders>
              <w:top w:val="nil"/>
              <w:bottom w:val="nil"/>
            </w:tcBorders>
          </w:tcPr>
          <w:p w:rsidR="006F4EE4" w:rsidRDefault="006F4EE4">
            <w:pPr>
              <w:pStyle w:val="ConsPlusNormal"/>
              <w:jc w:val="center"/>
            </w:pPr>
            <w:r>
              <w:t>80</w:t>
            </w:r>
          </w:p>
        </w:tc>
        <w:tc>
          <w:tcPr>
            <w:tcW w:w="1757" w:type="dxa"/>
            <w:tcBorders>
              <w:top w:val="nil"/>
              <w:bottom w:val="nil"/>
            </w:tcBorders>
          </w:tcPr>
          <w:p w:rsidR="006F4EE4" w:rsidRDefault="006F4EE4">
            <w:pPr>
              <w:pStyle w:val="ConsPlusNormal"/>
              <w:jc w:val="center"/>
            </w:pPr>
            <w:r>
              <w:t>60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0</w:t>
            </w:r>
          </w:p>
        </w:tc>
        <w:tc>
          <w:tcPr>
            <w:tcW w:w="1417" w:type="dxa"/>
            <w:tcBorders>
              <w:top w:val="nil"/>
              <w:bottom w:val="nil"/>
            </w:tcBorders>
          </w:tcPr>
          <w:p w:rsidR="006F4EE4" w:rsidRDefault="006F4EE4">
            <w:pPr>
              <w:pStyle w:val="ConsPlusNormal"/>
              <w:jc w:val="center"/>
            </w:pPr>
            <w:r>
              <w:t>0</w:t>
            </w:r>
          </w:p>
        </w:tc>
        <w:tc>
          <w:tcPr>
            <w:tcW w:w="1474" w:type="dxa"/>
            <w:tcBorders>
              <w:top w:val="nil"/>
              <w:bottom w:val="nil"/>
            </w:tcBorders>
          </w:tcPr>
          <w:p w:rsidR="006F4EE4" w:rsidRDefault="006F4EE4">
            <w:pPr>
              <w:pStyle w:val="ConsPlusNormal"/>
              <w:jc w:val="center"/>
            </w:pPr>
            <w:r>
              <w:t>130</w:t>
            </w:r>
          </w:p>
        </w:tc>
        <w:tc>
          <w:tcPr>
            <w:tcW w:w="1928" w:type="dxa"/>
            <w:tcBorders>
              <w:top w:val="nil"/>
              <w:bottom w:val="nil"/>
            </w:tcBorders>
          </w:tcPr>
          <w:p w:rsidR="006F4EE4" w:rsidRDefault="006F4EE4">
            <w:pPr>
              <w:pStyle w:val="ConsPlusNormal"/>
              <w:jc w:val="center"/>
            </w:pPr>
            <w:r>
              <w:t>75</w:t>
            </w:r>
          </w:p>
        </w:tc>
        <w:tc>
          <w:tcPr>
            <w:tcW w:w="1757" w:type="dxa"/>
            <w:tcBorders>
              <w:top w:val="nil"/>
              <w:bottom w:val="nil"/>
            </w:tcBorders>
          </w:tcPr>
          <w:p w:rsidR="006F4EE4" w:rsidRDefault="006F4EE4">
            <w:pPr>
              <w:pStyle w:val="ConsPlusNormal"/>
              <w:jc w:val="center"/>
            </w:pPr>
            <w:r>
              <w:t>60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w:t>
            </w:r>
          </w:p>
        </w:tc>
        <w:tc>
          <w:tcPr>
            <w:tcW w:w="1417" w:type="dxa"/>
            <w:tcBorders>
              <w:top w:val="nil"/>
              <w:bottom w:val="nil"/>
            </w:tcBorders>
          </w:tcPr>
          <w:p w:rsidR="006F4EE4" w:rsidRDefault="006F4EE4">
            <w:pPr>
              <w:pStyle w:val="ConsPlusNormal"/>
              <w:jc w:val="center"/>
            </w:pPr>
            <w:r>
              <w:t>20</w:t>
            </w:r>
          </w:p>
        </w:tc>
        <w:tc>
          <w:tcPr>
            <w:tcW w:w="1474" w:type="dxa"/>
            <w:tcBorders>
              <w:top w:val="nil"/>
              <w:bottom w:val="nil"/>
            </w:tcBorders>
          </w:tcPr>
          <w:p w:rsidR="006F4EE4" w:rsidRDefault="006F4EE4">
            <w:pPr>
              <w:pStyle w:val="ConsPlusNormal"/>
              <w:jc w:val="center"/>
            </w:pPr>
            <w:r>
              <w:t>150</w:t>
            </w:r>
          </w:p>
        </w:tc>
        <w:tc>
          <w:tcPr>
            <w:tcW w:w="1928" w:type="dxa"/>
            <w:tcBorders>
              <w:top w:val="nil"/>
              <w:bottom w:val="nil"/>
            </w:tcBorders>
          </w:tcPr>
          <w:p w:rsidR="006F4EE4" w:rsidRDefault="006F4EE4">
            <w:pPr>
              <w:pStyle w:val="ConsPlusNormal"/>
              <w:jc w:val="center"/>
            </w:pPr>
            <w:r>
              <w:t>70</w:t>
            </w:r>
          </w:p>
        </w:tc>
        <w:tc>
          <w:tcPr>
            <w:tcW w:w="1757" w:type="dxa"/>
            <w:tcBorders>
              <w:top w:val="nil"/>
              <w:bottom w:val="nil"/>
            </w:tcBorders>
          </w:tcPr>
          <w:p w:rsidR="006F4EE4" w:rsidRDefault="006F4EE4">
            <w:pPr>
              <w:pStyle w:val="ConsPlusNormal"/>
              <w:jc w:val="center"/>
            </w:pPr>
            <w:r>
              <w:t>60</w:t>
            </w:r>
          </w:p>
        </w:tc>
      </w:tr>
      <w:tr w:rsidR="006F4EE4">
        <w:tc>
          <w:tcPr>
            <w:tcW w:w="1304" w:type="dxa"/>
            <w:vMerge/>
            <w:tcBorders>
              <w:top w:val="single" w:sz="4" w:space="0" w:color="auto"/>
              <w:bottom w:val="single" w:sz="4" w:space="0" w:color="auto"/>
            </w:tcBorders>
          </w:tcPr>
          <w:p w:rsidR="006F4EE4" w:rsidRDefault="006F4EE4"/>
        </w:tc>
        <w:tc>
          <w:tcPr>
            <w:tcW w:w="1191" w:type="dxa"/>
            <w:tcBorders>
              <w:top w:val="nil"/>
              <w:bottom w:val="single" w:sz="4" w:space="0" w:color="auto"/>
            </w:tcBorders>
          </w:tcPr>
          <w:p w:rsidR="006F4EE4" w:rsidRDefault="006F4EE4">
            <w:pPr>
              <w:pStyle w:val="ConsPlusNormal"/>
              <w:jc w:val="center"/>
            </w:pPr>
            <w:r>
              <w:t>-</w:t>
            </w:r>
          </w:p>
        </w:tc>
        <w:tc>
          <w:tcPr>
            <w:tcW w:w="1417" w:type="dxa"/>
            <w:tcBorders>
              <w:top w:val="nil"/>
              <w:bottom w:val="single" w:sz="4" w:space="0" w:color="auto"/>
            </w:tcBorders>
          </w:tcPr>
          <w:p w:rsidR="006F4EE4" w:rsidRDefault="006F4EE4">
            <w:pPr>
              <w:pStyle w:val="ConsPlusNormal"/>
              <w:jc w:val="center"/>
            </w:pPr>
            <w:r>
              <w:t>40</w:t>
            </w:r>
          </w:p>
        </w:tc>
        <w:tc>
          <w:tcPr>
            <w:tcW w:w="1474" w:type="dxa"/>
            <w:tcBorders>
              <w:top w:val="nil"/>
              <w:bottom w:val="single" w:sz="4" w:space="0" w:color="auto"/>
            </w:tcBorders>
          </w:tcPr>
          <w:p w:rsidR="006F4EE4" w:rsidRDefault="006F4EE4">
            <w:pPr>
              <w:pStyle w:val="ConsPlusNormal"/>
              <w:jc w:val="center"/>
            </w:pPr>
            <w:r>
              <w:t>170</w:t>
            </w:r>
          </w:p>
        </w:tc>
        <w:tc>
          <w:tcPr>
            <w:tcW w:w="1928" w:type="dxa"/>
            <w:tcBorders>
              <w:top w:val="nil"/>
              <w:bottom w:val="single" w:sz="4" w:space="0" w:color="auto"/>
            </w:tcBorders>
          </w:tcPr>
          <w:p w:rsidR="006F4EE4" w:rsidRDefault="006F4EE4">
            <w:pPr>
              <w:pStyle w:val="ConsPlusNormal"/>
              <w:jc w:val="center"/>
            </w:pPr>
            <w:r>
              <w:t>65</w:t>
            </w:r>
          </w:p>
        </w:tc>
        <w:tc>
          <w:tcPr>
            <w:tcW w:w="1757" w:type="dxa"/>
            <w:tcBorders>
              <w:top w:val="nil"/>
              <w:bottom w:val="single" w:sz="4" w:space="0" w:color="auto"/>
            </w:tcBorders>
          </w:tcPr>
          <w:p w:rsidR="006F4EE4" w:rsidRDefault="006F4EE4">
            <w:pPr>
              <w:pStyle w:val="ConsPlusNormal"/>
              <w:jc w:val="center"/>
            </w:pPr>
            <w:r>
              <w:t>60</w:t>
            </w:r>
          </w:p>
        </w:tc>
      </w:tr>
      <w:tr w:rsidR="006F4EE4">
        <w:tc>
          <w:tcPr>
            <w:tcW w:w="1304" w:type="dxa"/>
            <w:vMerge w:val="restart"/>
            <w:tcBorders>
              <w:top w:val="single" w:sz="4" w:space="0" w:color="auto"/>
              <w:bottom w:val="single" w:sz="4" w:space="0" w:color="auto"/>
            </w:tcBorders>
          </w:tcPr>
          <w:p w:rsidR="006F4EE4" w:rsidRDefault="006F4EE4">
            <w:pPr>
              <w:pStyle w:val="ConsPlusNormal"/>
              <w:jc w:val="center"/>
            </w:pPr>
            <w:r>
              <w:t>IV</w:t>
            </w:r>
          </w:p>
        </w:tc>
        <w:tc>
          <w:tcPr>
            <w:tcW w:w="1191" w:type="dxa"/>
            <w:tcBorders>
              <w:top w:val="single" w:sz="4" w:space="0" w:color="auto"/>
              <w:bottom w:val="nil"/>
            </w:tcBorders>
          </w:tcPr>
          <w:p w:rsidR="006F4EE4" w:rsidRDefault="006F4EE4">
            <w:pPr>
              <w:pStyle w:val="ConsPlusNormal"/>
              <w:jc w:val="center"/>
            </w:pPr>
            <w:r>
              <w:t>40</w:t>
            </w:r>
          </w:p>
        </w:tc>
        <w:tc>
          <w:tcPr>
            <w:tcW w:w="1417" w:type="dxa"/>
            <w:tcBorders>
              <w:top w:val="single" w:sz="4" w:space="0" w:color="auto"/>
              <w:bottom w:val="nil"/>
            </w:tcBorders>
          </w:tcPr>
          <w:p w:rsidR="006F4EE4" w:rsidRDefault="006F4EE4">
            <w:pPr>
              <w:pStyle w:val="ConsPlusNormal"/>
              <w:jc w:val="center"/>
            </w:pPr>
            <w:r>
              <w:t>-</w:t>
            </w:r>
          </w:p>
        </w:tc>
        <w:tc>
          <w:tcPr>
            <w:tcW w:w="1474" w:type="dxa"/>
            <w:tcBorders>
              <w:top w:val="single" w:sz="4" w:space="0" w:color="auto"/>
              <w:bottom w:val="nil"/>
            </w:tcBorders>
          </w:tcPr>
          <w:p w:rsidR="006F4EE4" w:rsidRDefault="006F4EE4">
            <w:pPr>
              <w:pStyle w:val="ConsPlusNormal"/>
              <w:jc w:val="center"/>
            </w:pPr>
            <w:r>
              <w:t>30</w:t>
            </w:r>
          </w:p>
        </w:tc>
        <w:tc>
          <w:tcPr>
            <w:tcW w:w="1928" w:type="dxa"/>
            <w:tcBorders>
              <w:top w:val="single" w:sz="4" w:space="0" w:color="auto"/>
              <w:bottom w:val="nil"/>
            </w:tcBorders>
          </w:tcPr>
          <w:p w:rsidR="006F4EE4" w:rsidRDefault="006F4EE4">
            <w:pPr>
              <w:pStyle w:val="ConsPlusNormal"/>
              <w:jc w:val="center"/>
            </w:pPr>
            <w:r>
              <w:t>50</w:t>
            </w:r>
          </w:p>
        </w:tc>
        <w:tc>
          <w:tcPr>
            <w:tcW w:w="1757" w:type="dxa"/>
            <w:tcBorders>
              <w:top w:val="single" w:sz="4" w:space="0" w:color="auto"/>
              <w:bottom w:val="nil"/>
            </w:tcBorders>
          </w:tcPr>
          <w:p w:rsidR="006F4EE4" w:rsidRDefault="006F4EE4">
            <w:pPr>
              <w:pStyle w:val="ConsPlusNormal"/>
              <w:jc w:val="center"/>
            </w:pPr>
            <w:r>
              <w:t>30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20</w:t>
            </w:r>
          </w:p>
        </w:tc>
        <w:tc>
          <w:tcPr>
            <w:tcW w:w="1417" w:type="dxa"/>
            <w:tcBorders>
              <w:top w:val="nil"/>
              <w:bottom w:val="nil"/>
            </w:tcBorders>
          </w:tcPr>
          <w:p w:rsidR="006F4EE4" w:rsidRDefault="006F4EE4">
            <w:pPr>
              <w:pStyle w:val="ConsPlusNormal"/>
              <w:jc w:val="center"/>
            </w:pPr>
            <w:r>
              <w:t>-</w:t>
            </w:r>
          </w:p>
        </w:tc>
        <w:tc>
          <w:tcPr>
            <w:tcW w:w="1474" w:type="dxa"/>
            <w:tcBorders>
              <w:top w:val="nil"/>
              <w:bottom w:val="nil"/>
            </w:tcBorders>
          </w:tcPr>
          <w:p w:rsidR="006F4EE4" w:rsidRDefault="006F4EE4">
            <w:pPr>
              <w:pStyle w:val="ConsPlusNormal"/>
              <w:jc w:val="center"/>
            </w:pPr>
            <w:r>
              <w:t>35</w:t>
            </w:r>
          </w:p>
        </w:tc>
        <w:tc>
          <w:tcPr>
            <w:tcW w:w="1928" w:type="dxa"/>
            <w:tcBorders>
              <w:top w:val="nil"/>
              <w:bottom w:val="nil"/>
            </w:tcBorders>
          </w:tcPr>
          <w:p w:rsidR="006F4EE4" w:rsidRDefault="006F4EE4">
            <w:pPr>
              <w:pStyle w:val="ConsPlusNormal"/>
              <w:jc w:val="center"/>
            </w:pPr>
            <w:r>
              <w:t>45</w:t>
            </w:r>
          </w:p>
        </w:tc>
        <w:tc>
          <w:tcPr>
            <w:tcW w:w="1757" w:type="dxa"/>
            <w:tcBorders>
              <w:top w:val="nil"/>
              <w:bottom w:val="nil"/>
            </w:tcBorders>
          </w:tcPr>
          <w:p w:rsidR="006F4EE4" w:rsidRDefault="006F4EE4">
            <w:pPr>
              <w:pStyle w:val="ConsPlusNormal"/>
              <w:jc w:val="center"/>
            </w:pPr>
            <w:r>
              <w:t>30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0</w:t>
            </w:r>
          </w:p>
        </w:tc>
        <w:tc>
          <w:tcPr>
            <w:tcW w:w="1417" w:type="dxa"/>
            <w:tcBorders>
              <w:top w:val="nil"/>
              <w:bottom w:val="nil"/>
            </w:tcBorders>
          </w:tcPr>
          <w:p w:rsidR="006F4EE4" w:rsidRDefault="006F4EE4">
            <w:pPr>
              <w:pStyle w:val="ConsPlusNormal"/>
              <w:jc w:val="center"/>
            </w:pPr>
            <w:r>
              <w:t>0</w:t>
            </w:r>
          </w:p>
        </w:tc>
        <w:tc>
          <w:tcPr>
            <w:tcW w:w="1474" w:type="dxa"/>
            <w:tcBorders>
              <w:top w:val="nil"/>
              <w:bottom w:val="nil"/>
            </w:tcBorders>
          </w:tcPr>
          <w:p w:rsidR="006F4EE4" w:rsidRDefault="006F4EE4">
            <w:pPr>
              <w:pStyle w:val="ConsPlusNormal"/>
              <w:jc w:val="center"/>
            </w:pPr>
            <w:r>
              <w:t>40</w:t>
            </w:r>
          </w:p>
        </w:tc>
        <w:tc>
          <w:tcPr>
            <w:tcW w:w="1928" w:type="dxa"/>
            <w:tcBorders>
              <w:top w:val="nil"/>
              <w:bottom w:val="nil"/>
            </w:tcBorders>
          </w:tcPr>
          <w:p w:rsidR="006F4EE4" w:rsidRDefault="006F4EE4">
            <w:pPr>
              <w:pStyle w:val="ConsPlusNormal"/>
              <w:jc w:val="center"/>
            </w:pPr>
            <w:r>
              <w:t>40</w:t>
            </w:r>
          </w:p>
        </w:tc>
        <w:tc>
          <w:tcPr>
            <w:tcW w:w="1757" w:type="dxa"/>
            <w:tcBorders>
              <w:top w:val="nil"/>
              <w:bottom w:val="nil"/>
            </w:tcBorders>
          </w:tcPr>
          <w:p w:rsidR="006F4EE4" w:rsidRDefault="006F4EE4">
            <w:pPr>
              <w:pStyle w:val="ConsPlusNormal"/>
              <w:jc w:val="center"/>
            </w:pPr>
            <w:r>
              <w:t>30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nil"/>
            </w:tcBorders>
          </w:tcPr>
          <w:p w:rsidR="006F4EE4" w:rsidRDefault="006F4EE4">
            <w:pPr>
              <w:pStyle w:val="ConsPlusNormal"/>
              <w:jc w:val="center"/>
            </w:pPr>
            <w:r>
              <w:t>-</w:t>
            </w:r>
          </w:p>
        </w:tc>
        <w:tc>
          <w:tcPr>
            <w:tcW w:w="1417" w:type="dxa"/>
            <w:tcBorders>
              <w:top w:val="nil"/>
              <w:bottom w:val="nil"/>
            </w:tcBorders>
          </w:tcPr>
          <w:p w:rsidR="006F4EE4" w:rsidRDefault="006F4EE4">
            <w:pPr>
              <w:pStyle w:val="ConsPlusNormal"/>
              <w:jc w:val="center"/>
            </w:pPr>
            <w:r>
              <w:t>20</w:t>
            </w:r>
          </w:p>
        </w:tc>
        <w:tc>
          <w:tcPr>
            <w:tcW w:w="1474" w:type="dxa"/>
            <w:tcBorders>
              <w:top w:val="nil"/>
              <w:bottom w:val="nil"/>
            </w:tcBorders>
          </w:tcPr>
          <w:p w:rsidR="006F4EE4" w:rsidRDefault="006F4EE4">
            <w:pPr>
              <w:pStyle w:val="ConsPlusNormal"/>
              <w:jc w:val="center"/>
            </w:pPr>
            <w:r>
              <w:t>45</w:t>
            </w:r>
          </w:p>
        </w:tc>
        <w:tc>
          <w:tcPr>
            <w:tcW w:w="1928" w:type="dxa"/>
            <w:tcBorders>
              <w:top w:val="nil"/>
              <w:bottom w:val="nil"/>
            </w:tcBorders>
          </w:tcPr>
          <w:p w:rsidR="006F4EE4" w:rsidRDefault="006F4EE4">
            <w:pPr>
              <w:pStyle w:val="ConsPlusNormal"/>
              <w:jc w:val="center"/>
            </w:pPr>
            <w:r>
              <w:t>35</w:t>
            </w:r>
          </w:p>
        </w:tc>
        <w:tc>
          <w:tcPr>
            <w:tcW w:w="1757" w:type="dxa"/>
            <w:tcBorders>
              <w:top w:val="nil"/>
              <w:bottom w:val="nil"/>
            </w:tcBorders>
          </w:tcPr>
          <w:p w:rsidR="006F4EE4" w:rsidRDefault="006F4EE4">
            <w:pPr>
              <w:pStyle w:val="ConsPlusNormal"/>
              <w:jc w:val="center"/>
            </w:pPr>
            <w:r>
              <w:t>30</w:t>
            </w:r>
          </w:p>
        </w:tc>
      </w:tr>
      <w:tr w:rsidR="006F4EE4">
        <w:tblPrEx>
          <w:tblBorders>
            <w:insideH w:val="none" w:sz="0" w:space="0" w:color="auto"/>
          </w:tblBorders>
        </w:tblPrEx>
        <w:tc>
          <w:tcPr>
            <w:tcW w:w="1304" w:type="dxa"/>
            <w:vMerge/>
            <w:tcBorders>
              <w:top w:val="single" w:sz="4" w:space="0" w:color="auto"/>
              <w:bottom w:val="single" w:sz="4" w:space="0" w:color="auto"/>
            </w:tcBorders>
          </w:tcPr>
          <w:p w:rsidR="006F4EE4" w:rsidRDefault="006F4EE4"/>
        </w:tc>
        <w:tc>
          <w:tcPr>
            <w:tcW w:w="1191" w:type="dxa"/>
            <w:tcBorders>
              <w:top w:val="nil"/>
              <w:bottom w:val="single" w:sz="4" w:space="0" w:color="auto"/>
            </w:tcBorders>
          </w:tcPr>
          <w:p w:rsidR="006F4EE4" w:rsidRDefault="006F4EE4">
            <w:pPr>
              <w:pStyle w:val="ConsPlusNormal"/>
              <w:jc w:val="center"/>
            </w:pPr>
            <w:r>
              <w:t>-</w:t>
            </w:r>
          </w:p>
        </w:tc>
        <w:tc>
          <w:tcPr>
            <w:tcW w:w="1417" w:type="dxa"/>
            <w:tcBorders>
              <w:top w:val="nil"/>
              <w:bottom w:val="single" w:sz="4" w:space="0" w:color="auto"/>
            </w:tcBorders>
          </w:tcPr>
          <w:p w:rsidR="006F4EE4" w:rsidRDefault="006F4EE4">
            <w:pPr>
              <w:pStyle w:val="ConsPlusNormal"/>
              <w:jc w:val="center"/>
            </w:pPr>
            <w:r>
              <w:t>40</w:t>
            </w:r>
          </w:p>
        </w:tc>
        <w:tc>
          <w:tcPr>
            <w:tcW w:w="1474" w:type="dxa"/>
            <w:tcBorders>
              <w:top w:val="nil"/>
              <w:bottom w:val="single" w:sz="4" w:space="0" w:color="auto"/>
            </w:tcBorders>
          </w:tcPr>
          <w:p w:rsidR="006F4EE4" w:rsidRDefault="006F4EE4">
            <w:pPr>
              <w:pStyle w:val="ConsPlusNormal"/>
              <w:jc w:val="center"/>
            </w:pPr>
            <w:r>
              <w:t>50</w:t>
            </w:r>
          </w:p>
        </w:tc>
        <w:tc>
          <w:tcPr>
            <w:tcW w:w="1928" w:type="dxa"/>
            <w:tcBorders>
              <w:top w:val="nil"/>
              <w:bottom w:val="single" w:sz="4" w:space="0" w:color="auto"/>
            </w:tcBorders>
          </w:tcPr>
          <w:p w:rsidR="006F4EE4" w:rsidRDefault="006F4EE4">
            <w:pPr>
              <w:pStyle w:val="ConsPlusNormal"/>
              <w:jc w:val="center"/>
            </w:pPr>
            <w:r>
              <w:t>30</w:t>
            </w:r>
          </w:p>
        </w:tc>
        <w:tc>
          <w:tcPr>
            <w:tcW w:w="1757" w:type="dxa"/>
            <w:tcBorders>
              <w:top w:val="nil"/>
              <w:bottom w:val="single" w:sz="4" w:space="0" w:color="auto"/>
            </w:tcBorders>
          </w:tcPr>
          <w:p w:rsidR="006F4EE4" w:rsidRDefault="006F4EE4">
            <w:pPr>
              <w:pStyle w:val="ConsPlusNormal"/>
              <w:jc w:val="center"/>
            </w:pPr>
            <w:r>
              <w:t>30</w:t>
            </w:r>
          </w:p>
        </w:tc>
      </w:tr>
    </w:tbl>
    <w:p w:rsidR="006F4EE4" w:rsidRDefault="006F4EE4">
      <w:pPr>
        <w:pStyle w:val="ConsPlusNormal"/>
        <w:ind w:firstLine="540"/>
        <w:jc w:val="both"/>
      </w:pPr>
    </w:p>
    <w:p w:rsidR="006F4EE4" w:rsidRDefault="006F4EE4">
      <w:pPr>
        <w:pStyle w:val="ConsPlusNormal"/>
        <w:ind w:firstLine="540"/>
        <w:jc w:val="both"/>
      </w:pPr>
      <w:r>
        <w:t>Отгон полос торможения начинают с уступа величиной 0,5 м. При выходе со съезда должна быть обеспечена видимость конца переходно-скоростной полосы.</w:t>
      </w:r>
    </w:p>
    <w:p w:rsidR="006F4EE4" w:rsidRDefault="006F4EE4">
      <w:pPr>
        <w:pStyle w:val="ConsPlusNormal"/>
        <w:spacing w:before="220"/>
        <w:ind w:firstLine="540"/>
        <w:jc w:val="both"/>
      </w:pPr>
      <w:r>
        <w:t xml:space="preserve">6.40 исключен с 17 июня 2017 года. - </w:t>
      </w:r>
      <w:hyperlink r:id="rId451"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6.41 Переходно-скоростные полосы для левоповоротных съездов дорог категорий I и II транспортных развязок типа "клеверный лист" предусматривают в виде единых по длине полос для смежных съездов, включая участок путепровода.</w:t>
      </w:r>
    </w:p>
    <w:p w:rsidR="006F4EE4" w:rsidRDefault="006F4EE4">
      <w:pPr>
        <w:pStyle w:val="ConsPlusNormal"/>
        <w:spacing w:before="220"/>
        <w:ind w:firstLine="540"/>
        <w:jc w:val="both"/>
      </w:pPr>
      <w:r>
        <w:t xml:space="preserve">На близком к горизонтальному и прямом в плане участке автомобильных дорог категории IА </w:t>
      </w:r>
      <w:r>
        <w:lastRenderedPageBreak/>
        <w:t>длину полос торможения определяют по таблице 6.8.</w:t>
      </w:r>
    </w:p>
    <w:p w:rsidR="006F4EE4" w:rsidRDefault="006F4EE4">
      <w:pPr>
        <w:pStyle w:val="ConsPlusNormal"/>
        <w:ind w:firstLine="540"/>
        <w:jc w:val="both"/>
      </w:pPr>
    </w:p>
    <w:p w:rsidR="006F4EE4" w:rsidRDefault="006F4EE4">
      <w:pPr>
        <w:pStyle w:val="ConsPlusNormal"/>
        <w:jc w:val="right"/>
      </w:pPr>
      <w:r>
        <w:t>Таблица 6.8</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700"/>
        <w:gridCol w:w="1700"/>
        <w:gridCol w:w="1700"/>
      </w:tblGrid>
      <w:tr w:rsidR="006F4EE4">
        <w:tc>
          <w:tcPr>
            <w:tcW w:w="3969" w:type="dxa"/>
            <w:vMerge w:val="restart"/>
            <w:vAlign w:val="center"/>
          </w:tcPr>
          <w:p w:rsidR="006F4EE4" w:rsidRDefault="006F4EE4">
            <w:pPr>
              <w:pStyle w:val="ConsPlusNormal"/>
              <w:jc w:val="center"/>
            </w:pPr>
            <w:r>
              <w:t>Элементы полос торможения</w:t>
            </w:r>
          </w:p>
        </w:tc>
        <w:tc>
          <w:tcPr>
            <w:tcW w:w="5100" w:type="dxa"/>
            <w:gridSpan w:val="3"/>
            <w:vAlign w:val="center"/>
          </w:tcPr>
          <w:p w:rsidR="006F4EE4" w:rsidRDefault="006F4EE4">
            <w:pPr>
              <w:pStyle w:val="ConsPlusNormal"/>
              <w:jc w:val="center"/>
            </w:pPr>
            <w:r>
              <w:t>Наименьшая длина элемента полос торможения, м, в зависимости от расчетной скорости, км/ч</w:t>
            </w:r>
          </w:p>
        </w:tc>
      </w:tr>
      <w:tr w:rsidR="006F4EE4">
        <w:tc>
          <w:tcPr>
            <w:tcW w:w="3969" w:type="dxa"/>
            <w:vMerge/>
          </w:tcPr>
          <w:p w:rsidR="006F4EE4" w:rsidRDefault="006F4EE4"/>
        </w:tc>
        <w:tc>
          <w:tcPr>
            <w:tcW w:w="1700" w:type="dxa"/>
            <w:vAlign w:val="center"/>
          </w:tcPr>
          <w:p w:rsidR="006F4EE4" w:rsidRDefault="006F4EE4">
            <w:pPr>
              <w:pStyle w:val="ConsPlusNormal"/>
              <w:jc w:val="center"/>
            </w:pPr>
            <w:r>
              <w:t>150</w:t>
            </w:r>
          </w:p>
        </w:tc>
        <w:tc>
          <w:tcPr>
            <w:tcW w:w="1700" w:type="dxa"/>
            <w:vAlign w:val="center"/>
          </w:tcPr>
          <w:p w:rsidR="006F4EE4" w:rsidRDefault="006F4EE4">
            <w:pPr>
              <w:pStyle w:val="ConsPlusNormal"/>
              <w:jc w:val="center"/>
            </w:pPr>
            <w:r>
              <w:t>120</w:t>
            </w:r>
          </w:p>
        </w:tc>
        <w:tc>
          <w:tcPr>
            <w:tcW w:w="1700" w:type="dxa"/>
            <w:vAlign w:val="center"/>
          </w:tcPr>
          <w:p w:rsidR="006F4EE4" w:rsidRDefault="006F4EE4">
            <w:pPr>
              <w:pStyle w:val="ConsPlusNormal"/>
              <w:jc w:val="center"/>
            </w:pPr>
            <w:r>
              <w:t>80</w:t>
            </w:r>
          </w:p>
        </w:tc>
      </w:tr>
      <w:tr w:rsidR="006F4EE4">
        <w:tc>
          <w:tcPr>
            <w:tcW w:w="3969" w:type="dxa"/>
          </w:tcPr>
          <w:p w:rsidR="006F4EE4" w:rsidRDefault="006F4EE4">
            <w:pPr>
              <w:pStyle w:val="ConsPlusNormal"/>
            </w:pPr>
            <w:r>
              <w:t>Полоса отгона</w:t>
            </w:r>
          </w:p>
        </w:tc>
        <w:tc>
          <w:tcPr>
            <w:tcW w:w="1700" w:type="dxa"/>
          </w:tcPr>
          <w:p w:rsidR="006F4EE4" w:rsidRDefault="006F4EE4">
            <w:pPr>
              <w:pStyle w:val="ConsPlusNormal"/>
              <w:jc w:val="center"/>
            </w:pPr>
            <w:r>
              <w:t>120</w:t>
            </w:r>
          </w:p>
        </w:tc>
        <w:tc>
          <w:tcPr>
            <w:tcW w:w="1700" w:type="dxa"/>
          </w:tcPr>
          <w:p w:rsidR="006F4EE4" w:rsidRDefault="006F4EE4">
            <w:pPr>
              <w:pStyle w:val="ConsPlusNormal"/>
              <w:jc w:val="center"/>
            </w:pPr>
            <w:r>
              <w:t>120</w:t>
            </w:r>
          </w:p>
        </w:tc>
        <w:tc>
          <w:tcPr>
            <w:tcW w:w="1700" w:type="dxa"/>
          </w:tcPr>
          <w:p w:rsidR="006F4EE4" w:rsidRDefault="006F4EE4">
            <w:pPr>
              <w:pStyle w:val="ConsPlusNormal"/>
              <w:jc w:val="center"/>
            </w:pPr>
            <w:r>
              <w:t>100</w:t>
            </w:r>
          </w:p>
        </w:tc>
      </w:tr>
      <w:tr w:rsidR="006F4EE4">
        <w:tblPrEx>
          <w:tblBorders>
            <w:insideH w:val="nil"/>
          </w:tblBorders>
        </w:tblPrEx>
        <w:tc>
          <w:tcPr>
            <w:tcW w:w="3969" w:type="dxa"/>
            <w:tcBorders>
              <w:bottom w:val="nil"/>
            </w:tcBorders>
          </w:tcPr>
          <w:p w:rsidR="006F4EE4" w:rsidRDefault="006F4EE4">
            <w:pPr>
              <w:pStyle w:val="ConsPlusNormal"/>
            </w:pPr>
            <w:r>
              <w:t>Полоса полной ширины при расчетной скорости на съезде, км/ч, не менее:</w:t>
            </w:r>
          </w:p>
        </w:tc>
        <w:tc>
          <w:tcPr>
            <w:tcW w:w="1700" w:type="dxa"/>
            <w:tcBorders>
              <w:bottom w:val="nil"/>
            </w:tcBorders>
          </w:tcPr>
          <w:p w:rsidR="006F4EE4" w:rsidRDefault="006F4EE4">
            <w:pPr>
              <w:pStyle w:val="ConsPlusNormal"/>
              <w:jc w:val="both"/>
            </w:pPr>
          </w:p>
        </w:tc>
        <w:tc>
          <w:tcPr>
            <w:tcW w:w="1700" w:type="dxa"/>
            <w:tcBorders>
              <w:bottom w:val="nil"/>
            </w:tcBorders>
          </w:tcPr>
          <w:p w:rsidR="006F4EE4" w:rsidRDefault="006F4EE4">
            <w:pPr>
              <w:pStyle w:val="ConsPlusNormal"/>
              <w:jc w:val="both"/>
            </w:pPr>
          </w:p>
        </w:tc>
        <w:tc>
          <w:tcPr>
            <w:tcW w:w="1700" w:type="dxa"/>
            <w:tcBorders>
              <w:bottom w:val="nil"/>
            </w:tcBorders>
          </w:tcPr>
          <w:p w:rsidR="006F4EE4" w:rsidRDefault="006F4EE4">
            <w:pPr>
              <w:pStyle w:val="ConsPlusNormal"/>
              <w:jc w:val="both"/>
            </w:pPr>
          </w:p>
        </w:tc>
      </w:tr>
      <w:tr w:rsidR="006F4EE4">
        <w:tblPrEx>
          <w:tblBorders>
            <w:insideH w:val="nil"/>
          </w:tblBorders>
        </w:tblPrEx>
        <w:tc>
          <w:tcPr>
            <w:tcW w:w="3969" w:type="dxa"/>
            <w:tcBorders>
              <w:top w:val="nil"/>
              <w:bottom w:val="nil"/>
            </w:tcBorders>
          </w:tcPr>
          <w:p w:rsidR="006F4EE4" w:rsidRDefault="006F4EE4">
            <w:pPr>
              <w:pStyle w:val="ConsPlusNormal"/>
              <w:ind w:left="283"/>
            </w:pPr>
            <w:r>
              <w:t>80</w:t>
            </w:r>
          </w:p>
        </w:tc>
        <w:tc>
          <w:tcPr>
            <w:tcW w:w="1700" w:type="dxa"/>
            <w:tcBorders>
              <w:top w:val="nil"/>
              <w:bottom w:val="nil"/>
            </w:tcBorders>
          </w:tcPr>
          <w:p w:rsidR="006F4EE4" w:rsidRDefault="006F4EE4">
            <w:pPr>
              <w:pStyle w:val="ConsPlusNormal"/>
              <w:jc w:val="center"/>
            </w:pPr>
            <w:r>
              <w:t>150</w:t>
            </w:r>
          </w:p>
        </w:tc>
        <w:tc>
          <w:tcPr>
            <w:tcW w:w="1700" w:type="dxa"/>
            <w:tcBorders>
              <w:top w:val="nil"/>
              <w:bottom w:val="nil"/>
            </w:tcBorders>
          </w:tcPr>
          <w:p w:rsidR="006F4EE4" w:rsidRDefault="006F4EE4">
            <w:pPr>
              <w:pStyle w:val="ConsPlusNormal"/>
              <w:jc w:val="center"/>
            </w:pPr>
            <w:r>
              <w:t>40</w:t>
            </w:r>
          </w:p>
        </w:tc>
        <w:tc>
          <w:tcPr>
            <w:tcW w:w="1700" w:type="dxa"/>
            <w:tcBorders>
              <w:top w:val="nil"/>
              <w:bottom w:val="nil"/>
            </w:tcBorders>
          </w:tcPr>
          <w:p w:rsidR="006F4EE4" w:rsidRDefault="006F4EE4">
            <w:pPr>
              <w:pStyle w:val="ConsPlusNormal"/>
              <w:jc w:val="center"/>
            </w:pPr>
            <w:r>
              <w:t>0</w:t>
            </w:r>
          </w:p>
        </w:tc>
      </w:tr>
      <w:tr w:rsidR="006F4EE4">
        <w:tblPrEx>
          <w:tblBorders>
            <w:insideH w:val="nil"/>
          </w:tblBorders>
        </w:tblPrEx>
        <w:tc>
          <w:tcPr>
            <w:tcW w:w="3969" w:type="dxa"/>
            <w:tcBorders>
              <w:top w:val="nil"/>
              <w:bottom w:val="nil"/>
            </w:tcBorders>
          </w:tcPr>
          <w:p w:rsidR="006F4EE4" w:rsidRDefault="006F4EE4">
            <w:pPr>
              <w:pStyle w:val="ConsPlusNormal"/>
              <w:ind w:left="283"/>
            </w:pPr>
            <w:r>
              <w:t>60</w:t>
            </w:r>
          </w:p>
        </w:tc>
        <w:tc>
          <w:tcPr>
            <w:tcW w:w="1700" w:type="dxa"/>
            <w:tcBorders>
              <w:top w:val="nil"/>
              <w:bottom w:val="nil"/>
            </w:tcBorders>
          </w:tcPr>
          <w:p w:rsidR="006F4EE4" w:rsidRDefault="006F4EE4">
            <w:pPr>
              <w:pStyle w:val="ConsPlusNormal"/>
              <w:jc w:val="center"/>
            </w:pPr>
            <w:r>
              <w:t>230</w:t>
            </w:r>
          </w:p>
        </w:tc>
        <w:tc>
          <w:tcPr>
            <w:tcW w:w="1700" w:type="dxa"/>
            <w:tcBorders>
              <w:top w:val="nil"/>
              <w:bottom w:val="nil"/>
            </w:tcBorders>
          </w:tcPr>
          <w:p w:rsidR="006F4EE4" w:rsidRDefault="006F4EE4">
            <w:pPr>
              <w:pStyle w:val="ConsPlusNormal"/>
              <w:jc w:val="center"/>
            </w:pPr>
            <w:r>
              <w:t>120</w:t>
            </w:r>
          </w:p>
        </w:tc>
        <w:tc>
          <w:tcPr>
            <w:tcW w:w="1700" w:type="dxa"/>
            <w:tcBorders>
              <w:top w:val="nil"/>
              <w:bottom w:val="nil"/>
            </w:tcBorders>
          </w:tcPr>
          <w:p w:rsidR="006F4EE4" w:rsidRDefault="006F4EE4">
            <w:pPr>
              <w:pStyle w:val="ConsPlusNormal"/>
              <w:jc w:val="center"/>
            </w:pPr>
            <w:r>
              <w:t>0</w:t>
            </w:r>
          </w:p>
        </w:tc>
      </w:tr>
      <w:tr w:rsidR="006F4EE4">
        <w:tblPrEx>
          <w:tblBorders>
            <w:insideH w:val="nil"/>
          </w:tblBorders>
        </w:tblPrEx>
        <w:tc>
          <w:tcPr>
            <w:tcW w:w="3969" w:type="dxa"/>
            <w:tcBorders>
              <w:top w:val="nil"/>
            </w:tcBorders>
          </w:tcPr>
          <w:p w:rsidR="006F4EE4" w:rsidRDefault="006F4EE4">
            <w:pPr>
              <w:pStyle w:val="ConsPlusNormal"/>
              <w:ind w:left="283"/>
            </w:pPr>
            <w:r>
              <w:t>40</w:t>
            </w:r>
          </w:p>
        </w:tc>
        <w:tc>
          <w:tcPr>
            <w:tcW w:w="1700" w:type="dxa"/>
            <w:tcBorders>
              <w:top w:val="nil"/>
            </w:tcBorders>
          </w:tcPr>
          <w:p w:rsidR="006F4EE4" w:rsidRDefault="006F4EE4">
            <w:pPr>
              <w:pStyle w:val="ConsPlusNormal"/>
              <w:jc w:val="center"/>
            </w:pPr>
            <w:r>
              <w:t>280</w:t>
            </w:r>
          </w:p>
        </w:tc>
        <w:tc>
          <w:tcPr>
            <w:tcW w:w="1700" w:type="dxa"/>
            <w:tcBorders>
              <w:top w:val="nil"/>
            </w:tcBorders>
          </w:tcPr>
          <w:p w:rsidR="006F4EE4" w:rsidRDefault="006F4EE4">
            <w:pPr>
              <w:pStyle w:val="ConsPlusNormal"/>
              <w:jc w:val="center"/>
            </w:pPr>
            <w:r>
              <w:t>170</w:t>
            </w:r>
          </w:p>
        </w:tc>
        <w:tc>
          <w:tcPr>
            <w:tcW w:w="1700" w:type="dxa"/>
            <w:tcBorders>
              <w:top w:val="nil"/>
            </w:tcBorders>
          </w:tcPr>
          <w:p w:rsidR="006F4EE4" w:rsidRDefault="006F4EE4">
            <w:pPr>
              <w:pStyle w:val="ConsPlusNormal"/>
              <w:jc w:val="center"/>
            </w:pPr>
            <w:r>
              <w:t>50</w:t>
            </w:r>
          </w:p>
        </w:tc>
      </w:tr>
      <w:tr w:rsidR="006F4EE4">
        <w:tc>
          <w:tcPr>
            <w:tcW w:w="9069" w:type="dxa"/>
            <w:gridSpan w:val="4"/>
          </w:tcPr>
          <w:p w:rsidR="006F4EE4" w:rsidRDefault="006F4EE4">
            <w:pPr>
              <w:pStyle w:val="ConsPlusNormal"/>
              <w:ind w:firstLine="283"/>
              <w:jc w:val="both"/>
            </w:pPr>
            <w:r>
              <w:t>Примечание. В случае расположения полос торможения на кривых в плане или на участках с продольными уклонами длину полосы торможения полной ширины устанавливают расчетом.</w:t>
            </w:r>
          </w:p>
        </w:tc>
      </w:tr>
    </w:tbl>
    <w:p w:rsidR="006F4EE4" w:rsidRDefault="006F4EE4">
      <w:pPr>
        <w:pStyle w:val="ConsPlusNormal"/>
        <w:ind w:firstLine="540"/>
        <w:jc w:val="both"/>
      </w:pPr>
    </w:p>
    <w:p w:rsidR="006F4EE4" w:rsidRDefault="006F4EE4">
      <w:pPr>
        <w:pStyle w:val="ConsPlusNormal"/>
        <w:ind w:firstLine="540"/>
        <w:jc w:val="both"/>
      </w:pPr>
      <w:bookmarkStart w:id="34" w:name="P2150"/>
      <w:bookmarkEnd w:id="34"/>
      <w:r>
        <w:t>6.42 Ширину переходно-скоростных полос принимают равной ширине основных полос проезжей части.</w:t>
      </w:r>
    </w:p>
    <w:p w:rsidR="006F4EE4" w:rsidRDefault="006F4EE4">
      <w:pPr>
        <w:pStyle w:val="ConsPlusNormal"/>
        <w:spacing w:before="220"/>
        <w:ind w:firstLine="540"/>
        <w:jc w:val="both"/>
      </w:pPr>
      <w:r>
        <w:t xml:space="preserve">Ширину укрепленных полос на обочинах, прилегающих к переходно-скоростным полосам, принимают по </w:t>
      </w:r>
      <w:hyperlink w:anchor="P945" w:history="1">
        <w:r>
          <w:rPr>
            <w:color w:val="0000FF"/>
          </w:rPr>
          <w:t>таблице 5.12</w:t>
        </w:r>
      </w:hyperlink>
      <w:r>
        <w:t>.</w:t>
      </w:r>
    </w:p>
    <w:p w:rsidR="006F4EE4" w:rsidRDefault="006F4EE4">
      <w:pPr>
        <w:pStyle w:val="ConsPlusNormal"/>
        <w:spacing w:before="220"/>
        <w:ind w:firstLine="540"/>
        <w:jc w:val="both"/>
      </w:pPr>
      <w:r>
        <w:t>6.43 Переходно-скоростные полосы в зоне пересечений и примыканий перед сопрягающими кривыми и в местах автобусных остановок на дорогах категорий I - III за пределами остановочных площадок на длине 20 м отделяют от основных полос движения разделительной полосой шириной 0,75 м для дорог категорий I и II и 0,5 м - для дорог категории III. Эти разделительные полосы предусматривают в одном уровне с прилегающими полосами движения и выделяют разметкой.</w:t>
      </w:r>
    </w:p>
    <w:p w:rsidR="006F4EE4" w:rsidRDefault="006F4EE4">
      <w:pPr>
        <w:pStyle w:val="ConsPlusNormal"/>
        <w:jc w:val="both"/>
      </w:pPr>
      <w:r>
        <w:t xml:space="preserve">(в ред. </w:t>
      </w:r>
      <w:hyperlink r:id="rId452"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 xml:space="preserve">Рисунок 6.7 исключен с 17 июня 2017 года. - </w:t>
      </w:r>
      <w:hyperlink r:id="rId453"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Полосы торможения для левых поворотов на пересечениях и примыканиях в одном уровне дорог категорий II и III рекомендуется предусматривать с устройством направляющих островков, располагаемых в одном уровне с прилегающими полосами и выделяемых разметкой.</w:t>
      </w:r>
    </w:p>
    <w:p w:rsidR="006F4EE4" w:rsidRDefault="006F4EE4">
      <w:pPr>
        <w:pStyle w:val="ConsPlusNormal"/>
        <w:ind w:firstLine="540"/>
        <w:jc w:val="both"/>
      </w:pPr>
    </w:p>
    <w:p w:rsidR="006F4EE4" w:rsidRDefault="006F4EE4">
      <w:pPr>
        <w:pStyle w:val="ConsPlusTitle"/>
        <w:jc w:val="center"/>
        <w:outlineLvl w:val="1"/>
      </w:pPr>
      <w:r>
        <w:t>7. Земляное полотно</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7.1 - 7.4 обеспечивает соблюдение требований Федерального </w:t>
            </w:r>
            <w:hyperlink r:id="rId454" w:history="1">
              <w:r>
                <w:rPr>
                  <w:color w:val="0000FF"/>
                </w:rPr>
                <w:t>закона</w:t>
              </w:r>
            </w:hyperlink>
            <w:r>
              <w:rPr>
                <w:color w:val="392C69"/>
              </w:rPr>
              <w:t xml:space="preserve"> от 30.12.2009 N 384-ФЗ "Технический регламент о безопасности зданий и сооружений" (</w:t>
            </w:r>
            <w:hyperlink r:id="rId455"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 xml:space="preserve">7.1 Земляное полотно должно быть запроектировано и возведено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w:t>
      </w:r>
      <w:r>
        <w:lastRenderedPageBreak/>
        <w:t>природных условий района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6F4EE4" w:rsidRDefault="006F4EE4">
      <w:pPr>
        <w:pStyle w:val="ConsPlusNormal"/>
        <w:jc w:val="both"/>
      </w:pPr>
      <w:r>
        <w:t xml:space="preserve">(в ред. </w:t>
      </w:r>
      <w:hyperlink r:id="rId456"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7.2 Земляное полотно включает в себя следующие элементы:</w:t>
      </w:r>
    </w:p>
    <w:p w:rsidR="006F4EE4" w:rsidRDefault="006F4EE4">
      <w:pPr>
        <w:pStyle w:val="ConsPlusNormal"/>
        <w:spacing w:before="220"/>
        <w:ind w:firstLine="540"/>
        <w:jc w:val="both"/>
      </w:pPr>
      <w:r>
        <w:t>верхнюю часть земляного полотна (рабочий слой);</w:t>
      </w:r>
    </w:p>
    <w:p w:rsidR="006F4EE4" w:rsidRDefault="006F4EE4">
      <w:pPr>
        <w:pStyle w:val="ConsPlusNormal"/>
        <w:spacing w:before="220"/>
        <w:ind w:firstLine="540"/>
        <w:jc w:val="both"/>
      </w:pPr>
      <w:r>
        <w:t>тело насыпи (с откосными частями);</w:t>
      </w:r>
    </w:p>
    <w:p w:rsidR="006F4EE4" w:rsidRDefault="006F4EE4">
      <w:pPr>
        <w:pStyle w:val="ConsPlusNormal"/>
        <w:spacing w:before="220"/>
        <w:ind w:firstLine="540"/>
        <w:jc w:val="both"/>
      </w:pPr>
      <w:r>
        <w:t>основание насыпи;</w:t>
      </w:r>
    </w:p>
    <w:p w:rsidR="006F4EE4" w:rsidRDefault="006F4EE4">
      <w:pPr>
        <w:pStyle w:val="ConsPlusNormal"/>
        <w:spacing w:before="220"/>
        <w:ind w:firstLine="540"/>
        <w:jc w:val="both"/>
      </w:pPr>
      <w:r>
        <w:t>основание выемки;</w:t>
      </w:r>
    </w:p>
    <w:p w:rsidR="006F4EE4" w:rsidRDefault="006F4EE4">
      <w:pPr>
        <w:pStyle w:val="ConsPlusNormal"/>
        <w:spacing w:before="220"/>
        <w:ind w:firstLine="540"/>
        <w:jc w:val="both"/>
      </w:pPr>
      <w:r>
        <w:t>откосные части выемки;</w:t>
      </w:r>
    </w:p>
    <w:p w:rsidR="006F4EE4" w:rsidRDefault="006F4EE4">
      <w:pPr>
        <w:pStyle w:val="ConsPlusNormal"/>
        <w:spacing w:before="220"/>
        <w:ind w:firstLine="540"/>
        <w:jc w:val="both"/>
      </w:pPr>
      <w:r>
        <w:t>устройство для поверхностного водоотвода;</w:t>
      </w:r>
    </w:p>
    <w:p w:rsidR="006F4EE4" w:rsidRDefault="006F4EE4">
      <w:pPr>
        <w:pStyle w:val="ConsPlusNormal"/>
        <w:spacing w:before="220"/>
        <w:ind w:firstLine="540"/>
        <w:jc w:val="both"/>
      </w:pPr>
      <w:r>
        <w:t>устройства для понижения или отвода грунтовых вод (дренаж);</w:t>
      </w:r>
    </w:p>
    <w:p w:rsidR="006F4EE4" w:rsidRDefault="006F4EE4">
      <w:pPr>
        <w:pStyle w:val="ConsPlusNormal"/>
        <w:spacing w:before="220"/>
        <w:ind w:firstLine="540"/>
        <w:jc w:val="both"/>
      </w:pPr>
      <w:r>
        <w:t>поддерживающие и защитные геотехнические устройства и конструкции, предназначенные для защиты земляного полотна от опасных геологических процессов (эрозии, абразии, селей, лавин, оползней и т.п.).</w:t>
      </w:r>
    </w:p>
    <w:p w:rsidR="006F4EE4" w:rsidRDefault="006F4EE4">
      <w:pPr>
        <w:pStyle w:val="ConsPlusNormal"/>
        <w:spacing w:before="220"/>
        <w:ind w:firstLine="540"/>
        <w:jc w:val="both"/>
      </w:pPr>
      <w:bookmarkStart w:id="35" w:name="P2173"/>
      <w:bookmarkEnd w:id="35"/>
      <w:r>
        <w:t xml:space="preserve">7.3 Природные условия района строительства характеризуются комплексом погодно-климатических, инженерно-геологических (включая геоморфологические), гидрологических и геокриологических факторов. Для первоначальной оценки природных условий района строительства следует использовать дорожно-климатическое районирование территории в соответствии с </w:t>
      </w:r>
      <w:hyperlink w:anchor="P4231" w:history="1">
        <w:r>
          <w:rPr>
            <w:color w:val="0000FF"/>
          </w:rPr>
          <w:t>Приложением Б</w:t>
        </w:r>
      </w:hyperlink>
      <w:r>
        <w:t>.</w:t>
      </w:r>
    </w:p>
    <w:p w:rsidR="006F4EE4" w:rsidRDefault="006F4EE4">
      <w:pPr>
        <w:pStyle w:val="ConsPlusNormal"/>
        <w:spacing w:before="220"/>
        <w:ind w:firstLine="540"/>
        <w:jc w:val="both"/>
      </w:pPr>
      <w:r>
        <w:t>Особенности гидрологических и инженерно-геологических условий участка трассы следует оценивать в связи с типом местности по условиям увлажнения территории (</w:t>
      </w:r>
      <w:hyperlink w:anchor="P4293" w:history="1">
        <w:r>
          <w:rPr>
            <w:color w:val="0000FF"/>
          </w:rPr>
          <w:t>таблица В.1</w:t>
        </w:r>
      </w:hyperlink>
      <w:r>
        <w:t xml:space="preserve"> приложения В), гидрологическими и мерзлотными условиями и процессами, включая воздействие техногенных факторов (с учетом освоенности территории), геоморфологическими особенностями (рельефом) и др.</w:t>
      </w:r>
    </w:p>
    <w:p w:rsidR="006F4EE4" w:rsidRDefault="006F4EE4">
      <w:pPr>
        <w:pStyle w:val="ConsPlusNormal"/>
        <w:jc w:val="both"/>
      </w:pPr>
      <w:r>
        <w:t xml:space="preserve">(в ред. </w:t>
      </w:r>
      <w:hyperlink r:id="rId45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По условиям увлажнения верхней толщи грунтов различают три типа местности:</w:t>
      </w:r>
    </w:p>
    <w:p w:rsidR="006F4EE4" w:rsidRDefault="006F4EE4">
      <w:pPr>
        <w:pStyle w:val="ConsPlusNormal"/>
        <w:spacing w:before="220"/>
        <w:ind w:firstLine="540"/>
        <w:jc w:val="both"/>
      </w:pPr>
      <w:r>
        <w:t>1-й - сухие участки;</w:t>
      </w:r>
    </w:p>
    <w:p w:rsidR="006F4EE4" w:rsidRDefault="006F4EE4">
      <w:pPr>
        <w:pStyle w:val="ConsPlusNormal"/>
        <w:spacing w:before="220"/>
        <w:ind w:firstLine="540"/>
        <w:jc w:val="both"/>
      </w:pPr>
      <w:r>
        <w:t>2-й - сырые участки с избыточным увлажнением в отдельные периоды года;</w:t>
      </w:r>
    </w:p>
    <w:p w:rsidR="006F4EE4" w:rsidRDefault="006F4EE4">
      <w:pPr>
        <w:pStyle w:val="ConsPlusNormal"/>
        <w:spacing w:before="220"/>
        <w:ind w:firstLine="540"/>
        <w:jc w:val="both"/>
      </w:pPr>
      <w:r>
        <w:t>3-й - мокрые участки с постоянным избыточным увлажнением.</w:t>
      </w:r>
    </w:p>
    <w:p w:rsidR="006F4EE4" w:rsidRDefault="006F4EE4">
      <w:pPr>
        <w:pStyle w:val="ConsPlusNormal"/>
        <w:spacing w:before="220"/>
        <w:ind w:firstLine="540"/>
        <w:jc w:val="both"/>
      </w:pPr>
      <w:r>
        <w:t>7.4 Параметры конструкции земляного полотна назначаются с применением:</w:t>
      </w:r>
    </w:p>
    <w:p w:rsidR="006F4EE4" w:rsidRDefault="006F4EE4">
      <w:pPr>
        <w:pStyle w:val="ConsPlusNormal"/>
        <w:jc w:val="both"/>
      </w:pPr>
      <w:r>
        <w:t xml:space="preserve">(в ред. </w:t>
      </w:r>
      <w:hyperlink r:id="rId45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широко апробированных и не требующих дополнительного обоснования специальными расчетами типовых решений, отвечающими настоящему своду правил;</w:t>
      </w:r>
    </w:p>
    <w:p w:rsidR="006F4EE4" w:rsidRDefault="006F4EE4">
      <w:pPr>
        <w:pStyle w:val="ConsPlusNormal"/>
        <w:spacing w:before="220"/>
        <w:ind w:firstLine="540"/>
        <w:jc w:val="both"/>
      </w:pPr>
      <w:r>
        <w:t>индивидуальных конструктивных решений, требующих обоснования специальными расчетами (в том числе типовых решений, требующих индивидуальной привязки).</w:t>
      </w:r>
    </w:p>
    <w:p w:rsidR="006F4EE4" w:rsidRDefault="006F4EE4">
      <w:pPr>
        <w:pStyle w:val="ConsPlusNormal"/>
        <w:spacing w:before="220"/>
        <w:ind w:firstLine="540"/>
        <w:jc w:val="both"/>
      </w:pPr>
      <w:r>
        <w:lastRenderedPageBreak/>
        <w:t>Индивидуальные решения, а также индивидуальную привязку типовых решений следует применять:</w:t>
      </w:r>
    </w:p>
    <w:p w:rsidR="006F4EE4" w:rsidRDefault="006F4EE4">
      <w:pPr>
        <w:pStyle w:val="ConsPlusNormal"/>
        <w:spacing w:before="220"/>
        <w:ind w:firstLine="540"/>
        <w:jc w:val="both"/>
      </w:pPr>
      <w:r>
        <w:t>для насыпей с высотой откоса более 12 м;</w:t>
      </w:r>
    </w:p>
    <w:p w:rsidR="006F4EE4" w:rsidRDefault="006F4EE4">
      <w:pPr>
        <w:pStyle w:val="ConsPlusNormal"/>
        <w:spacing w:before="220"/>
        <w:ind w:firstLine="540"/>
        <w:jc w:val="both"/>
      </w:pPr>
      <w:r>
        <w:t>для насыпей на участках временного подтопления, а также при пересечении постоянных водоемов и водотоков;</w:t>
      </w:r>
    </w:p>
    <w:p w:rsidR="006F4EE4" w:rsidRDefault="006F4EE4">
      <w:pPr>
        <w:pStyle w:val="ConsPlusNormal"/>
        <w:spacing w:before="220"/>
        <w:ind w:firstLine="540"/>
        <w:jc w:val="both"/>
      </w:pPr>
      <w:r>
        <w:t>для насыпей, сооружаемых на болотах глубиной более 4 м с выторфовыванием или при наличии поперечных уклонов дна болота более 1:10;</w:t>
      </w:r>
    </w:p>
    <w:p w:rsidR="006F4EE4" w:rsidRDefault="006F4EE4">
      <w:pPr>
        <w:pStyle w:val="ConsPlusNormal"/>
        <w:spacing w:before="220"/>
        <w:ind w:firstLine="540"/>
        <w:jc w:val="both"/>
      </w:pPr>
      <w:r>
        <w:t xml:space="preserve">для насыпей, сооружаемых на слабых основаниях </w:t>
      </w:r>
      <w:hyperlink w:anchor="P2415" w:history="1">
        <w:r>
          <w:rPr>
            <w:color w:val="0000FF"/>
          </w:rPr>
          <w:t>(7.25)</w:t>
        </w:r>
      </w:hyperlink>
      <w:r>
        <w:t>;</w:t>
      </w:r>
    </w:p>
    <w:p w:rsidR="006F4EE4" w:rsidRDefault="006F4EE4">
      <w:pPr>
        <w:pStyle w:val="ConsPlusNormal"/>
        <w:spacing w:before="220"/>
        <w:ind w:firstLine="540"/>
        <w:jc w:val="both"/>
      </w:pPr>
      <w:r>
        <w:t>при использовании в насыпях грунтов повышенной влажности;</w:t>
      </w:r>
    </w:p>
    <w:p w:rsidR="006F4EE4" w:rsidRDefault="006F4EE4">
      <w:pPr>
        <w:pStyle w:val="ConsPlusNormal"/>
        <w:spacing w:before="220"/>
        <w:ind w:firstLine="540"/>
        <w:jc w:val="both"/>
      </w:pPr>
      <w:r>
        <w:t xml:space="preserve">при возвышении поверхностей покрытия над расчетным уровнем воды менее указанного в </w:t>
      </w:r>
      <w:hyperlink w:anchor="P2269" w:history="1">
        <w:r>
          <w:rPr>
            <w:color w:val="0000FF"/>
          </w:rPr>
          <w:t>7.11</w:t>
        </w:r>
      </w:hyperlink>
      <w:r>
        <w:t>;</w:t>
      </w:r>
    </w:p>
    <w:p w:rsidR="006F4EE4" w:rsidRDefault="006F4EE4">
      <w:pPr>
        <w:pStyle w:val="ConsPlusNormal"/>
        <w:spacing w:before="220"/>
        <w:ind w:firstLine="540"/>
        <w:jc w:val="both"/>
      </w:pPr>
      <w:r>
        <w:t>при использовании в насыпях прослоек из геосинтетических материалов (разделительных, армирующих, дренирующих, капилляропрерывающих, гидроизолирующих, теплоизолирующих и т.п.) для регулирования водно-теплового режима верхней части земляного полотна, а также при специальных поперечных профилях;</w:t>
      </w:r>
    </w:p>
    <w:p w:rsidR="006F4EE4" w:rsidRDefault="006F4EE4">
      <w:pPr>
        <w:pStyle w:val="ConsPlusNormal"/>
        <w:spacing w:before="220"/>
        <w:ind w:firstLine="540"/>
        <w:jc w:val="both"/>
      </w:pPr>
      <w:r>
        <w:t>при сооружении насыпей на просадочных грунтах;</w:t>
      </w:r>
    </w:p>
    <w:p w:rsidR="006F4EE4" w:rsidRDefault="006F4EE4">
      <w:pPr>
        <w:pStyle w:val="ConsPlusNormal"/>
        <w:spacing w:before="220"/>
        <w:ind w:firstLine="540"/>
        <w:jc w:val="both"/>
      </w:pPr>
      <w:r>
        <w:t>при сооружении насыпей из крупнообломочных грунтов размерами обломков более 0,2 м;</w:t>
      </w:r>
    </w:p>
    <w:p w:rsidR="006F4EE4" w:rsidRDefault="006F4EE4">
      <w:pPr>
        <w:pStyle w:val="ConsPlusNormal"/>
        <w:spacing w:before="220"/>
        <w:ind w:firstLine="540"/>
        <w:jc w:val="both"/>
      </w:pPr>
      <w:r>
        <w:t>для выемок высотой откоса более 12 м в нескальных грунтах и более 16 м в скальных при благоприятных инженерно-геологических условиях;</w:t>
      </w:r>
    </w:p>
    <w:p w:rsidR="006F4EE4" w:rsidRDefault="006F4EE4">
      <w:pPr>
        <w:pStyle w:val="ConsPlusNormal"/>
        <w:spacing w:before="220"/>
        <w:ind w:firstLine="540"/>
        <w:jc w:val="both"/>
      </w:pPr>
      <w:r>
        <w:t>для выемок в слоистых толщах, имеющих наклон пластов в сторону проезжей части;</w:t>
      </w:r>
    </w:p>
    <w:p w:rsidR="006F4EE4" w:rsidRDefault="006F4EE4">
      <w:pPr>
        <w:pStyle w:val="ConsPlusNormal"/>
        <w:spacing w:before="220"/>
        <w:ind w:firstLine="540"/>
        <w:jc w:val="both"/>
      </w:pPr>
      <w:r>
        <w:t>для выемок, вскрывающих водоносные горизонты или имеющих в основании водоносный горизонт, а также в глинистых грунтах с показателем текучести более 0,5;</w:t>
      </w:r>
    </w:p>
    <w:p w:rsidR="006F4EE4" w:rsidRDefault="006F4EE4">
      <w:pPr>
        <w:pStyle w:val="ConsPlusNormal"/>
        <w:jc w:val="both"/>
      </w:pPr>
      <w:r>
        <w:t xml:space="preserve">(в ред. </w:t>
      </w:r>
      <w:hyperlink r:id="rId459"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для выемок высотой откоса более 6 м в пылеватых грунтах в районах избыточного увлажнения, а также в глинистых грунтах и скальных размягчаемых грунтах, теряющих прочность и устойчивость в откосах под воздействием погодно-климатических факторов;</w:t>
      </w:r>
    </w:p>
    <w:p w:rsidR="006F4EE4" w:rsidRDefault="006F4EE4">
      <w:pPr>
        <w:pStyle w:val="ConsPlusNormal"/>
        <w:spacing w:before="220"/>
        <w:ind w:firstLine="540"/>
        <w:jc w:val="both"/>
      </w:pPr>
      <w:r>
        <w:t>для выемок в набухающих грунтах при неблагоприятных условиях увлажнения;</w:t>
      </w:r>
    </w:p>
    <w:p w:rsidR="006F4EE4" w:rsidRDefault="006F4EE4">
      <w:pPr>
        <w:pStyle w:val="ConsPlusNormal"/>
        <w:spacing w:before="220"/>
        <w:ind w:firstLine="540"/>
        <w:jc w:val="both"/>
      </w:pPr>
      <w:r>
        <w:t>для насыпей и выемок, сооружаемых в сложных инженерно-геологических условиях: на косогорах круче 1:3, на участках с наличием или возможностью развития склоновых процессов, оврагообразования, карста, наледи, вечной мерзлоты и т.п.;</w:t>
      </w:r>
    </w:p>
    <w:p w:rsidR="006F4EE4" w:rsidRDefault="006F4EE4">
      <w:pPr>
        <w:pStyle w:val="ConsPlusNormal"/>
        <w:spacing w:before="220"/>
        <w:ind w:firstLine="540"/>
        <w:jc w:val="both"/>
      </w:pPr>
      <w:r>
        <w:t>при возведении земляного полотна с применением взрывов или гидромеханизации;</w:t>
      </w:r>
    </w:p>
    <w:p w:rsidR="006F4EE4" w:rsidRDefault="006F4EE4">
      <w:pPr>
        <w:pStyle w:val="ConsPlusNormal"/>
        <w:spacing w:before="220"/>
        <w:ind w:firstLine="540"/>
        <w:jc w:val="both"/>
      </w:pPr>
      <w:r>
        <w:t>при сооружении периодически затопляемых дорог при пересечении водопотоков;</w:t>
      </w:r>
    </w:p>
    <w:p w:rsidR="006F4EE4" w:rsidRDefault="006F4EE4">
      <w:pPr>
        <w:pStyle w:val="ConsPlusNormal"/>
        <w:spacing w:before="220"/>
        <w:ind w:firstLine="540"/>
        <w:jc w:val="both"/>
      </w:pPr>
      <w:r>
        <w:t>при применении теплоизоляционных слоев на участках вечномерзлых грунтов.</w:t>
      </w:r>
    </w:p>
    <w:p w:rsidR="006F4EE4" w:rsidRDefault="006F4EE4">
      <w:pPr>
        <w:pStyle w:val="ConsPlusNormal"/>
        <w:spacing w:before="220"/>
        <w:ind w:firstLine="540"/>
        <w:jc w:val="both"/>
      </w:pPr>
      <w:r>
        <w:t>Необходимо также предусматривать водоотводные, дренажные, поддерживающие, защитные и другие сооружения, обеспечивающие устойчивость земляного полотна в сложных условиях, а также участки сопряжения земляного полотна с мостами и путепроводами.</w:t>
      </w:r>
    </w:p>
    <w:p w:rsidR="006F4EE4" w:rsidRDefault="006F4EE4">
      <w:pPr>
        <w:pStyle w:val="ConsPlusNormal"/>
        <w:spacing w:before="220"/>
        <w:ind w:firstLine="540"/>
        <w:jc w:val="both"/>
      </w:pPr>
      <w:r>
        <w:t xml:space="preserve">7.4а Основные требования, которые следует выполнять при сооружении земляного полотна, </w:t>
      </w:r>
      <w:r>
        <w:lastRenderedPageBreak/>
        <w:t xml:space="preserve">приведены в </w:t>
      </w:r>
      <w:hyperlink w:anchor="P2207" w:history="1">
        <w:r>
          <w:rPr>
            <w:color w:val="0000FF"/>
          </w:rPr>
          <w:t>таблице 7.1а</w:t>
        </w:r>
      </w:hyperlink>
      <w:r>
        <w:t>.</w:t>
      </w:r>
    </w:p>
    <w:p w:rsidR="006F4EE4" w:rsidRDefault="006F4EE4">
      <w:pPr>
        <w:pStyle w:val="ConsPlusNormal"/>
        <w:jc w:val="both"/>
      </w:pPr>
    </w:p>
    <w:p w:rsidR="006F4EE4" w:rsidRDefault="006F4EE4">
      <w:pPr>
        <w:pStyle w:val="ConsPlusNormal"/>
        <w:jc w:val="right"/>
      </w:pPr>
      <w:bookmarkStart w:id="36" w:name="P2207"/>
      <w:bookmarkEnd w:id="36"/>
      <w:r>
        <w:t>Таблица 7.1а</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0"/>
        <w:gridCol w:w="5839"/>
      </w:tblGrid>
      <w:tr w:rsidR="006F4EE4">
        <w:tc>
          <w:tcPr>
            <w:tcW w:w="3230" w:type="dxa"/>
            <w:tcBorders>
              <w:top w:val="single" w:sz="4" w:space="0" w:color="auto"/>
              <w:bottom w:val="single" w:sz="4" w:space="0" w:color="auto"/>
            </w:tcBorders>
            <w:vAlign w:val="bottom"/>
          </w:tcPr>
          <w:p w:rsidR="006F4EE4" w:rsidRDefault="006F4EE4">
            <w:pPr>
              <w:pStyle w:val="ConsPlusNormal"/>
              <w:jc w:val="center"/>
            </w:pPr>
            <w:r>
              <w:t>Конструктивный элемент, параметры</w:t>
            </w:r>
          </w:p>
        </w:tc>
        <w:tc>
          <w:tcPr>
            <w:tcW w:w="5839" w:type="dxa"/>
            <w:tcBorders>
              <w:top w:val="single" w:sz="4" w:space="0" w:color="auto"/>
              <w:bottom w:val="single" w:sz="4" w:space="0" w:color="auto"/>
            </w:tcBorders>
            <w:vAlign w:val="center"/>
          </w:tcPr>
          <w:p w:rsidR="006F4EE4" w:rsidRDefault="006F4EE4">
            <w:pPr>
              <w:pStyle w:val="ConsPlusNormal"/>
              <w:jc w:val="center"/>
            </w:pPr>
            <w:r>
              <w:t>Значения показателей</w:t>
            </w:r>
          </w:p>
        </w:tc>
      </w:tr>
      <w:tr w:rsidR="006F4EE4">
        <w:tc>
          <w:tcPr>
            <w:tcW w:w="9069" w:type="dxa"/>
            <w:gridSpan w:val="2"/>
            <w:tcBorders>
              <w:top w:val="single" w:sz="4" w:space="0" w:color="auto"/>
              <w:bottom w:val="single" w:sz="4" w:space="0" w:color="auto"/>
            </w:tcBorders>
            <w:vAlign w:val="bottom"/>
          </w:tcPr>
          <w:p w:rsidR="006F4EE4" w:rsidRDefault="006F4EE4">
            <w:pPr>
              <w:pStyle w:val="ConsPlusNormal"/>
            </w:pPr>
            <w:r>
              <w:t>1 Подготовка основания земляного полотна</w:t>
            </w:r>
          </w:p>
        </w:tc>
      </w:tr>
      <w:tr w:rsidR="006F4EE4">
        <w:tblPrEx>
          <w:tblBorders>
            <w:insideH w:val="none" w:sz="0" w:space="0" w:color="auto"/>
          </w:tblBorders>
        </w:tblPrEx>
        <w:tc>
          <w:tcPr>
            <w:tcW w:w="3230" w:type="dxa"/>
            <w:tcBorders>
              <w:top w:val="single" w:sz="4" w:space="0" w:color="auto"/>
              <w:bottom w:val="nil"/>
            </w:tcBorders>
          </w:tcPr>
          <w:p w:rsidR="006F4EE4" w:rsidRDefault="006F4EE4">
            <w:pPr>
              <w:pStyle w:val="ConsPlusNormal"/>
            </w:pPr>
            <w:r>
              <w:t>1.1 Толщина снимаемого почвенного слоя грунта</w:t>
            </w:r>
          </w:p>
        </w:tc>
        <w:tc>
          <w:tcPr>
            <w:tcW w:w="5839" w:type="dxa"/>
            <w:tcBorders>
              <w:top w:val="single" w:sz="4" w:space="0" w:color="auto"/>
              <w:bottom w:val="nil"/>
            </w:tcBorders>
            <w:vAlign w:val="bottom"/>
          </w:tcPr>
          <w:p w:rsidR="006F4EE4" w:rsidRDefault="006F4EE4">
            <w:pPr>
              <w:pStyle w:val="ConsPlusNormal"/>
            </w:pPr>
            <w:r>
              <w:t>Не более 10% результатов определений могут иметь отклонения от проектных значений до +/- 40%, остальные - до +/- 20%</w:t>
            </w:r>
          </w:p>
        </w:tc>
      </w:tr>
      <w:tr w:rsidR="006F4EE4">
        <w:tblPrEx>
          <w:tblBorders>
            <w:insideH w:val="none" w:sz="0" w:space="0" w:color="auto"/>
          </w:tblBorders>
        </w:tblPrEx>
        <w:tc>
          <w:tcPr>
            <w:tcW w:w="3230" w:type="dxa"/>
            <w:tcBorders>
              <w:top w:val="nil"/>
              <w:bottom w:val="single" w:sz="4" w:space="0" w:color="auto"/>
            </w:tcBorders>
          </w:tcPr>
          <w:p w:rsidR="006F4EE4" w:rsidRDefault="006F4EE4">
            <w:pPr>
              <w:pStyle w:val="ConsPlusNormal"/>
            </w:pPr>
            <w:r>
              <w:t>1.2 Снижение плотности естественного основания</w:t>
            </w:r>
          </w:p>
        </w:tc>
        <w:tc>
          <w:tcPr>
            <w:tcW w:w="5839" w:type="dxa"/>
            <w:tcBorders>
              <w:top w:val="nil"/>
              <w:bottom w:val="single" w:sz="4" w:space="0" w:color="auto"/>
            </w:tcBorders>
            <w:vAlign w:val="bottom"/>
          </w:tcPr>
          <w:p w:rsidR="006F4EE4" w:rsidRDefault="006F4EE4">
            <w:pPr>
              <w:pStyle w:val="ConsPlusNormal"/>
            </w:pPr>
            <w:r>
              <w:t>Не более 10% результатов определений могут иметь отклонения от проектных значений до 4%, остальные должны быть не ниже проектных значений</w:t>
            </w:r>
          </w:p>
        </w:tc>
      </w:tr>
      <w:tr w:rsidR="006F4EE4">
        <w:tc>
          <w:tcPr>
            <w:tcW w:w="9069" w:type="dxa"/>
            <w:gridSpan w:val="2"/>
            <w:tcBorders>
              <w:top w:val="single" w:sz="4" w:space="0" w:color="auto"/>
              <w:bottom w:val="single" w:sz="4" w:space="0" w:color="auto"/>
            </w:tcBorders>
            <w:vAlign w:val="bottom"/>
          </w:tcPr>
          <w:p w:rsidR="006F4EE4" w:rsidRDefault="006F4EE4">
            <w:pPr>
              <w:pStyle w:val="ConsPlusNormal"/>
            </w:pPr>
            <w:r>
              <w:t>2 Возведение насыпей и разработка выемок</w:t>
            </w:r>
          </w:p>
        </w:tc>
      </w:tr>
      <w:tr w:rsidR="006F4EE4">
        <w:tblPrEx>
          <w:tblBorders>
            <w:insideH w:val="none" w:sz="0" w:space="0" w:color="auto"/>
          </w:tblBorders>
        </w:tblPrEx>
        <w:tc>
          <w:tcPr>
            <w:tcW w:w="3230" w:type="dxa"/>
            <w:tcBorders>
              <w:top w:val="single" w:sz="4" w:space="0" w:color="auto"/>
              <w:bottom w:val="nil"/>
            </w:tcBorders>
          </w:tcPr>
          <w:p w:rsidR="006F4EE4" w:rsidRDefault="006F4EE4">
            <w:pPr>
              <w:pStyle w:val="ConsPlusNormal"/>
            </w:pPr>
            <w:r>
              <w:t xml:space="preserve">2.1 Снижение плотности слоев земляного полотна </w:t>
            </w:r>
            <w:hyperlink w:anchor="P2245" w:history="1">
              <w:r>
                <w:rPr>
                  <w:color w:val="0000FF"/>
                </w:rPr>
                <w:t>&lt;*&gt;</w:t>
              </w:r>
            </w:hyperlink>
          </w:p>
        </w:tc>
        <w:tc>
          <w:tcPr>
            <w:tcW w:w="5839" w:type="dxa"/>
            <w:tcBorders>
              <w:top w:val="single" w:sz="4" w:space="0" w:color="auto"/>
              <w:bottom w:val="nil"/>
            </w:tcBorders>
            <w:vAlign w:val="bottom"/>
          </w:tcPr>
          <w:p w:rsidR="006F4EE4" w:rsidRDefault="006F4EE4">
            <w:pPr>
              <w:pStyle w:val="ConsPlusNormal"/>
            </w:pPr>
            <w:r>
              <w:t>Не более 10% результатов определений могут иметь отклонения от проектных значений до 4%, остальные должны быть не ниже проектных значений</w:t>
            </w:r>
          </w:p>
        </w:tc>
      </w:tr>
      <w:tr w:rsidR="006F4EE4">
        <w:tblPrEx>
          <w:tblBorders>
            <w:insideH w:val="none" w:sz="0" w:space="0" w:color="auto"/>
          </w:tblBorders>
        </w:tblPrEx>
        <w:tc>
          <w:tcPr>
            <w:tcW w:w="3230" w:type="dxa"/>
            <w:tcBorders>
              <w:top w:val="nil"/>
              <w:bottom w:val="nil"/>
            </w:tcBorders>
          </w:tcPr>
          <w:p w:rsidR="006F4EE4" w:rsidRDefault="006F4EE4">
            <w:pPr>
              <w:pStyle w:val="ConsPlusNormal"/>
            </w:pPr>
            <w:r>
              <w:t>2.2 Высотные отметки продольного профиля</w:t>
            </w:r>
          </w:p>
        </w:tc>
        <w:tc>
          <w:tcPr>
            <w:tcW w:w="5839" w:type="dxa"/>
            <w:tcBorders>
              <w:top w:val="nil"/>
              <w:bottom w:val="nil"/>
            </w:tcBorders>
            <w:vAlign w:val="bottom"/>
          </w:tcPr>
          <w:p w:rsidR="006F4EE4" w:rsidRDefault="006F4EE4">
            <w:pPr>
              <w:pStyle w:val="ConsPlusNormal"/>
            </w:pPr>
            <w:r>
              <w:t>Не более 10% результатов определений могут иметь отклонения от проектных значений до +/- 20 мм (100 мм), остальные - до +/- 10 мм</w:t>
            </w:r>
          </w:p>
        </w:tc>
      </w:tr>
      <w:tr w:rsidR="006F4EE4">
        <w:tblPrEx>
          <w:tblBorders>
            <w:insideH w:val="none" w:sz="0" w:space="0" w:color="auto"/>
          </w:tblBorders>
        </w:tblPrEx>
        <w:tc>
          <w:tcPr>
            <w:tcW w:w="3230" w:type="dxa"/>
            <w:tcBorders>
              <w:top w:val="nil"/>
              <w:bottom w:val="nil"/>
            </w:tcBorders>
          </w:tcPr>
          <w:p w:rsidR="006F4EE4" w:rsidRDefault="006F4EE4">
            <w:pPr>
              <w:pStyle w:val="ConsPlusNormal"/>
            </w:pPr>
            <w:r>
              <w:t>2.3 Расстояния между осью и бровкой земляного полотна</w:t>
            </w:r>
          </w:p>
        </w:tc>
        <w:tc>
          <w:tcPr>
            <w:tcW w:w="5839" w:type="dxa"/>
            <w:tcBorders>
              <w:top w:val="nil"/>
              <w:bottom w:val="nil"/>
            </w:tcBorders>
            <w:vAlign w:val="bottom"/>
          </w:tcPr>
          <w:p w:rsidR="006F4EE4" w:rsidRDefault="006F4EE4">
            <w:pPr>
              <w:pStyle w:val="ConsPlusNormal"/>
            </w:pPr>
            <w:r>
              <w:t>Не более 10% результатов определений могут иметь отклонения от проектных значений до +/- 20 см; остальные - до +/- 10 см</w:t>
            </w:r>
          </w:p>
        </w:tc>
      </w:tr>
      <w:tr w:rsidR="006F4EE4">
        <w:tblPrEx>
          <w:tblBorders>
            <w:insideH w:val="none" w:sz="0" w:space="0" w:color="auto"/>
          </w:tblBorders>
        </w:tblPrEx>
        <w:tc>
          <w:tcPr>
            <w:tcW w:w="3230" w:type="dxa"/>
            <w:tcBorders>
              <w:top w:val="nil"/>
              <w:bottom w:val="nil"/>
            </w:tcBorders>
          </w:tcPr>
          <w:p w:rsidR="006F4EE4" w:rsidRDefault="006F4EE4">
            <w:pPr>
              <w:pStyle w:val="ConsPlusNormal"/>
            </w:pPr>
            <w:r>
              <w:t>2.4 Поперечные уклоны</w:t>
            </w:r>
          </w:p>
        </w:tc>
        <w:tc>
          <w:tcPr>
            <w:tcW w:w="5839" w:type="dxa"/>
            <w:tcBorders>
              <w:top w:val="nil"/>
              <w:bottom w:val="nil"/>
            </w:tcBorders>
            <w:vAlign w:val="bottom"/>
          </w:tcPr>
          <w:p w:rsidR="006F4EE4" w:rsidRDefault="006F4EE4">
            <w:pPr>
              <w:pStyle w:val="ConsPlusNormal"/>
            </w:pPr>
            <w:r>
              <w:t>Не более 10% результатов определений могут иметь отклонения от проектных значений в пределах от минус 0,010 мм до плюс 0,015 мм, остальные - до +/- 0,005</w:t>
            </w:r>
          </w:p>
        </w:tc>
      </w:tr>
      <w:tr w:rsidR="006F4EE4">
        <w:tblPrEx>
          <w:tblBorders>
            <w:insideH w:val="none" w:sz="0" w:space="0" w:color="auto"/>
          </w:tblBorders>
        </w:tblPrEx>
        <w:tc>
          <w:tcPr>
            <w:tcW w:w="3230" w:type="dxa"/>
            <w:tcBorders>
              <w:top w:val="nil"/>
              <w:bottom w:val="single" w:sz="4" w:space="0" w:color="auto"/>
            </w:tcBorders>
          </w:tcPr>
          <w:p w:rsidR="006F4EE4" w:rsidRDefault="006F4EE4">
            <w:pPr>
              <w:pStyle w:val="ConsPlusNormal"/>
            </w:pPr>
            <w:r>
              <w:t>2.5 Уменьшение крутизны откосов</w:t>
            </w:r>
          </w:p>
        </w:tc>
        <w:tc>
          <w:tcPr>
            <w:tcW w:w="5839" w:type="dxa"/>
            <w:tcBorders>
              <w:top w:val="nil"/>
              <w:bottom w:val="single" w:sz="4" w:space="0" w:color="auto"/>
            </w:tcBorders>
            <w:vAlign w:val="bottom"/>
          </w:tcPr>
          <w:p w:rsidR="006F4EE4" w:rsidRDefault="006F4EE4">
            <w:pPr>
              <w:pStyle w:val="ConsPlusNormal"/>
            </w:pPr>
            <w:r>
              <w:t>Не более 10% результатов определений могут иметь отклонения от проектных значений до 20%, остальные - до 10%</w:t>
            </w:r>
          </w:p>
        </w:tc>
      </w:tr>
      <w:tr w:rsidR="006F4EE4">
        <w:tc>
          <w:tcPr>
            <w:tcW w:w="9069" w:type="dxa"/>
            <w:gridSpan w:val="2"/>
            <w:tcBorders>
              <w:top w:val="single" w:sz="4" w:space="0" w:color="auto"/>
              <w:bottom w:val="single" w:sz="4" w:space="0" w:color="auto"/>
            </w:tcBorders>
            <w:vAlign w:val="bottom"/>
          </w:tcPr>
          <w:p w:rsidR="006F4EE4" w:rsidRDefault="006F4EE4">
            <w:pPr>
              <w:pStyle w:val="ConsPlusNormal"/>
            </w:pPr>
            <w:r>
              <w:t>3 Устройство водоотвода</w:t>
            </w:r>
          </w:p>
        </w:tc>
      </w:tr>
      <w:tr w:rsidR="006F4EE4">
        <w:tblPrEx>
          <w:tblBorders>
            <w:insideH w:val="none" w:sz="0" w:space="0" w:color="auto"/>
          </w:tblBorders>
        </w:tblPrEx>
        <w:tc>
          <w:tcPr>
            <w:tcW w:w="3230" w:type="dxa"/>
            <w:tcBorders>
              <w:top w:val="single" w:sz="4" w:space="0" w:color="auto"/>
              <w:bottom w:val="nil"/>
            </w:tcBorders>
            <w:vAlign w:val="bottom"/>
          </w:tcPr>
          <w:p w:rsidR="006F4EE4" w:rsidRDefault="006F4EE4">
            <w:pPr>
              <w:pStyle w:val="ConsPlusNormal"/>
            </w:pPr>
            <w:r>
              <w:t>3.1 Увеличение поперечных размеров кюветов, нагорных и других канав (по дну)</w:t>
            </w:r>
          </w:p>
        </w:tc>
        <w:tc>
          <w:tcPr>
            <w:tcW w:w="5839" w:type="dxa"/>
            <w:tcBorders>
              <w:top w:val="single" w:sz="4" w:space="0" w:color="auto"/>
              <w:bottom w:val="nil"/>
            </w:tcBorders>
          </w:tcPr>
          <w:p w:rsidR="006F4EE4" w:rsidRDefault="006F4EE4">
            <w:pPr>
              <w:pStyle w:val="ConsPlusNormal"/>
            </w:pPr>
            <w:r>
              <w:t>Не более 10% результатов определений могут иметь отклонения от проектных значений до 10 см, остальные - до 5 см</w:t>
            </w:r>
          </w:p>
        </w:tc>
      </w:tr>
      <w:tr w:rsidR="006F4EE4">
        <w:tblPrEx>
          <w:tblBorders>
            <w:insideH w:val="none" w:sz="0" w:space="0" w:color="auto"/>
          </w:tblBorders>
        </w:tblPrEx>
        <w:tc>
          <w:tcPr>
            <w:tcW w:w="3230" w:type="dxa"/>
            <w:tcBorders>
              <w:top w:val="nil"/>
              <w:bottom w:val="nil"/>
            </w:tcBorders>
            <w:vAlign w:val="bottom"/>
          </w:tcPr>
          <w:p w:rsidR="006F4EE4" w:rsidRDefault="006F4EE4">
            <w:pPr>
              <w:pStyle w:val="ConsPlusNormal"/>
            </w:pPr>
            <w:r>
              <w:t>3.2 Глубина кюветов, нагорных и других канав (при условии обеспечения стока)</w:t>
            </w:r>
          </w:p>
        </w:tc>
        <w:tc>
          <w:tcPr>
            <w:tcW w:w="5839" w:type="dxa"/>
            <w:tcBorders>
              <w:top w:val="nil"/>
              <w:bottom w:val="nil"/>
            </w:tcBorders>
          </w:tcPr>
          <w:p w:rsidR="006F4EE4" w:rsidRDefault="006F4EE4">
            <w:pPr>
              <w:pStyle w:val="ConsPlusNormal"/>
            </w:pPr>
            <w:r>
              <w:t>Не более 10% результатов определений могут иметь отклонения от проектных значений до +/- 10 см, остальные - до +/- 5 см</w:t>
            </w:r>
          </w:p>
        </w:tc>
      </w:tr>
      <w:tr w:rsidR="006F4EE4">
        <w:tblPrEx>
          <w:tblBorders>
            <w:insideH w:val="none" w:sz="0" w:space="0" w:color="auto"/>
          </w:tblBorders>
        </w:tblPrEx>
        <w:tc>
          <w:tcPr>
            <w:tcW w:w="3230" w:type="dxa"/>
            <w:tcBorders>
              <w:top w:val="nil"/>
              <w:bottom w:val="nil"/>
            </w:tcBorders>
          </w:tcPr>
          <w:p w:rsidR="006F4EE4" w:rsidRDefault="006F4EE4">
            <w:pPr>
              <w:pStyle w:val="ConsPlusNormal"/>
            </w:pPr>
            <w:r>
              <w:t>3.3 Поперечные размеры дренажей</w:t>
            </w:r>
          </w:p>
        </w:tc>
        <w:tc>
          <w:tcPr>
            <w:tcW w:w="5839" w:type="dxa"/>
            <w:tcBorders>
              <w:top w:val="nil"/>
              <w:bottom w:val="nil"/>
            </w:tcBorders>
          </w:tcPr>
          <w:p w:rsidR="006F4EE4" w:rsidRDefault="006F4EE4">
            <w:pPr>
              <w:pStyle w:val="ConsPlusNormal"/>
            </w:pPr>
            <w:r>
              <w:t>Не более 10% результатов определений могут иметь отклонения от проектных значений до +/- 10 см, остальные - до +/- 5 см</w:t>
            </w:r>
          </w:p>
        </w:tc>
      </w:tr>
      <w:tr w:rsidR="006F4EE4">
        <w:tblPrEx>
          <w:tblBorders>
            <w:insideH w:val="none" w:sz="0" w:space="0" w:color="auto"/>
          </w:tblBorders>
        </w:tblPrEx>
        <w:tc>
          <w:tcPr>
            <w:tcW w:w="3230" w:type="dxa"/>
            <w:tcBorders>
              <w:top w:val="nil"/>
              <w:bottom w:val="nil"/>
            </w:tcBorders>
          </w:tcPr>
          <w:p w:rsidR="006F4EE4" w:rsidRDefault="006F4EE4">
            <w:pPr>
              <w:pStyle w:val="ConsPlusNormal"/>
            </w:pPr>
            <w:r>
              <w:t>3.4 Продольные уклоны дренажей</w:t>
            </w:r>
          </w:p>
        </w:tc>
        <w:tc>
          <w:tcPr>
            <w:tcW w:w="5839" w:type="dxa"/>
            <w:tcBorders>
              <w:top w:val="nil"/>
              <w:bottom w:val="nil"/>
            </w:tcBorders>
          </w:tcPr>
          <w:p w:rsidR="006F4EE4" w:rsidRDefault="006F4EE4">
            <w:pPr>
              <w:pStyle w:val="ConsPlusNormal"/>
            </w:pPr>
            <w:r>
              <w:t>Не более 10% результатов определений могут иметь отклонения от проектных значений до +/- 0,002, остальные - до +/- 0,001</w:t>
            </w:r>
          </w:p>
        </w:tc>
      </w:tr>
      <w:tr w:rsidR="006F4EE4">
        <w:tblPrEx>
          <w:tblBorders>
            <w:insideH w:val="none" w:sz="0" w:space="0" w:color="auto"/>
          </w:tblBorders>
        </w:tblPrEx>
        <w:tc>
          <w:tcPr>
            <w:tcW w:w="3230" w:type="dxa"/>
            <w:tcBorders>
              <w:top w:val="nil"/>
              <w:bottom w:val="single" w:sz="4" w:space="0" w:color="auto"/>
            </w:tcBorders>
          </w:tcPr>
          <w:p w:rsidR="006F4EE4" w:rsidRDefault="006F4EE4">
            <w:pPr>
              <w:pStyle w:val="ConsPlusNormal"/>
            </w:pPr>
            <w:r>
              <w:lastRenderedPageBreak/>
              <w:t>3.5 Ширина насыпных берм</w:t>
            </w:r>
          </w:p>
        </w:tc>
        <w:tc>
          <w:tcPr>
            <w:tcW w:w="5839" w:type="dxa"/>
            <w:tcBorders>
              <w:top w:val="nil"/>
              <w:bottom w:val="single" w:sz="4" w:space="0" w:color="auto"/>
            </w:tcBorders>
          </w:tcPr>
          <w:p w:rsidR="006F4EE4" w:rsidRDefault="006F4EE4">
            <w:pPr>
              <w:pStyle w:val="ConsPlusNormal"/>
            </w:pPr>
            <w:r>
              <w:t>Не более 10% результатов определений могут иметь отклонения от проектных значений до +/- 30 см, остальные - до +/- 15 см</w:t>
            </w:r>
          </w:p>
        </w:tc>
      </w:tr>
      <w:tr w:rsidR="006F4EE4">
        <w:tc>
          <w:tcPr>
            <w:tcW w:w="9069" w:type="dxa"/>
            <w:gridSpan w:val="2"/>
            <w:tcBorders>
              <w:top w:val="single" w:sz="4" w:space="0" w:color="auto"/>
              <w:bottom w:val="single" w:sz="4" w:space="0" w:color="auto"/>
            </w:tcBorders>
            <w:vAlign w:val="bottom"/>
          </w:tcPr>
          <w:p w:rsidR="006F4EE4" w:rsidRDefault="006F4EE4">
            <w:pPr>
              <w:pStyle w:val="ConsPlusNormal"/>
            </w:pPr>
            <w:r>
              <w:t>4 Устройство присыпных обочин</w:t>
            </w:r>
          </w:p>
        </w:tc>
      </w:tr>
      <w:tr w:rsidR="006F4EE4">
        <w:tblPrEx>
          <w:tblBorders>
            <w:insideH w:val="none" w:sz="0" w:space="0" w:color="auto"/>
          </w:tblBorders>
        </w:tblPrEx>
        <w:tc>
          <w:tcPr>
            <w:tcW w:w="3230" w:type="dxa"/>
            <w:tcBorders>
              <w:top w:val="single" w:sz="4" w:space="0" w:color="auto"/>
              <w:bottom w:val="nil"/>
            </w:tcBorders>
          </w:tcPr>
          <w:p w:rsidR="006F4EE4" w:rsidRDefault="006F4EE4">
            <w:pPr>
              <w:pStyle w:val="ConsPlusNormal"/>
            </w:pPr>
            <w:r>
              <w:t>4.1 Снижение плотности грунта в обочинах</w:t>
            </w:r>
          </w:p>
        </w:tc>
        <w:tc>
          <w:tcPr>
            <w:tcW w:w="5839" w:type="dxa"/>
            <w:tcBorders>
              <w:top w:val="single" w:sz="4" w:space="0" w:color="auto"/>
              <w:bottom w:val="nil"/>
            </w:tcBorders>
            <w:vAlign w:val="bottom"/>
          </w:tcPr>
          <w:p w:rsidR="006F4EE4" w:rsidRDefault="006F4EE4">
            <w:pPr>
              <w:pStyle w:val="ConsPlusNormal"/>
            </w:pPr>
            <w:r>
              <w:t>Не более 10% результатов определений могут иметь отклонения от проектных значений до 4%, остальные должны быть не ниже проектных значений</w:t>
            </w:r>
          </w:p>
        </w:tc>
      </w:tr>
      <w:tr w:rsidR="006F4EE4">
        <w:tblPrEx>
          <w:tblBorders>
            <w:insideH w:val="none" w:sz="0" w:space="0" w:color="auto"/>
          </w:tblBorders>
        </w:tblPrEx>
        <w:tc>
          <w:tcPr>
            <w:tcW w:w="3230" w:type="dxa"/>
            <w:tcBorders>
              <w:top w:val="nil"/>
              <w:bottom w:val="nil"/>
            </w:tcBorders>
          </w:tcPr>
          <w:p w:rsidR="006F4EE4" w:rsidRDefault="006F4EE4">
            <w:pPr>
              <w:pStyle w:val="ConsPlusNormal"/>
            </w:pPr>
            <w:r>
              <w:t>4.2 Толщина укрепления</w:t>
            </w:r>
          </w:p>
        </w:tc>
        <w:tc>
          <w:tcPr>
            <w:tcW w:w="5839" w:type="dxa"/>
            <w:tcBorders>
              <w:top w:val="nil"/>
              <w:bottom w:val="nil"/>
            </w:tcBorders>
            <w:vAlign w:val="bottom"/>
          </w:tcPr>
          <w:p w:rsidR="006F4EE4" w:rsidRDefault="006F4EE4">
            <w:pPr>
              <w:pStyle w:val="ConsPlusNormal"/>
            </w:pPr>
            <w:r>
              <w:t>Не более 10% результатов определений могут иметь отклонения от проектных значений в пределах от минус 22 до плюс 30 мм, остальные - до +/- 15 мм</w:t>
            </w:r>
          </w:p>
        </w:tc>
      </w:tr>
      <w:tr w:rsidR="006F4EE4">
        <w:tblPrEx>
          <w:tblBorders>
            <w:insideH w:val="none" w:sz="0" w:space="0" w:color="auto"/>
          </w:tblBorders>
        </w:tblPrEx>
        <w:tc>
          <w:tcPr>
            <w:tcW w:w="3230" w:type="dxa"/>
            <w:tcBorders>
              <w:top w:val="nil"/>
              <w:bottom w:val="single" w:sz="4" w:space="0" w:color="auto"/>
            </w:tcBorders>
          </w:tcPr>
          <w:p w:rsidR="006F4EE4" w:rsidRDefault="006F4EE4">
            <w:pPr>
              <w:pStyle w:val="ConsPlusNormal"/>
            </w:pPr>
            <w:r>
              <w:t>4.3 Поперечные уклоны обочин</w:t>
            </w:r>
          </w:p>
        </w:tc>
        <w:tc>
          <w:tcPr>
            <w:tcW w:w="5839" w:type="dxa"/>
            <w:tcBorders>
              <w:top w:val="nil"/>
              <w:bottom w:val="single" w:sz="4" w:space="0" w:color="auto"/>
            </w:tcBorders>
            <w:vAlign w:val="bottom"/>
          </w:tcPr>
          <w:p w:rsidR="006F4EE4" w:rsidRDefault="006F4EE4">
            <w:pPr>
              <w:pStyle w:val="ConsPlusNormal"/>
            </w:pPr>
            <w:r>
              <w:t>Не более 10% результатов определений могут иметь отклонения от проектных значений в пределах от минус 0,010 до плюс 0,015, остальные - до +/- 0,005</w:t>
            </w:r>
          </w:p>
        </w:tc>
      </w:tr>
      <w:tr w:rsidR="006F4EE4">
        <w:tc>
          <w:tcPr>
            <w:tcW w:w="9069" w:type="dxa"/>
            <w:gridSpan w:val="2"/>
            <w:tcBorders>
              <w:top w:val="single" w:sz="4" w:space="0" w:color="auto"/>
              <w:bottom w:val="single" w:sz="4" w:space="0" w:color="auto"/>
            </w:tcBorders>
            <w:vAlign w:val="bottom"/>
          </w:tcPr>
          <w:p w:rsidR="006F4EE4" w:rsidRDefault="006F4EE4">
            <w:pPr>
              <w:pStyle w:val="ConsPlusNormal"/>
              <w:ind w:firstLine="283"/>
              <w:jc w:val="both"/>
            </w:pPr>
            <w:bookmarkStart w:id="37" w:name="P2245"/>
            <w:bookmarkEnd w:id="37"/>
            <w:r>
              <w:t>&lt;*&gt; При отсыпке земляного полотна из скальных (крупнообломочных) грунтов этот показатель для оценки качества не используется.</w:t>
            </w:r>
          </w:p>
        </w:tc>
      </w:tr>
    </w:tbl>
    <w:p w:rsidR="006F4EE4" w:rsidRDefault="006F4EE4">
      <w:pPr>
        <w:pStyle w:val="ConsPlusNormal"/>
        <w:jc w:val="both"/>
      </w:pPr>
      <w:r>
        <w:t xml:space="preserve">(п. 7.4а введен </w:t>
      </w:r>
      <w:hyperlink r:id="rId460" w:history="1">
        <w:r>
          <w:rPr>
            <w:color w:val="0000FF"/>
          </w:rPr>
          <w:t>Изменением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7.5 исключен с 17 июня 2017 года. - </w:t>
      </w:r>
      <w:hyperlink r:id="rId461"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bookmarkStart w:id="38" w:name="P2250"/>
      <w:bookmarkEnd w:id="38"/>
      <w:r>
        <w:t xml:space="preserve">Таблица 7.1 исключена с 17 июня 2017 года. - </w:t>
      </w:r>
      <w:hyperlink r:id="rId462"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Грунты</w:t>
      </w:r>
    </w:p>
    <w:p w:rsidR="006F4EE4" w:rsidRDefault="006F4EE4">
      <w:pPr>
        <w:pStyle w:val="ConsPlusNormal"/>
        <w:ind w:firstLine="540"/>
        <w:jc w:val="both"/>
      </w:pPr>
    </w:p>
    <w:p w:rsidR="006F4EE4" w:rsidRDefault="006F4EE4">
      <w:pPr>
        <w:pStyle w:val="ConsPlusNormal"/>
        <w:ind w:firstLine="540"/>
        <w:jc w:val="both"/>
      </w:pPr>
      <w:r>
        <w:t xml:space="preserve">7.6 Грунты по происхождению, составу, состоянию в природном залегании, набуханию, просадочности и степени цементации льдом подразделяются в соответствии с </w:t>
      </w:r>
      <w:hyperlink r:id="rId463" w:history="1">
        <w:r>
          <w:rPr>
            <w:color w:val="0000FF"/>
          </w:rPr>
          <w:t>ГОСТ 25100</w:t>
        </w:r>
      </w:hyperlink>
      <w:r>
        <w:t xml:space="preserve">. Разновидности грунтов по характеру и степени засоления устанавливают в соответствии с </w:t>
      </w:r>
      <w:hyperlink w:anchor="P4385" w:history="1">
        <w:r>
          <w:rPr>
            <w:color w:val="0000FF"/>
          </w:rPr>
          <w:t>таблицей В.3</w:t>
        </w:r>
      </w:hyperlink>
      <w:r>
        <w:t xml:space="preserve"> Приложения В.</w:t>
      </w:r>
    </w:p>
    <w:p w:rsidR="006F4EE4" w:rsidRDefault="006F4EE4">
      <w:pPr>
        <w:pStyle w:val="ConsPlusNormal"/>
        <w:jc w:val="both"/>
      </w:pPr>
      <w:r>
        <w:t xml:space="preserve">(в ред. </w:t>
      </w:r>
      <w:hyperlink r:id="rId464"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Грунты для рабочего слоя земляного полотна следует дополнительно подразделять по составу (глинистые грунты), набухаемости, относительной просадочности и склонности к морозному пучению, а также по льдистости и просадочности при оттаивании в соответствии с </w:t>
      </w:r>
      <w:hyperlink w:anchor="P4327" w:history="1">
        <w:r>
          <w:rPr>
            <w:color w:val="0000FF"/>
          </w:rPr>
          <w:t>таблицами В.2</w:t>
        </w:r>
      </w:hyperlink>
      <w:r>
        <w:t xml:space="preserve">, </w:t>
      </w:r>
      <w:hyperlink w:anchor="P4407" w:history="1">
        <w:r>
          <w:rPr>
            <w:color w:val="0000FF"/>
          </w:rPr>
          <w:t>В.4</w:t>
        </w:r>
      </w:hyperlink>
      <w:r>
        <w:t xml:space="preserve"> - </w:t>
      </w:r>
      <w:hyperlink w:anchor="P4539" w:history="1">
        <w:r>
          <w:rPr>
            <w:color w:val="0000FF"/>
          </w:rPr>
          <w:t>В.10</w:t>
        </w:r>
      </w:hyperlink>
      <w:r>
        <w:t xml:space="preserve"> Приложения В.</w:t>
      </w:r>
    </w:p>
    <w:p w:rsidR="006F4EE4" w:rsidRDefault="006F4EE4">
      <w:pPr>
        <w:pStyle w:val="ConsPlusNormal"/>
        <w:spacing w:before="220"/>
        <w:ind w:firstLine="540"/>
        <w:jc w:val="both"/>
      </w:pPr>
      <w:r>
        <w:t xml:space="preserve">Грунты для сооружения насыпей и рабочего слоя подразделяют по степени увлажнения в соответствии с </w:t>
      </w:r>
      <w:hyperlink w:anchor="P4588" w:history="1">
        <w:r>
          <w:rPr>
            <w:color w:val="0000FF"/>
          </w:rPr>
          <w:t>таблицей В.11</w:t>
        </w:r>
      </w:hyperlink>
      <w:r>
        <w:t xml:space="preserve"> Приложения В. При этом к грунтам с допустимой влажностью следует относить грунты, влажность которых соответствует требованиям </w:t>
      </w:r>
      <w:hyperlink w:anchor="P4604" w:history="1">
        <w:r>
          <w:rPr>
            <w:color w:val="0000FF"/>
          </w:rPr>
          <w:t>таблицы В.12</w:t>
        </w:r>
      </w:hyperlink>
      <w:r>
        <w:t xml:space="preserve"> Приложения В.</w:t>
      </w:r>
    </w:p>
    <w:p w:rsidR="006F4EE4" w:rsidRDefault="006F4EE4">
      <w:pPr>
        <w:pStyle w:val="ConsPlusNormal"/>
        <w:spacing w:before="220"/>
        <w:ind w:firstLine="540"/>
        <w:jc w:val="both"/>
      </w:pPr>
      <w:bookmarkStart w:id="39" w:name="P2258"/>
      <w:bookmarkEnd w:id="39"/>
      <w:r>
        <w:t>7.7 К особым грунтам следует относить: торфяные и заторфованные; сапропели; илы; иольдиевые глины; лессы; аргиллиты и алевролиты; мергели, глинистые мергели и мергелистые глины; трепел; тальковые и пирофиллитовые; дочетвертичные глинистые грунты, глинистые сланцы и сланцевые глины; черноземы; пески барханные; техногенные грунты (отходы промышленности).</w:t>
      </w:r>
    </w:p>
    <w:p w:rsidR="006F4EE4" w:rsidRDefault="006F4EE4">
      <w:pPr>
        <w:pStyle w:val="ConsPlusNormal"/>
        <w:jc w:val="both"/>
      </w:pPr>
      <w:r>
        <w:t xml:space="preserve">(п. 7.7 в ред. </w:t>
      </w:r>
      <w:hyperlink r:id="rId465"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bookmarkStart w:id="40" w:name="P2260"/>
      <w:bookmarkEnd w:id="40"/>
      <w:r>
        <w:t xml:space="preserve">7.8 К слабым следует относить связные грунты, имеющие прочность на сдвиг в условиях природного залегания менее 0,075 МПа (при испытании прибором вращательного среза) или </w:t>
      </w:r>
      <w:r>
        <w:lastRenderedPageBreak/>
        <w:t xml:space="preserve">модуль осадки более 50 мм/м при нагрузке 0,25 МПа (модуль деформации ниже 5,0 МПа). К числу слабых грунтов также следует относить такие разновидности дисперсных связных грунтов, как органические разновидности (торфы, органосапропели), органоминеральные разновидности (органоминеральные сапропели, болотный мергель, заторфованные грунты) и минеральные разновидности (илы, мокрые солончаки, переувлажненные глинистые грунты, иольдиевые глины) в соответствии с классификацией слабых грунтов по </w:t>
      </w:r>
      <w:hyperlink r:id="rId466" w:history="1">
        <w:r>
          <w:rPr>
            <w:color w:val="0000FF"/>
          </w:rPr>
          <w:t>таблицам В.1</w:t>
        </w:r>
      </w:hyperlink>
      <w:r>
        <w:t xml:space="preserve"> - </w:t>
      </w:r>
      <w:hyperlink r:id="rId467" w:history="1">
        <w:r>
          <w:rPr>
            <w:color w:val="0000FF"/>
          </w:rPr>
          <w:t>В.9</w:t>
        </w:r>
      </w:hyperlink>
      <w:r>
        <w:t xml:space="preserve"> Приложения В ГОСТ 33063-2014.</w:t>
      </w:r>
    </w:p>
    <w:p w:rsidR="006F4EE4" w:rsidRDefault="006F4EE4">
      <w:pPr>
        <w:pStyle w:val="ConsPlusNormal"/>
        <w:jc w:val="both"/>
      </w:pPr>
      <w:r>
        <w:t xml:space="preserve">(в ред. </w:t>
      </w:r>
      <w:hyperlink r:id="rId46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7.9 К дренирующим следует относить грунты, имеющие при максимальной плотности при стандартном уплотнении по </w:t>
      </w:r>
      <w:hyperlink r:id="rId469" w:history="1">
        <w:r>
          <w:rPr>
            <w:color w:val="0000FF"/>
          </w:rPr>
          <w:t>ГОСТ 22733</w:t>
        </w:r>
      </w:hyperlink>
      <w:r>
        <w:t xml:space="preserve"> коэффициент фильтрации не менее 0,5 м/сут, определяемый по </w:t>
      </w:r>
      <w:hyperlink r:id="rId470" w:history="1">
        <w:r>
          <w:rPr>
            <w:color w:val="0000FF"/>
          </w:rPr>
          <w:t>ГОСТ 25584</w:t>
        </w:r>
      </w:hyperlink>
      <w:r>
        <w:t>.</w:t>
      </w:r>
    </w:p>
    <w:p w:rsidR="006F4EE4" w:rsidRDefault="006F4EE4">
      <w:pPr>
        <w:pStyle w:val="ConsPlusNormal"/>
        <w:jc w:val="both"/>
      </w:pPr>
      <w:r>
        <w:t xml:space="preserve">(в ред. </w:t>
      </w:r>
      <w:hyperlink r:id="rId471"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7.10 Пески со степенью неоднородности менее 3 по </w:t>
      </w:r>
      <w:hyperlink r:id="rId472" w:history="1">
        <w:r>
          <w:rPr>
            <w:color w:val="0000FF"/>
          </w:rPr>
          <w:t>ГОСТ 25100</w:t>
        </w:r>
      </w:hyperlink>
      <w:r>
        <w:t>, а также мелкие пески с содержанием по массе не менее 90% частиц размером 0,10 - 0,25 мм следует относить к однородным.</w:t>
      </w:r>
    </w:p>
    <w:p w:rsidR="006F4EE4" w:rsidRDefault="006F4EE4">
      <w:pPr>
        <w:pStyle w:val="ConsPlusNormal"/>
        <w:jc w:val="both"/>
      </w:pPr>
      <w:r>
        <w:t xml:space="preserve">(п. 7.10 в ред. </w:t>
      </w:r>
      <w:hyperlink r:id="rId473"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jc w:val="center"/>
      </w:pPr>
      <w:r>
        <w:rPr>
          <w:b/>
        </w:rPr>
        <w:t>Рабочий слой земляного полотна</w:t>
      </w:r>
    </w:p>
    <w:p w:rsidR="006F4EE4" w:rsidRDefault="006F4EE4">
      <w:pPr>
        <w:pStyle w:val="ConsPlusNormal"/>
        <w:ind w:firstLine="540"/>
        <w:jc w:val="both"/>
      </w:pPr>
    </w:p>
    <w:p w:rsidR="006F4EE4" w:rsidRDefault="006F4EE4">
      <w:pPr>
        <w:pStyle w:val="ConsPlusNormal"/>
        <w:ind w:firstLine="540"/>
        <w:jc w:val="both"/>
      </w:pPr>
      <w:bookmarkStart w:id="41" w:name="P2269"/>
      <w:bookmarkEnd w:id="41"/>
      <w:r>
        <w:t>7.11 Для обеспечения устойчивости и прочности рабочего слоя земляного полотна и дорожной одежды возвышение поверхности покрытия над расчетным уровнем грунтовых вод, верховодки или длительно (более 30 сут) стоящих поверхностных вод, а также над поверхностью земли на участках с необеспеченным поверхностным стоком или над уровнем кратковременно (менее 30 сут) стоящих поверхностных вод должно соответствовать требованиям таблицы 7.2.</w:t>
      </w:r>
    </w:p>
    <w:p w:rsidR="006F4EE4" w:rsidRDefault="006F4EE4">
      <w:pPr>
        <w:pStyle w:val="ConsPlusNormal"/>
        <w:ind w:firstLine="540"/>
        <w:jc w:val="both"/>
      </w:pPr>
    </w:p>
    <w:p w:rsidR="006F4EE4" w:rsidRDefault="006F4EE4">
      <w:pPr>
        <w:pStyle w:val="ConsPlusNormal"/>
        <w:jc w:val="right"/>
      </w:pPr>
      <w:bookmarkStart w:id="42" w:name="P2271"/>
      <w:bookmarkEnd w:id="42"/>
      <w:r>
        <w:t>Таблица 7.2</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487"/>
        <w:gridCol w:w="1487"/>
        <w:gridCol w:w="1487"/>
        <w:gridCol w:w="1489"/>
      </w:tblGrid>
      <w:tr w:rsidR="006F4EE4">
        <w:tc>
          <w:tcPr>
            <w:tcW w:w="3118" w:type="dxa"/>
            <w:vMerge w:val="restart"/>
            <w:vAlign w:val="center"/>
          </w:tcPr>
          <w:p w:rsidR="006F4EE4" w:rsidRDefault="006F4EE4">
            <w:pPr>
              <w:pStyle w:val="ConsPlusNormal"/>
              <w:jc w:val="center"/>
            </w:pPr>
            <w:r>
              <w:t>Грунт рабочего слоя</w:t>
            </w:r>
          </w:p>
        </w:tc>
        <w:tc>
          <w:tcPr>
            <w:tcW w:w="5950" w:type="dxa"/>
            <w:gridSpan w:val="4"/>
            <w:vAlign w:val="center"/>
          </w:tcPr>
          <w:p w:rsidR="006F4EE4" w:rsidRDefault="006F4EE4">
            <w:pPr>
              <w:pStyle w:val="ConsPlusNormal"/>
              <w:jc w:val="center"/>
            </w:pPr>
            <w:r>
              <w:t>Наименьшее возвышение поверхности покрытия, м, в пределах дорожно-климатических зон</w:t>
            </w:r>
          </w:p>
        </w:tc>
      </w:tr>
      <w:tr w:rsidR="006F4EE4">
        <w:tc>
          <w:tcPr>
            <w:tcW w:w="3118" w:type="dxa"/>
            <w:vMerge/>
          </w:tcPr>
          <w:p w:rsidR="006F4EE4" w:rsidRDefault="006F4EE4"/>
        </w:tc>
        <w:tc>
          <w:tcPr>
            <w:tcW w:w="1487" w:type="dxa"/>
            <w:vAlign w:val="center"/>
          </w:tcPr>
          <w:p w:rsidR="006F4EE4" w:rsidRDefault="006F4EE4">
            <w:pPr>
              <w:pStyle w:val="ConsPlusNormal"/>
              <w:jc w:val="center"/>
            </w:pPr>
            <w:r>
              <w:t>II</w:t>
            </w:r>
          </w:p>
        </w:tc>
        <w:tc>
          <w:tcPr>
            <w:tcW w:w="1487" w:type="dxa"/>
            <w:vAlign w:val="center"/>
          </w:tcPr>
          <w:p w:rsidR="006F4EE4" w:rsidRDefault="006F4EE4">
            <w:pPr>
              <w:pStyle w:val="ConsPlusNormal"/>
              <w:jc w:val="center"/>
            </w:pPr>
            <w:r>
              <w:t>III</w:t>
            </w:r>
          </w:p>
        </w:tc>
        <w:tc>
          <w:tcPr>
            <w:tcW w:w="1487" w:type="dxa"/>
            <w:vAlign w:val="center"/>
          </w:tcPr>
          <w:p w:rsidR="006F4EE4" w:rsidRDefault="006F4EE4">
            <w:pPr>
              <w:pStyle w:val="ConsPlusNormal"/>
              <w:jc w:val="center"/>
            </w:pPr>
            <w:r>
              <w:t>IV</w:t>
            </w:r>
          </w:p>
        </w:tc>
        <w:tc>
          <w:tcPr>
            <w:tcW w:w="1489" w:type="dxa"/>
            <w:vAlign w:val="center"/>
          </w:tcPr>
          <w:p w:rsidR="006F4EE4" w:rsidRDefault="006F4EE4">
            <w:pPr>
              <w:pStyle w:val="ConsPlusNormal"/>
              <w:jc w:val="center"/>
            </w:pPr>
            <w:r>
              <w:t>V</w:t>
            </w:r>
          </w:p>
        </w:tc>
      </w:tr>
      <w:tr w:rsidR="006F4EE4">
        <w:tc>
          <w:tcPr>
            <w:tcW w:w="3118" w:type="dxa"/>
          </w:tcPr>
          <w:p w:rsidR="006F4EE4" w:rsidRDefault="006F4EE4">
            <w:pPr>
              <w:pStyle w:val="ConsPlusNormal"/>
            </w:pPr>
            <w:r>
              <w:t>Песок мелкий, супесь легкая крупная, супесь легкая</w:t>
            </w:r>
          </w:p>
        </w:tc>
        <w:tc>
          <w:tcPr>
            <w:tcW w:w="1487" w:type="dxa"/>
          </w:tcPr>
          <w:p w:rsidR="006F4EE4" w:rsidRDefault="006F4EE4">
            <w:pPr>
              <w:pStyle w:val="ConsPlusNormal"/>
              <w:jc w:val="center"/>
            </w:pPr>
            <w:r w:rsidRPr="005A5891">
              <w:rPr>
                <w:position w:val="-25"/>
              </w:rPr>
              <w:pict>
                <v:shape id="_x0000_i1090" style="width:22.55pt;height:36.3pt" coordsize="" o:spt="100" adj="0,,0" path="" filled="f" stroked="f">
                  <v:stroke joinstyle="miter"/>
                  <v:imagedata r:id="rId474" o:title="base_44_24000_32833"/>
                  <v:formulas/>
                  <v:path o:connecttype="segments"/>
                </v:shape>
              </w:pict>
            </w:r>
          </w:p>
        </w:tc>
        <w:tc>
          <w:tcPr>
            <w:tcW w:w="1487" w:type="dxa"/>
          </w:tcPr>
          <w:p w:rsidR="006F4EE4" w:rsidRDefault="006F4EE4">
            <w:pPr>
              <w:pStyle w:val="ConsPlusNormal"/>
              <w:jc w:val="center"/>
            </w:pPr>
            <w:r w:rsidRPr="005A5891">
              <w:rPr>
                <w:position w:val="-25"/>
              </w:rPr>
              <w:pict>
                <v:shape id="_x0000_i1091" style="width:23.15pt;height:36.3pt" coordsize="" o:spt="100" adj="0,,0" path="" filled="f" stroked="f">
                  <v:stroke joinstyle="miter"/>
                  <v:imagedata r:id="rId475" o:title="base_44_24000_32834"/>
                  <v:formulas/>
                  <v:path o:connecttype="segments"/>
                </v:shape>
              </w:pict>
            </w:r>
          </w:p>
        </w:tc>
        <w:tc>
          <w:tcPr>
            <w:tcW w:w="1487" w:type="dxa"/>
          </w:tcPr>
          <w:p w:rsidR="006F4EE4" w:rsidRDefault="006F4EE4">
            <w:pPr>
              <w:pStyle w:val="ConsPlusNormal"/>
              <w:jc w:val="center"/>
            </w:pPr>
            <w:r w:rsidRPr="005A5891">
              <w:rPr>
                <w:position w:val="-25"/>
              </w:rPr>
              <w:pict>
                <v:shape id="_x0000_i1092" style="width:28.8pt;height:36.3pt" coordsize="" o:spt="100" adj="0,,0" path="" filled="f" stroked="f">
                  <v:stroke joinstyle="miter"/>
                  <v:imagedata r:id="rId476" o:title="base_44_24000_32835"/>
                  <v:formulas/>
                  <v:path o:connecttype="segments"/>
                </v:shape>
              </w:pict>
            </w:r>
          </w:p>
        </w:tc>
        <w:tc>
          <w:tcPr>
            <w:tcW w:w="1489" w:type="dxa"/>
          </w:tcPr>
          <w:p w:rsidR="006F4EE4" w:rsidRDefault="006F4EE4">
            <w:pPr>
              <w:pStyle w:val="ConsPlusNormal"/>
              <w:jc w:val="center"/>
            </w:pPr>
            <w:r w:rsidRPr="005A5891">
              <w:rPr>
                <w:position w:val="-25"/>
              </w:rPr>
              <w:pict>
                <v:shape id="_x0000_i1093" style="width:22.55pt;height:36.3pt" coordsize="" o:spt="100" adj="0,,0" path="" filled="f" stroked="f">
                  <v:stroke joinstyle="miter"/>
                  <v:imagedata r:id="rId477" o:title="base_44_24000_32836"/>
                  <v:formulas/>
                  <v:path o:connecttype="segments"/>
                </v:shape>
              </w:pict>
            </w:r>
          </w:p>
        </w:tc>
      </w:tr>
      <w:tr w:rsidR="006F4EE4">
        <w:tc>
          <w:tcPr>
            <w:tcW w:w="3118" w:type="dxa"/>
          </w:tcPr>
          <w:p w:rsidR="006F4EE4" w:rsidRDefault="006F4EE4">
            <w:pPr>
              <w:pStyle w:val="ConsPlusNormal"/>
            </w:pPr>
            <w:r>
              <w:t>Песок пылеватый, супесь пылеватая</w:t>
            </w:r>
          </w:p>
        </w:tc>
        <w:tc>
          <w:tcPr>
            <w:tcW w:w="1487" w:type="dxa"/>
          </w:tcPr>
          <w:p w:rsidR="006F4EE4" w:rsidRDefault="006F4EE4">
            <w:pPr>
              <w:pStyle w:val="ConsPlusNormal"/>
              <w:jc w:val="center"/>
            </w:pPr>
            <w:r w:rsidRPr="005A5891">
              <w:rPr>
                <w:position w:val="-25"/>
              </w:rPr>
              <w:pict>
                <v:shape id="_x0000_i1094" style="width:20.65pt;height:36.3pt" coordsize="" o:spt="100" adj="0,,0" path="" filled="f" stroked="f">
                  <v:stroke joinstyle="miter"/>
                  <v:imagedata r:id="rId478" o:title="base_44_24000_32837"/>
                  <v:formulas/>
                  <v:path o:connecttype="segments"/>
                </v:shape>
              </w:pict>
            </w:r>
          </w:p>
        </w:tc>
        <w:tc>
          <w:tcPr>
            <w:tcW w:w="1487" w:type="dxa"/>
          </w:tcPr>
          <w:p w:rsidR="006F4EE4" w:rsidRDefault="006F4EE4">
            <w:pPr>
              <w:pStyle w:val="ConsPlusNormal"/>
              <w:jc w:val="center"/>
            </w:pPr>
            <w:r w:rsidRPr="005A5891">
              <w:rPr>
                <w:position w:val="-25"/>
              </w:rPr>
              <w:pict>
                <v:shape id="_x0000_i1095" style="width:20.65pt;height:36.3pt" coordsize="" o:spt="100" adj="0,,0" path="" filled="f" stroked="f">
                  <v:stroke joinstyle="miter"/>
                  <v:imagedata r:id="rId479" o:title="base_44_24000_32838"/>
                  <v:formulas/>
                  <v:path o:connecttype="segments"/>
                </v:shape>
              </w:pict>
            </w:r>
          </w:p>
        </w:tc>
        <w:tc>
          <w:tcPr>
            <w:tcW w:w="1487" w:type="dxa"/>
          </w:tcPr>
          <w:p w:rsidR="006F4EE4" w:rsidRDefault="006F4EE4">
            <w:pPr>
              <w:pStyle w:val="ConsPlusNormal"/>
              <w:jc w:val="center"/>
            </w:pPr>
            <w:r w:rsidRPr="005A5891">
              <w:rPr>
                <w:position w:val="-25"/>
              </w:rPr>
              <w:pict>
                <v:shape id="_x0000_i1096" style="width:22.55pt;height:36.3pt" coordsize="" o:spt="100" adj="0,,0" path="" filled="f" stroked="f">
                  <v:stroke joinstyle="miter"/>
                  <v:imagedata r:id="rId480" o:title="base_44_24000_32839"/>
                  <v:formulas/>
                  <v:path o:connecttype="segments"/>
                </v:shape>
              </w:pict>
            </w:r>
          </w:p>
        </w:tc>
        <w:tc>
          <w:tcPr>
            <w:tcW w:w="1489" w:type="dxa"/>
          </w:tcPr>
          <w:p w:rsidR="006F4EE4" w:rsidRDefault="006F4EE4">
            <w:pPr>
              <w:pStyle w:val="ConsPlusNormal"/>
              <w:jc w:val="center"/>
            </w:pPr>
            <w:r w:rsidRPr="005A5891">
              <w:rPr>
                <w:position w:val="-25"/>
              </w:rPr>
              <w:pict>
                <v:shape id="_x0000_i1097" style="width:22.55pt;height:36.3pt" coordsize="" o:spt="100" adj="0,,0" path="" filled="f" stroked="f">
                  <v:stroke joinstyle="miter"/>
                  <v:imagedata r:id="rId481" o:title="base_44_24000_32840"/>
                  <v:formulas/>
                  <v:path o:connecttype="segments"/>
                </v:shape>
              </w:pict>
            </w:r>
          </w:p>
        </w:tc>
      </w:tr>
      <w:tr w:rsidR="006F4EE4">
        <w:tc>
          <w:tcPr>
            <w:tcW w:w="3118" w:type="dxa"/>
          </w:tcPr>
          <w:p w:rsidR="006F4EE4" w:rsidRDefault="006F4EE4">
            <w:pPr>
              <w:pStyle w:val="ConsPlusNormal"/>
            </w:pPr>
            <w:r>
              <w:t>Суглинок легкий, суглинок тяжелый, глины</w:t>
            </w:r>
          </w:p>
        </w:tc>
        <w:tc>
          <w:tcPr>
            <w:tcW w:w="1487" w:type="dxa"/>
          </w:tcPr>
          <w:p w:rsidR="006F4EE4" w:rsidRDefault="006F4EE4">
            <w:pPr>
              <w:pStyle w:val="ConsPlusNormal"/>
              <w:jc w:val="center"/>
            </w:pPr>
            <w:r w:rsidRPr="005A5891">
              <w:rPr>
                <w:position w:val="-25"/>
              </w:rPr>
              <w:pict>
                <v:shape id="_x0000_i1098" style="width:23.15pt;height:36.3pt" coordsize="" o:spt="100" adj="0,,0" path="" filled="f" stroked="f">
                  <v:stroke joinstyle="miter"/>
                  <v:imagedata r:id="rId482" o:title="base_44_24000_32841"/>
                  <v:formulas/>
                  <v:path o:connecttype="segments"/>
                </v:shape>
              </w:pict>
            </w:r>
          </w:p>
        </w:tc>
        <w:tc>
          <w:tcPr>
            <w:tcW w:w="1487" w:type="dxa"/>
          </w:tcPr>
          <w:p w:rsidR="006F4EE4" w:rsidRDefault="006F4EE4">
            <w:pPr>
              <w:pStyle w:val="ConsPlusNormal"/>
              <w:jc w:val="center"/>
            </w:pPr>
            <w:r w:rsidRPr="005A5891">
              <w:rPr>
                <w:position w:val="-25"/>
              </w:rPr>
              <w:pict>
                <v:shape id="_x0000_i1099" style="width:20.65pt;height:36.3pt" coordsize="" o:spt="100" adj="0,,0" path="" filled="f" stroked="f">
                  <v:stroke joinstyle="miter"/>
                  <v:imagedata r:id="rId483" o:title="base_44_24000_32842"/>
                  <v:formulas/>
                  <v:path o:connecttype="segments"/>
                </v:shape>
              </w:pict>
            </w:r>
          </w:p>
        </w:tc>
        <w:tc>
          <w:tcPr>
            <w:tcW w:w="1487" w:type="dxa"/>
          </w:tcPr>
          <w:p w:rsidR="006F4EE4" w:rsidRDefault="006F4EE4">
            <w:pPr>
              <w:pStyle w:val="ConsPlusNormal"/>
              <w:jc w:val="center"/>
            </w:pPr>
            <w:r w:rsidRPr="005A5891">
              <w:rPr>
                <w:position w:val="-25"/>
              </w:rPr>
              <w:pict>
                <v:shape id="_x0000_i1100" style="width:20.65pt;height:36.3pt" coordsize="" o:spt="100" adj="0,,0" path="" filled="f" stroked="f">
                  <v:stroke joinstyle="miter"/>
                  <v:imagedata r:id="rId484" o:title="base_44_24000_32843"/>
                  <v:formulas/>
                  <v:path o:connecttype="segments"/>
                </v:shape>
              </w:pict>
            </w:r>
          </w:p>
        </w:tc>
        <w:tc>
          <w:tcPr>
            <w:tcW w:w="1489" w:type="dxa"/>
          </w:tcPr>
          <w:p w:rsidR="006F4EE4" w:rsidRDefault="006F4EE4">
            <w:pPr>
              <w:pStyle w:val="ConsPlusNormal"/>
              <w:jc w:val="center"/>
            </w:pPr>
            <w:r w:rsidRPr="005A5891">
              <w:rPr>
                <w:position w:val="-25"/>
              </w:rPr>
              <w:pict>
                <v:shape id="_x0000_i1101" style="width:22.55pt;height:36.3pt" coordsize="" o:spt="100" adj="0,,0" path="" filled="f" stroked="f">
                  <v:stroke joinstyle="miter"/>
                  <v:imagedata r:id="rId485" o:title="base_44_24000_32844"/>
                  <v:formulas/>
                  <v:path o:connecttype="segments"/>
                </v:shape>
              </w:pict>
            </w:r>
          </w:p>
        </w:tc>
      </w:tr>
      <w:tr w:rsidR="006F4EE4">
        <w:tc>
          <w:tcPr>
            <w:tcW w:w="3118" w:type="dxa"/>
          </w:tcPr>
          <w:p w:rsidR="006F4EE4" w:rsidRDefault="006F4EE4">
            <w:pPr>
              <w:pStyle w:val="ConsPlusNormal"/>
            </w:pPr>
            <w:r>
              <w:t>Супесь тяжелая пылеватая, суглинок легкий пылеватый, суглинок тяжелый пылеватый</w:t>
            </w:r>
          </w:p>
        </w:tc>
        <w:tc>
          <w:tcPr>
            <w:tcW w:w="1487" w:type="dxa"/>
          </w:tcPr>
          <w:p w:rsidR="006F4EE4" w:rsidRDefault="006F4EE4">
            <w:pPr>
              <w:pStyle w:val="ConsPlusNormal"/>
              <w:jc w:val="center"/>
            </w:pPr>
            <w:r w:rsidRPr="005A5891">
              <w:rPr>
                <w:position w:val="-25"/>
              </w:rPr>
              <w:pict>
                <v:shape id="_x0000_i1102" style="width:23.15pt;height:36.3pt" coordsize="" o:spt="100" adj="0,,0" path="" filled="f" stroked="f">
                  <v:stroke joinstyle="miter"/>
                  <v:imagedata r:id="rId486" o:title="base_44_24000_32845"/>
                  <v:formulas/>
                  <v:path o:connecttype="segments"/>
                </v:shape>
              </w:pict>
            </w:r>
          </w:p>
        </w:tc>
        <w:tc>
          <w:tcPr>
            <w:tcW w:w="1487" w:type="dxa"/>
          </w:tcPr>
          <w:p w:rsidR="006F4EE4" w:rsidRDefault="006F4EE4">
            <w:pPr>
              <w:pStyle w:val="ConsPlusNormal"/>
              <w:jc w:val="center"/>
            </w:pPr>
            <w:r w:rsidRPr="005A5891">
              <w:rPr>
                <w:position w:val="-25"/>
              </w:rPr>
              <w:pict>
                <v:shape id="_x0000_i1103" style="width:22.55pt;height:36.3pt" coordsize="" o:spt="100" adj="0,,0" path="" filled="f" stroked="f">
                  <v:stroke joinstyle="miter"/>
                  <v:imagedata r:id="rId487" o:title="base_44_24000_32846"/>
                  <v:formulas/>
                  <v:path o:connecttype="segments"/>
                </v:shape>
              </w:pict>
            </w:r>
          </w:p>
        </w:tc>
        <w:tc>
          <w:tcPr>
            <w:tcW w:w="1487" w:type="dxa"/>
          </w:tcPr>
          <w:p w:rsidR="006F4EE4" w:rsidRDefault="006F4EE4">
            <w:pPr>
              <w:pStyle w:val="ConsPlusNormal"/>
              <w:jc w:val="center"/>
            </w:pPr>
            <w:r w:rsidRPr="005A5891">
              <w:rPr>
                <w:position w:val="-25"/>
              </w:rPr>
              <w:pict>
                <v:shape id="_x0000_i1104" style="width:20.65pt;height:36.3pt" coordsize="" o:spt="100" adj="0,,0" path="" filled="f" stroked="f">
                  <v:stroke joinstyle="miter"/>
                  <v:imagedata r:id="rId488" o:title="base_44_24000_32847"/>
                  <v:formulas/>
                  <v:path o:connecttype="segments"/>
                </v:shape>
              </w:pict>
            </w:r>
          </w:p>
        </w:tc>
        <w:tc>
          <w:tcPr>
            <w:tcW w:w="1489" w:type="dxa"/>
          </w:tcPr>
          <w:p w:rsidR="006F4EE4" w:rsidRDefault="006F4EE4">
            <w:pPr>
              <w:pStyle w:val="ConsPlusNormal"/>
              <w:jc w:val="center"/>
            </w:pPr>
            <w:r w:rsidRPr="005A5891">
              <w:rPr>
                <w:position w:val="-25"/>
              </w:rPr>
              <w:pict>
                <v:shape id="_x0000_i1105" style="width:22.55pt;height:36.3pt" coordsize="" o:spt="100" adj="0,,0" path="" filled="f" stroked="f">
                  <v:stroke joinstyle="miter"/>
                  <v:imagedata r:id="rId489" o:title="base_44_24000_32848"/>
                  <v:formulas/>
                  <v:path o:connecttype="segments"/>
                </v:shape>
              </w:pict>
            </w:r>
          </w:p>
        </w:tc>
      </w:tr>
      <w:tr w:rsidR="006F4EE4">
        <w:tc>
          <w:tcPr>
            <w:tcW w:w="9068" w:type="dxa"/>
            <w:gridSpan w:val="5"/>
          </w:tcPr>
          <w:p w:rsidR="006F4EE4" w:rsidRDefault="006F4EE4">
            <w:pPr>
              <w:pStyle w:val="ConsPlusNormal"/>
              <w:ind w:firstLine="283"/>
              <w:jc w:val="both"/>
            </w:pPr>
            <w:r>
              <w:t>Примечание. В числителе - возвышение поверхности покрытия над уровнем грунтовых вод, верховодки или длительно (более 30 сут) стоящих поверхностных вод, в знаменателе - то же, над поверхностью земли на участках с необеспеченным поверхностным стоком или над уровнем кратковременно (менее 30 сут) стоящих поверхностных вод.</w:t>
            </w:r>
          </w:p>
        </w:tc>
      </w:tr>
    </w:tbl>
    <w:p w:rsidR="006F4EE4" w:rsidRDefault="006F4EE4">
      <w:pPr>
        <w:pStyle w:val="ConsPlusNormal"/>
        <w:ind w:firstLine="540"/>
        <w:jc w:val="both"/>
      </w:pPr>
    </w:p>
    <w:p w:rsidR="006F4EE4" w:rsidRDefault="006F4EE4">
      <w:pPr>
        <w:pStyle w:val="ConsPlusNormal"/>
        <w:ind w:firstLine="540"/>
        <w:jc w:val="both"/>
      </w:pPr>
      <w:r>
        <w:lastRenderedPageBreak/>
        <w:t>За расчетный уровень грунтовых вод надлежит принимать максимально возможный осенний (перед промерзанием) уровень за период между восстановлениями прочности дорожных одежд (капитальными ремонтами). В районах, где наблюдаются частые продолжительные оттепели, за расчетный принимают максимально возможный весенний уровень грунтовых вод за период между капитальными ремонтами. В районах с глубиной промерзания менее толщины дорожной одежды за расчетный уровень принимают максимальный возможный уровень грунтовых вод требуемой вероятности превышения в период его сезонного максимума. Положение расчетного уровня грунтовых вод устанавливают по данным разовых краткосрочных замеров на период изысканий и прогнозов, составляемых организациями гидрогеологической службы страны. При отсутствии указанных данных, а также при наличии верховодки за расчетный допускается принимать уровень, определяемый по верхней линии оглеения грунтов.</w:t>
      </w:r>
    </w:p>
    <w:p w:rsidR="006F4EE4" w:rsidRDefault="006F4EE4">
      <w:pPr>
        <w:pStyle w:val="ConsPlusNormal"/>
        <w:spacing w:before="220"/>
        <w:ind w:firstLine="540"/>
        <w:jc w:val="both"/>
      </w:pPr>
      <w:r>
        <w:t>Возвышения поверхности покрытия дорожной одежды над уровнем подземных вод или уровнем поверхностных вод или в слабо- и среднезасоленных грунтах следует увеличивать на 20% (для суглинков и глин - 30%), а при сильнозасоленных грунтах - 40 - 60%.</w:t>
      </w:r>
    </w:p>
    <w:p w:rsidR="006F4EE4" w:rsidRDefault="006F4EE4">
      <w:pPr>
        <w:pStyle w:val="ConsPlusNormal"/>
        <w:jc w:val="both"/>
      </w:pPr>
      <w:r>
        <w:t xml:space="preserve">(в ред. </w:t>
      </w:r>
      <w:hyperlink r:id="rId49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В районах постоянного искусственного орошения возвышение поверхности покрытия над зимне-весенним уровнем грунтовых вод в зонах IV, V следует увеличивать на 0,4 м, а в зоне III - на 0,2 м.</w:t>
      </w:r>
    </w:p>
    <w:p w:rsidR="006F4EE4" w:rsidRDefault="006F4EE4">
      <w:pPr>
        <w:pStyle w:val="ConsPlusNormal"/>
        <w:spacing w:before="220"/>
        <w:ind w:firstLine="540"/>
        <w:jc w:val="both"/>
      </w:pPr>
      <w:r>
        <w:t>При невозможности или нецелесообразности обеспечения требуемого возвышения должны быть предусмотрены специальные меры по регулированию водно-теплового режима рабочего слоя (замена грунта, устройство прослоек, в том числе из геосинтетических материалов, и т.п.), обосновываемых соответствующими расчетами.</w:t>
      </w:r>
    </w:p>
    <w:p w:rsidR="006F4EE4" w:rsidRDefault="006F4EE4">
      <w:pPr>
        <w:pStyle w:val="ConsPlusNormal"/>
        <w:spacing w:before="220"/>
        <w:ind w:firstLine="540"/>
        <w:jc w:val="both"/>
      </w:pPr>
      <w:bookmarkStart w:id="43" w:name="P2306"/>
      <w:bookmarkEnd w:id="43"/>
      <w:r>
        <w:t>7.12 Возвышение поверхности покрытия на участках насыпей, сооружаемых с откосами крутизной менее 1:1,5, а также с бермами, при необходимости следует уточнять на основе расчета.</w:t>
      </w:r>
    </w:p>
    <w:p w:rsidR="006F4EE4" w:rsidRDefault="006F4EE4">
      <w:pPr>
        <w:pStyle w:val="ConsPlusNormal"/>
        <w:jc w:val="both"/>
      </w:pPr>
      <w:r>
        <w:t xml:space="preserve">(в ред. </w:t>
      </w:r>
      <w:hyperlink r:id="rId49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7.13 Минимальное возвышение поверхности покрытия в дорожно-климатической зоне I устанавливают на основе теплотехнических расчетов </w:t>
      </w:r>
      <w:hyperlink w:anchor="P2601" w:history="1">
        <w:r>
          <w:rPr>
            <w:color w:val="0000FF"/>
          </w:rPr>
          <w:t>(7.49)</w:t>
        </w:r>
      </w:hyperlink>
      <w:r>
        <w:t xml:space="preserve">, но не менее норм для дорожно-климатической зоны II согласно </w:t>
      </w:r>
      <w:hyperlink w:anchor="P2271" w:history="1">
        <w:r>
          <w:rPr>
            <w:color w:val="0000FF"/>
          </w:rPr>
          <w:t>таблице 7.2</w:t>
        </w:r>
      </w:hyperlink>
      <w:r>
        <w:t>.</w:t>
      </w:r>
    </w:p>
    <w:p w:rsidR="006F4EE4" w:rsidRDefault="006F4EE4">
      <w:pPr>
        <w:pStyle w:val="ConsPlusNormal"/>
        <w:jc w:val="both"/>
      </w:pPr>
      <w:r>
        <w:t xml:space="preserve">(в ред. </w:t>
      </w:r>
      <w:hyperlink r:id="rId492"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7.14 При наличии в рабочем слое различных грунтов возвышение следует назначать по грунту, для которого требуемое возвышение имеет наибольшее значение.</w:t>
      </w:r>
    </w:p>
    <w:p w:rsidR="006F4EE4" w:rsidRDefault="006F4EE4">
      <w:pPr>
        <w:pStyle w:val="ConsPlusNormal"/>
        <w:spacing w:before="220"/>
        <w:ind w:firstLine="540"/>
        <w:jc w:val="both"/>
      </w:pPr>
      <w:bookmarkStart w:id="44" w:name="P2311"/>
      <w:bookmarkEnd w:id="44"/>
      <w:r>
        <w:t>7.15 Рабочий слой на глубину 1,2 м от поверхности цементобетонных и на глубину 1 м асфальтобетонных покрытий в дорожно-климатической зоне II и на 1 и 0,8 м соответственно в дорожно-климатической зоне III должен состоять из непучинистых или слабопучинистых грунтов. При использовании в пределах 2/3 глубины промерзания грунтов групп III - V по пучинистости (</w:t>
      </w:r>
      <w:hyperlink w:anchor="P4443" w:history="1">
        <w:r>
          <w:rPr>
            <w:color w:val="0000FF"/>
          </w:rPr>
          <w:t>таблицы В.6</w:t>
        </w:r>
      </w:hyperlink>
      <w:r>
        <w:t xml:space="preserve"> и </w:t>
      </w:r>
      <w:hyperlink w:anchor="P4472" w:history="1">
        <w:r>
          <w:rPr>
            <w:color w:val="0000FF"/>
          </w:rPr>
          <w:t>В.7</w:t>
        </w:r>
      </w:hyperlink>
      <w:r>
        <w:t xml:space="preserve"> Приложения В) при назначении конструкции дорожной одежды величину морозного пучения проверяют расчетом по результатам испытаний. Для дорог в зонах II и III при глубине промерзания до 1,5 м допускается величину морозного пучения определять по </w:t>
      </w:r>
      <w:hyperlink w:anchor="P4490" w:history="1">
        <w:r>
          <w:rPr>
            <w:color w:val="0000FF"/>
          </w:rPr>
          <w:t>таблице В.8</w:t>
        </w:r>
      </w:hyperlink>
      <w:r>
        <w:t xml:space="preserve"> Приложения В.</w:t>
      </w:r>
    </w:p>
    <w:p w:rsidR="006F4EE4" w:rsidRDefault="006F4EE4">
      <w:pPr>
        <w:pStyle w:val="ConsPlusNormal"/>
        <w:jc w:val="both"/>
      </w:pPr>
      <w:r>
        <w:t xml:space="preserve">(в ред. </w:t>
      </w:r>
      <w:hyperlink r:id="rId49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В условиях дорожно-климатических зон IV и V рабочий слой должен состоять из ненабухающих и непросадочных грунтов (</w:t>
      </w:r>
      <w:hyperlink w:anchor="P4407" w:history="1">
        <w:r>
          <w:rPr>
            <w:color w:val="0000FF"/>
          </w:rPr>
          <w:t>таблицы В.4</w:t>
        </w:r>
      </w:hyperlink>
      <w:r>
        <w:t xml:space="preserve"> и </w:t>
      </w:r>
      <w:hyperlink w:anchor="P4422" w:history="1">
        <w:r>
          <w:rPr>
            <w:color w:val="0000FF"/>
          </w:rPr>
          <w:t>В.5</w:t>
        </w:r>
      </w:hyperlink>
      <w:r>
        <w:t xml:space="preserve"> Приложения В) на глубину 1 и 0,8 м от поверхности цементобетонного и асфальтобетонного покрытий соответственно.</w:t>
      </w:r>
    </w:p>
    <w:p w:rsidR="006F4EE4" w:rsidRDefault="006F4EE4">
      <w:pPr>
        <w:pStyle w:val="ConsPlusNormal"/>
        <w:spacing w:before="220"/>
        <w:ind w:firstLine="540"/>
        <w:jc w:val="both"/>
      </w:pPr>
      <w:bookmarkStart w:id="45" w:name="P2314"/>
      <w:bookmarkEnd w:id="45"/>
      <w:r>
        <w:t xml:space="preserve">7.16 Степень уплотнения грунта рабочего слоя, определяемая величиной коэффициента </w:t>
      </w:r>
      <w:r>
        <w:lastRenderedPageBreak/>
        <w:t xml:space="preserve">уплотнения, должна отвечать требованиям </w:t>
      </w:r>
      <w:hyperlink w:anchor="P2316" w:history="1">
        <w:r>
          <w:rPr>
            <w:color w:val="0000FF"/>
          </w:rPr>
          <w:t>таблицы 7.3</w:t>
        </w:r>
      </w:hyperlink>
      <w:r>
        <w:t>.</w:t>
      </w:r>
    </w:p>
    <w:p w:rsidR="006F4EE4" w:rsidRDefault="006F4EE4">
      <w:pPr>
        <w:pStyle w:val="ConsPlusNormal"/>
        <w:ind w:firstLine="540"/>
        <w:jc w:val="both"/>
      </w:pPr>
    </w:p>
    <w:p w:rsidR="006F4EE4" w:rsidRDefault="006F4EE4">
      <w:pPr>
        <w:pStyle w:val="ConsPlusNormal"/>
        <w:jc w:val="right"/>
      </w:pPr>
      <w:bookmarkStart w:id="46" w:name="P2316"/>
      <w:bookmarkEnd w:id="46"/>
      <w:r>
        <w:t>Таблица 7.3</w:t>
      </w:r>
    </w:p>
    <w:p w:rsidR="006F4EE4" w:rsidRDefault="006F4EE4">
      <w:pPr>
        <w:pStyle w:val="ConsPlusNormal"/>
        <w:ind w:firstLine="540"/>
        <w:jc w:val="both"/>
      </w:pPr>
    </w:p>
    <w:p w:rsidR="006F4EE4" w:rsidRDefault="006F4EE4">
      <w:pPr>
        <w:sectPr w:rsidR="006F4E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757"/>
        <w:gridCol w:w="1403"/>
        <w:gridCol w:w="1403"/>
        <w:gridCol w:w="1403"/>
        <w:gridCol w:w="1403"/>
        <w:gridCol w:w="1403"/>
        <w:gridCol w:w="1404"/>
      </w:tblGrid>
      <w:tr w:rsidR="006F4EE4">
        <w:tc>
          <w:tcPr>
            <w:tcW w:w="2268" w:type="dxa"/>
            <w:vMerge w:val="restart"/>
            <w:vAlign w:val="center"/>
          </w:tcPr>
          <w:p w:rsidR="006F4EE4" w:rsidRDefault="006F4EE4">
            <w:pPr>
              <w:pStyle w:val="ConsPlusNormal"/>
              <w:jc w:val="center"/>
            </w:pPr>
            <w:r>
              <w:lastRenderedPageBreak/>
              <w:t>Элементы земляного полотна</w:t>
            </w:r>
          </w:p>
        </w:tc>
        <w:tc>
          <w:tcPr>
            <w:tcW w:w="1757" w:type="dxa"/>
            <w:vMerge w:val="restart"/>
            <w:vAlign w:val="center"/>
          </w:tcPr>
          <w:p w:rsidR="006F4EE4" w:rsidRDefault="006F4EE4">
            <w:pPr>
              <w:pStyle w:val="ConsPlusNormal"/>
              <w:jc w:val="center"/>
            </w:pPr>
            <w:r>
              <w:t>Глубина расположения слоя от поверхности покрытия, м</w:t>
            </w:r>
          </w:p>
        </w:tc>
        <w:tc>
          <w:tcPr>
            <w:tcW w:w="8419" w:type="dxa"/>
            <w:gridSpan w:val="6"/>
            <w:vAlign w:val="center"/>
          </w:tcPr>
          <w:p w:rsidR="006F4EE4" w:rsidRDefault="006F4EE4">
            <w:pPr>
              <w:pStyle w:val="ConsPlusNormal"/>
              <w:jc w:val="center"/>
            </w:pPr>
            <w:r>
              <w:t>Наименьший коэффициент уплотнения грунта при типе дорожных одежд</w:t>
            </w:r>
          </w:p>
        </w:tc>
      </w:tr>
      <w:tr w:rsidR="006F4EE4">
        <w:tc>
          <w:tcPr>
            <w:tcW w:w="2268" w:type="dxa"/>
            <w:vMerge/>
          </w:tcPr>
          <w:p w:rsidR="006F4EE4" w:rsidRDefault="006F4EE4"/>
        </w:tc>
        <w:tc>
          <w:tcPr>
            <w:tcW w:w="1757" w:type="dxa"/>
            <w:vMerge/>
          </w:tcPr>
          <w:p w:rsidR="006F4EE4" w:rsidRDefault="006F4EE4"/>
        </w:tc>
        <w:tc>
          <w:tcPr>
            <w:tcW w:w="4209" w:type="dxa"/>
            <w:gridSpan w:val="3"/>
            <w:vAlign w:val="center"/>
          </w:tcPr>
          <w:p w:rsidR="006F4EE4" w:rsidRDefault="006F4EE4">
            <w:pPr>
              <w:pStyle w:val="ConsPlusNormal"/>
              <w:jc w:val="center"/>
            </w:pPr>
            <w:r>
              <w:t>капитальном</w:t>
            </w:r>
          </w:p>
        </w:tc>
        <w:tc>
          <w:tcPr>
            <w:tcW w:w="4210" w:type="dxa"/>
            <w:gridSpan w:val="3"/>
            <w:vAlign w:val="center"/>
          </w:tcPr>
          <w:p w:rsidR="006F4EE4" w:rsidRDefault="006F4EE4">
            <w:pPr>
              <w:pStyle w:val="ConsPlusNormal"/>
              <w:jc w:val="center"/>
            </w:pPr>
            <w:r>
              <w:t>облегченном и переходном</w:t>
            </w:r>
          </w:p>
        </w:tc>
      </w:tr>
      <w:tr w:rsidR="006F4EE4">
        <w:tc>
          <w:tcPr>
            <w:tcW w:w="2268" w:type="dxa"/>
            <w:vMerge/>
          </w:tcPr>
          <w:p w:rsidR="006F4EE4" w:rsidRDefault="006F4EE4"/>
        </w:tc>
        <w:tc>
          <w:tcPr>
            <w:tcW w:w="1757" w:type="dxa"/>
            <w:vMerge/>
          </w:tcPr>
          <w:p w:rsidR="006F4EE4" w:rsidRDefault="006F4EE4"/>
        </w:tc>
        <w:tc>
          <w:tcPr>
            <w:tcW w:w="8419" w:type="dxa"/>
            <w:gridSpan w:val="6"/>
            <w:vAlign w:val="center"/>
          </w:tcPr>
          <w:p w:rsidR="006F4EE4" w:rsidRDefault="006F4EE4">
            <w:pPr>
              <w:pStyle w:val="ConsPlusNormal"/>
              <w:jc w:val="center"/>
            </w:pPr>
            <w:r>
              <w:t>в дорожно-климатических зонах</w:t>
            </w:r>
          </w:p>
        </w:tc>
      </w:tr>
      <w:tr w:rsidR="006F4EE4">
        <w:tc>
          <w:tcPr>
            <w:tcW w:w="2268" w:type="dxa"/>
            <w:vMerge/>
          </w:tcPr>
          <w:p w:rsidR="006F4EE4" w:rsidRDefault="006F4EE4"/>
        </w:tc>
        <w:tc>
          <w:tcPr>
            <w:tcW w:w="1757" w:type="dxa"/>
            <w:vMerge/>
          </w:tcPr>
          <w:p w:rsidR="006F4EE4" w:rsidRDefault="006F4EE4"/>
        </w:tc>
        <w:tc>
          <w:tcPr>
            <w:tcW w:w="1403" w:type="dxa"/>
            <w:vAlign w:val="center"/>
          </w:tcPr>
          <w:p w:rsidR="006F4EE4" w:rsidRDefault="006F4EE4">
            <w:pPr>
              <w:pStyle w:val="ConsPlusNormal"/>
              <w:jc w:val="center"/>
            </w:pPr>
            <w:r>
              <w:t>I</w:t>
            </w:r>
          </w:p>
        </w:tc>
        <w:tc>
          <w:tcPr>
            <w:tcW w:w="1403" w:type="dxa"/>
            <w:vAlign w:val="center"/>
          </w:tcPr>
          <w:p w:rsidR="006F4EE4" w:rsidRDefault="006F4EE4">
            <w:pPr>
              <w:pStyle w:val="ConsPlusNormal"/>
              <w:jc w:val="center"/>
            </w:pPr>
            <w:r>
              <w:t>II, III</w:t>
            </w:r>
          </w:p>
        </w:tc>
        <w:tc>
          <w:tcPr>
            <w:tcW w:w="1403" w:type="dxa"/>
            <w:vAlign w:val="center"/>
          </w:tcPr>
          <w:p w:rsidR="006F4EE4" w:rsidRDefault="006F4EE4">
            <w:pPr>
              <w:pStyle w:val="ConsPlusNormal"/>
              <w:jc w:val="center"/>
            </w:pPr>
            <w:r>
              <w:t>IV, V</w:t>
            </w:r>
          </w:p>
        </w:tc>
        <w:tc>
          <w:tcPr>
            <w:tcW w:w="1403" w:type="dxa"/>
            <w:vAlign w:val="center"/>
          </w:tcPr>
          <w:p w:rsidR="006F4EE4" w:rsidRDefault="006F4EE4">
            <w:pPr>
              <w:pStyle w:val="ConsPlusNormal"/>
              <w:jc w:val="center"/>
            </w:pPr>
            <w:r>
              <w:t>I</w:t>
            </w:r>
          </w:p>
        </w:tc>
        <w:tc>
          <w:tcPr>
            <w:tcW w:w="1403" w:type="dxa"/>
            <w:vAlign w:val="center"/>
          </w:tcPr>
          <w:p w:rsidR="006F4EE4" w:rsidRDefault="006F4EE4">
            <w:pPr>
              <w:pStyle w:val="ConsPlusNormal"/>
              <w:jc w:val="center"/>
            </w:pPr>
            <w:r>
              <w:t>II, III</w:t>
            </w:r>
          </w:p>
        </w:tc>
        <w:tc>
          <w:tcPr>
            <w:tcW w:w="1404" w:type="dxa"/>
            <w:vAlign w:val="center"/>
          </w:tcPr>
          <w:p w:rsidR="006F4EE4" w:rsidRDefault="006F4EE4">
            <w:pPr>
              <w:pStyle w:val="ConsPlusNormal"/>
              <w:jc w:val="center"/>
            </w:pPr>
            <w:r>
              <w:t>IV, V</w:t>
            </w:r>
          </w:p>
        </w:tc>
      </w:tr>
      <w:tr w:rsidR="006F4EE4">
        <w:tc>
          <w:tcPr>
            <w:tcW w:w="2268" w:type="dxa"/>
          </w:tcPr>
          <w:p w:rsidR="006F4EE4" w:rsidRDefault="006F4EE4">
            <w:pPr>
              <w:pStyle w:val="ConsPlusNormal"/>
            </w:pPr>
            <w:r>
              <w:t>Рабочий слой</w:t>
            </w:r>
          </w:p>
        </w:tc>
        <w:tc>
          <w:tcPr>
            <w:tcW w:w="1757" w:type="dxa"/>
          </w:tcPr>
          <w:p w:rsidR="006F4EE4" w:rsidRDefault="006F4EE4">
            <w:pPr>
              <w:pStyle w:val="ConsPlusNormal"/>
              <w:jc w:val="center"/>
            </w:pPr>
            <w:r>
              <w:t>До 1,5</w:t>
            </w:r>
          </w:p>
        </w:tc>
        <w:tc>
          <w:tcPr>
            <w:tcW w:w="1403" w:type="dxa"/>
          </w:tcPr>
          <w:p w:rsidR="006F4EE4" w:rsidRDefault="006F4EE4">
            <w:pPr>
              <w:pStyle w:val="ConsPlusNormal"/>
              <w:jc w:val="center"/>
            </w:pPr>
            <w:r>
              <w:t>0,98 - 0,96</w:t>
            </w:r>
          </w:p>
        </w:tc>
        <w:tc>
          <w:tcPr>
            <w:tcW w:w="1403" w:type="dxa"/>
          </w:tcPr>
          <w:p w:rsidR="006F4EE4" w:rsidRDefault="006F4EE4">
            <w:pPr>
              <w:pStyle w:val="ConsPlusNormal"/>
              <w:jc w:val="center"/>
            </w:pPr>
            <w:r>
              <w:t>1,0 - 0,98</w:t>
            </w:r>
          </w:p>
        </w:tc>
        <w:tc>
          <w:tcPr>
            <w:tcW w:w="1403" w:type="dxa"/>
          </w:tcPr>
          <w:p w:rsidR="006F4EE4" w:rsidRDefault="006F4EE4">
            <w:pPr>
              <w:pStyle w:val="ConsPlusNormal"/>
              <w:jc w:val="center"/>
            </w:pPr>
            <w:r>
              <w:t>0,98 - 0,95</w:t>
            </w:r>
          </w:p>
        </w:tc>
        <w:tc>
          <w:tcPr>
            <w:tcW w:w="1403" w:type="dxa"/>
          </w:tcPr>
          <w:p w:rsidR="006F4EE4" w:rsidRDefault="006F4EE4">
            <w:pPr>
              <w:pStyle w:val="ConsPlusNormal"/>
              <w:jc w:val="center"/>
            </w:pPr>
            <w:r>
              <w:t>0,95 - 0,93</w:t>
            </w:r>
          </w:p>
        </w:tc>
        <w:tc>
          <w:tcPr>
            <w:tcW w:w="1403" w:type="dxa"/>
          </w:tcPr>
          <w:p w:rsidR="006F4EE4" w:rsidRDefault="006F4EE4">
            <w:pPr>
              <w:pStyle w:val="ConsPlusNormal"/>
              <w:jc w:val="center"/>
            </w:pPr>
            <w:r>
              <w:t>0,98 - 0,95</w:t>
            </w:r>
          </w:p>
        </w:tc>
        <w:tc>
          <w:tcPr>
            <w:tcW w:w="1404" w:type="dxa"/>
          </w:tcPr>
          <w:p w:rsidR="006F4EE4" w:rsidRDefault="006F4EE4">
            <w:pPr>
              <w:pStyle w:val="ConsPlusNormal"/>
              <w:jc w:val="center"/>
            </w:pPr>
            <w:r>
              <w:t>0,95</w:t>
            </w:r>
          </w:p>
        </w:tc>
      </w:tr>
      <w:tr w:rsidR="006F4EE4">
        <w:tc>
          <w:tcPr>
            <w:tcW w:w="2268" w:type="dxa"/>
            <w:vMerge w:val="restart"/>
          </w:tcPr>
          <w:p w:rsidR="006F4EE4" w:rsidRDefault="006F4EE4">
            <w:pPr>
              <w:pStyle w:val="ConsPlusNormal"/>
            </w:pPr>
            <w:r>
              <w:t>Неподтопляемая часть насыпи</w:t>
            </w:r>
          </w:p>
        </w:tc>
        <w:tc>
          <w:tcPr>
            <w:tcW w:w="1757" w:type="dxa"/>
          </w:tcPr>
          <w:p w:rsidR="006F4EE4" w:rsidRDefault="006F4EE4">
            <w:pPr>
              <w:pStyle w:val="ConsPlusNormal"/>
              <w:jc w:val="center"/>
            </w:pPr>
            <w:r>
              <w:t>Свыше 1,5 до 6</w:t>
            </w:r>
          </w:p>
        </w:tc>
        <w:tc>
          <w:tcPr>
            <w:tcW w:w="1403" w:type="dxa"/>
          </w:tcPr>
          <w:p w:rsidR="006F4EE4" w:rsidRDefault="006F4EE4">
            <w:pPr>
              <w:pStyle w:val="ConsPlusNormal"/>
              <w:jc w:val="center"/>
            </w:pPr>
            <w:r>
              <w:t>0,95 - 0,93</w:t>
            </w:r>
          </w:p>
        </w:tc>
        <w:tc>
          <w:tcPr>
            <w:tcW w:w="1403" w:type="dxa"/>
          </w:tcPr>
          <w:p w:rsidR="006F4EE4" w:rsidRDefault="006F4EE4">
            <w:pPr>
              <w:pStyle w:val="ConsPlusNormal"/>
              <w:jc w:val="center"/>
            </w:pPr>
            <w:r>
              <w:t>0,95</w:t>
            </w:r>
          </w:p>
        </w:tc>
        <w:tc>
          <w:tcPr>
            <w:tcW w:w="1403" w:type="dxa"/>
          </w:tcPr>
          <w:p w:rsidR="006F4EE4" w:rsidRDefault="006F4EE4">
            <w:pPr>
              <w:pStyle w:val="ConsPlusNormal"/>
              <w:jc w:val="center"/>
            </w:pPr>
            <w:r>
              <w:t>0,95</w:t>
            </w:r>
          </w:p>
        </w:tc>
        <w:tc>
          <w:tcPr>
            <w:tcW w:w="1403" w:type="dxa"/>
          </w:tcPr>
          <w:p w:rsidR="006F4EE4" w:rsidRDefault="006F4EE4">
            <w:pPr>
              <w:pStyle w:val="ConsPlusNormal"/>
              <w:jc w:val="center"/>
            </w:pPr>
            <w:r>
              <w:t>0,93</w:t>
            </w:r>
          </w:p>
        </w:tc>
        <w:tc>
          <w:tcPr>
            <w:tcW w:w="1403" w:type="dxa"/>
          </w:tcPr>
          <w:p w:rsidR="006F4EE4" w:rsidRDefault="006F4EE4">
            <w:pPr>
              <w:pStyle w:val="ConsPlusNormal"/>
              <w:jc w:val="center"/>
            </w:pPr>
            <w:r>
              <w:t>0,95</w:t>
            </w:r>
          </w:p>
        </w:tc>
        <w:tc>
          <w:tcPr>
            <w:tcW w:w="1404" w:type="dxa"/>
          </w:tcPr>
          <w:p w:rsidR="006F4EE4" w:rsidRDefault="006F4EE4">
            <w:pPr>
              <w:pStyle w:val="ConsPlusNormal"/>
              <w:jc w:val="center"/>
            </w:pPr>
            <w:r>
              <w:t>0,90</w:t>
            </w:r>
          </w:p>
        </w:tc>
      </w:tr>
      <w:tr w:rsidR="006F4EE4">
        <w:tc>
          <w:tcPr>
            <w:tcW w:w="2268" w:type="dxa"/>
            <w:vMerge/>
          </w:tcPr>
          <w:p w:rsidR="006F4EE4" w:rsidRDefault="006F4EE4"/>
        </w:tc>
        <w:tc>
          <w:tcPr>
            <w:tcW w:w="1757" w:type="dxa"/>
          </w:tcPr>
          <w:p w:rsidR="006F4EE4" w:rsidRDefault="006F4EE4">
            <w:pPr>
              <w:pStyle w:val="ConsPlusNormal"/>
              <w:jc w:val="center"/>
            </w:pPr>
            <w:r>
              <w:t>Свыше 6</w:t>
            </w:r>
          </w:p>
        </w:tc>
        <w:tc>
          <w:tcPr>
            <w:tcW w:w="1403" w:type="dxa"/>
          </w:tcPr>
          <w:p w:rsidR="006F4EE4" w:rsidRDefault="006F4EE4">
            <w:pPr>
              <w:pStyle w:val="ConsPlusNormal"/>
              <w:jc w:val="center"/>
            </w:pPr>
            <w:r>
              <w:t>0,95</w:t>
            </w:r>
          </w:p>
        </w:tc>
        <w:tc>
          <w:tcPr>
            <w:tcW w:w="1403" w:type="dxa"/>
          </w:tcPr>
          <w:p w:rsidR="006F4EE4" w:rsidRDefault="006F4EE4">
            <w:pPr>
              <w:pStyle w:val="ConsPlusNormal"/>
              <w:jc w:val="center"/>
            </w:pPr>
            <w:r>
              <w:t>0,98</w:t>
            </w:r>
          </w:p>
        </w:tc>
        <w:tc>
          <w:tcPr>
            <w:tcW w:w="1403" w:type="dxa"/>
          </w:tcPr>
          <w:p w:rsidR="006F4EE4" w:rsidRDefault="006F4EE4">
            <w:pPr>
              <w:pStyle w:val="ConsPlusNormal"/>
              <w:jc w:val="center"/>
            </w:pPr>
            <w:r>
              <w:t>0,95</w:t>
            </w:r>
          </w:p>
        </w:tc>
        <w:tc>
          <w:tcPr>
            <w:tcW w:w="1403" w:type="dxa"/>
          </w:tcPr>
          <w:p w:rsidR="006F4EE4" w:rsidRDefault="006F4EE4">
            <w:pPr>
              <w:pStyle w:val="ConsPlusNormal"/>
              <w:jc w:val="center"/>
            </w:pPr>
            <w:r>
              <w:t>0,93</w:t>
            </w:r>
          </w:p>
        </w:tc>
        <w:tc>
          <w:tcPr>
            <w:tcW w:w="1403" w:type="dxa"/>
          </w:tcPr>
          <w:p w:rsidR="006F4EE4" w:rsidRDefault="006F4EE4">
            <w:pPr>
              <w:pStyle w:val="ConsPlusNormal"/>
              <w:jc w:val="center"/>
            </w:pPr>
            <w:r>
              <w:t>0,95</w:t>
            </w:r>
          </w:p>
        </w:tc>
        <w:tc>
          <w:tcPr>
            <w:tcW w:w="1404" w:type="dxa"/>
          </w:tcPr>
          <w:p w:rsidR="006F4EE4" w:rsidRDefault="006F4EE4">
            <w:pPr>
              <w:pStyle w:val="ConsPlusNormal"/>
              <w:jc w:val="center"/>
            </w:pPr>
            <w:r>
              <w:t>0,90</w:t>
            </w:r>
          </w:p>
        </w:tc>
      </w:tr>
      <w:tr w:rsidR="006F4EE4">
        <w:tc>
          <w:tcPr>
            <w:tcW w:w="2268" w:type="dxa"/>
            <w:vMerge w:val="restart"/>
          </w:tcPr>
          <w:p w:rsidR="006F4EE4" w:rsidRDefault="006F4EE4">
            <w:pPr>
              <w:pStyle w:val="ConsPlusNormal"/>
            </w:pPr>
            <w:r>
              <w:t>Подтопляемая часть насыпи</w:t>
            </w:r>
          </w:p>
        </w:tc>
        <w:tc>
          <w:tcPr>
            <w:tcW w:w="1757" w:type="dxa"/>
          </w:tcPr>
          <w:p w:rsidR="006F4EE4" w:rsidRDefault="006F4EE4">
            <w:pPr>
              <w:pStyle w:val="ConsPlusNormal"/>
              <w:jc w:val="center"/>
            </w:pPr>
            <w:r>
              <w:t>Свыше 1,5 до 6</w:t>
            </w:r>
          </w:p>
        </w:tc>
        <w:tc>
          <w:tcPr>
            <w:tcW w:w="1403" w:type="dxa"/>
          </w:tcPr>
          <w:p w:rsidR="006F4EE4" w:rsidRDefault="006F4EE4">
            <w:pPr>
              <w:pStyle w:val="ConsPlusNormal"/>
              <w:jc w:val="center"/>
            </w:pPr>
            <w:r>
              <w:t>0,96 - 0,95</w:t>
            </w:r>
          </w:p>
        </w:tc>
        <w:tc>
          <w:tcPr>
            <w:tcW w:w="1403" w:type="dxa"/>
          </w:tcPr>
          <w:p w:rsidR="006F4EE4" w:rsidRDefault="006F4EE4">
            <w:pPr>
              <w:pStyle w:val="ConsPlusNormal"/>
              <w:jc w:val="center"/>
            </w:pPr>
            <w:r>
              <w:t>0,98 - 0,95</w:t>
            </w:r>
          </w:p>
        </w:tc>
        <w:tc>
          <w:tcPr>
            <w:tcW w:w="1403" w:type="dxa"/>
          </w:tcPr>
          <w:p w:rsidR="006F4EE4" w:rsidRDefault="006F4EE4">
            <w:pPr>
              <w:pStyle w:val="ConsPlusNormal"/>
              <w:jc w:val="center"/>
            </w:pPr>
            <w:r>
              <w:t>0,95</w:t>
            </w:r>
          </w:p>
        </w:tc>
        <w:tc>
          <w:tcPr>
            <w:tcW w:w="1403" w:type="dxa"/>
          </w:tcPr>
          <w:p w:rsidR="006F4EE4" w:rsidRDefault="006F4EE4">
            <w:pPr>
              <w:pStyle w:val="ConsPlusNormal"/>
              <w:jc w:val="center"/>
            </w:pPr>
            <w:r>
              <w:t>0,95 - 0,93</w:t>
            </w:r>
          </w:p>
        </w:tc>
        <w:tc>
          <w:tcPr>
            <w:tcW w:w="1403" w:type="dxa"/>
          </w:tcPr>
          <w:p w:rsidR="006F4EE4" w:rsidRDefault="006F4EE4">
            <w:pPr>
              <w:pStyle w:val="ConsPlusNormal"/>
              <w:jc w:val="center"/>
            </w:pPr>
            <w:r>
              <w:t>0,95</w:t>
            </w:r>
          </w:p>
        </w:tc>
        <w:tc>
          <w:tcPr>
            <w:tcW w:w="1404" w:type="dxa"/>
          </w:tcPr>
          <w:p w:rsidR="006F4EE4" w:rsidRDefault="006F4EE4">
            <w:pPr>
              <w:pStyle w:val="ConsPlusNormal"/>
              <w:jc w:val="center"/>
            </w:pPr>
            <w:r>
              <w:t>0,95</w:t>
            </w:r>
          </w:p>
        </w:tc>
      </w:tr>
      <w:tr w:rsidR="006F4EE4">
        <w:tc>
          <w:tcPr>
            <w:tcW w:w="2268" w:type="dxa"/>
            <w:vMerge/>
          </w:tcPr>
          <w:p w:rsidR="006F4EE4" w:rsidRDefault="006F4EE4"/>
        </w:tc>
        <w:tc>
          <w:tcPr>
            <w:tcW w:w="1757" w:type="dxa"/>
          </w:tcPr>
          <w:p w:rsidR="006F4EE4" w:rsidRDefault="006F4EE4">
            <w:pPr>
              <w:pStyle w:val="ConsPlusNormal"/>
              <w:jc w:val="center"/>
            </w:pPr>
            <w:r>
              <w:t>Свыше 6</w:t>
            </w:r>
          </w:p>
        </w:tc>
        <w:tc>
          <w:tcPr>
            <w:tcW w:w="1403" w:type="dxa"/>
          </w:tcPr>
          <w:p w:rsidR="006F4EE4" w:rsidRDefault="006F4EE4">
            <w:pPr>
              <w:pStyle w:val="ConsPlusNormal"/>
              <w:jc w:val="center"/>
            </w:pPr>
            <w:r>
              <w:t>0,96</w:t>
            </w:r>
          </w:p>
        </w:tc>
        <w:tc>
          <w:tcPr>
            <w:tcW w:w="1403" w:type="dxa"/>
          </w:tcPr>
          <w:p w:rsidR="006F4EE4" w:rsidRDefault="006F4EE4">
            <w:pPr>
              <w:pStyle w:val="ConsPlusNormal"/>
              <w:jc w:val="center"/>
            </w:pPr>
            <w:r>
              <w:t>0,98</w:t>
            </w:r>
          </w:p>
        </w:tc>
        <w:tc>
          <w:tcPr>
            <w:tcW w:w="1403" w:type="dxa"/>
          </w:tcPr>
          <w:p w:rsidR="006F4EE4" w:rsidRDefault="006F4EE4">
            <w:pPr>
              <w:pStyle w:val="ConsPlusNormal"/>
              <w:jc w:val="center"/>
            </w:pPr>
            <w:r>
              <w:t>0,98</w:t>
            </w:r>
          </w:p>
        </w:tc>
        <w:tc>
          <w:tcPr>
            <w:tcW w:w="1403" w:type="dxa"/>
          </w:tcPr>
          <w:p w:rsidR="006F4EE4" w:rsidRDefault="006F4EE4">
            <w:pPr>
              <w:pStyle w:val="ConsPlusNormal"/>
              <w:jc w:val="center"/>
            </w:pPr>
            <w:r>
              <w:t>0,95</w:t>
            </w:r>
          </w:p>
        </w:tc>
        <w:tc>
          <w:tcPr>
            <w:tcW w:w="1403" w:type="dxa"/>
          </w:tcPr>
          <w:p w:rsidR="006F4EE4" w:rsidRDefault="006F4EE4">
            <w:pPr>
              <w:pStyle w:val="ConsPlusNormal"/>
              <w:jc w:val="center"/>
            </w:pPr>
            <w:r>
              <w:t>0,95</w:t>
            </w:r>
          </w:p>
        </w:tc>
        <w:tc>
          <w:tcPr>
            <w:tcW w:w="1404" w:type="dxa"/>
          </w:tcPr>
          <w:p w:rsidR="006F4EE4" w:rsidRDefault="006F4EE4">
            <w:pPr>
              <w:pStyle w:val="ConsPlusNormal"/>
              <w:jc w:val="center"/>
            </w:pPr>
            <w:r>
              <w:t>0,95</w:t>
            </w:r>
          </w:p>
        </w:tc>
      </w:tr>
      <w:tr w:rsidR="006F4EE4">
        <w:tc>
          <w:tcPr>
            <w:tcW w:w="2268" w:type="dxa"/>
            <w:vMerge w:val="restart"/>
          </w:tcPr>
          <w:p w:rsidR="006F4EE4" w:rsidRDefault="006F4EE4">
            <w:pPr>
              <w:pStyle w:val="ConsPlusNormal"/>
            </w:pPr>
            <w:r>
              <w:t>В рабочем слое выемки ниже зоны сезонного промерзания</w:t>
            </w:r>
          </w:p>
        </w:tc>
        <w:tc>
          <w:tcPr>
            <w:tcW w:w="1757" w:type="dxa"/>
          </w:tcPr>
          <w:p w:rsidR="006F4EE4" w:rsidRDefault="006F4EE4">
            <w:pPr>
              <w:pStyle w:val="ConsPlusNormal"/>
              <w:jc w:val="center"/>
            </w:pPr>
            <w:r>
              <w:t>До 1,2</w:t>
            </w:r>
          </w:p>
        </w:tc>
        <w:tc>
          <w:tcPr>
            <w:tcW w:w="1403" w:type="dxa"/>
          </w:tcPr>
          <w:p w:rsidR="006F4EE4" w:rsidRDefault="006F4EE4">
            <w:pPr>
              <w:pStyle w:val="ConsPlusNormal"/>
              <w:jc w:val="center"/>
            </w:pPr>
            <w:r>
              <w:t>-</w:t>
            </w:r>
          </w:p>
        </w:tc>
        <w:tc>
          <w:tcPr>
            <w:tcW w:w="1403" w:type="dxa"/>
          </w:tcPr>
          <w:p w:rsidR="006F4EE4" w:rsidRDefault="006F4EE4">
            <w:pPr>
              <w:pStyle w:val="ConsPlusNormal"/>
              <w:jc w:val="center"/>
            </w:pPr>
            <w:r>
              <w:t>0,95</w:t>
            </w:r>
          </w:p>
        </w:tc>
        <w:tc>
          <w:tcPr>
            <w:tcW w:w="1403" w:type="dxa"/>
          </w:tcPr>
          <w:p w:rsidR="006F4EE4" w:rsidRDefault="006F4EE4">
            <w:pPr>
              <w:pStyle w:val="ConsPlusNormal"/>
              <w:jc w:val="center"/>
            </w:pPr>
            <w:r>
              <w:t>-</w:t>
            </w:r>
          </w:p>
        </w:tc>
        <w:tc>
          <w:tcPr>
            <w:tcW w:w="1403" w:type="dxa"/>
          </w:tcPr>
          <w:p w:rsidR="006F4EE4" w:rsidRDefault="006F4EE4">
            <w:pPr>
              <w:pStyle w:val="ConsPlusNormal"/>
              <w:jc w:val="center"/>
            </w:pPr>
            <w:r>
              <w:t>-</w:t>
            </w:r>
          </w:p>
        </w:tc>
        <w:tc>
          <w:tcPr>
            <w:tcW w:w="1403" w:type="dxa"/>
          </w:tcPr>
          <w:p w:rsidR="006F4EE4" w:rsidRDefault="006F4EE4">
            <w:pPr>
              <w:pStyle w:val="ConsPlusNormal"/>
              <w:jc w:val="center"/>
            </w:pPr>
            <w:r>
              <w:t>0,95 - 0,92</w:t>
            </w:r>
          </w:p>
        </w:tc>
        <w:tc>
          <w:tcPr>
            <w:tcW w:w="1404" w:type="dxa"/>
          </w:tcPr>
          <w:p w:rsidR="006F4EE4" w:rsidRDefault="006F4EE4">
            <w:pPr>
              <w:pStyle w:val="ConsPlusNormal"/>
              <w:jc w:val="center"/>
            </w:pPr>
            <w:r>
              <w:t>-</w:t>
            </w:r>
          </w:p>
        </w:tc>
      </w:tr>
      <w:tr w:rsidR="006F4EE4">
        <w:tc>
          <w:tcPr>
            <w:tcW w:w="2268" w:type="dxa"/>
            <w:vMerge/>
          </w:tcPr>
          <w:p w:rsidR="006F4EE4" w:rsidRDefault="006F4EE4"/>
        </w:tc>
        <w:tc>
          <w:tcPr>
            <w:tcW w:w="1757" w:type="dxa"/>
          </w:tcPr>
          <w:p w:rsidR="006F4EE4" w:rsidRDefault="006F4EE4">
            <w:pPr>
              <w:pStyle w:val="ConsPlusNormal"/>
              <w:jc w:val="center"/>
            </w:pPr>
            <w:r>
              <w:t>До 0,8</w:t>
            </w:r>
          </w:p>
        </w:tc>
        <w:tc>
          <w:tcPr>
            <w:tcW w:w="1403" w:type="dxa"/>
          </w:tcPr>
          <w:p w:rsidR="006F4EE4" w:rsidRDefault="006F4EE4">
            <w:pPr>
              <w:pStyle w:val="ConsPlusNormal"/>
              <w:jc w:val="center"/>
            </w:pPr>
            <w:r>
              <w:t>-</w:t>
            </w:r>
          </w:p>
        </w:tc>
        <w:tc>
          <w:tcPr>
            <w:tcW w:w="1403" w:type="dxa"/>
          </w:tcPr>
          <w:p w:rsidR="006F4EE4" w:rsidRDefault="006F4EE4">
            <w:pPr>
              <w:pStyle w:val="ConsPlusNormal"/>
              <w:jc w:val="center"/>
            </w:pPr>
            <w:r>
              <w:t>-</w:t>
            </w:r>
          </w:p>
        </w:tc>
        <w:tc>
          <w:tcPr>
            <w:tcW w:w="1403" w:type="dxa"/>
          </w:tcPr>
          <w:p w:rsidR="006F4EE4" w:rsidRDefault="006F4EE4">
            <w:pPr>
              <w:pStyle w:val="ConsPlusNormal"/>
              <w:jc w:val="center"/>
            </w:pPr>
            <w:r>
              <w:t>0,95 - 0,92</w:t>
            </w:r>
          </w:p>
        </w:tc>
        <w:tc>
          <w:tcPr>
            <w:tcW w:w="1403" w:type="dxa"/>
          </w:tcPr>
          <w:p w:rsidR="006F4EE4" w:rsidRDefault="006F4EE4">
            <w:pPr>
              <w:pStyle w:val="ConsPlusNormal"/>
              <w:jc w:val="center"/>
            </w:pPr>
            <w:r>
              <w:t>-</w:t>
            </w:r>
          </w:p>
        </w:tc>
        <w:tc>
          <w:tcPr>
            <w:tcW w:w="1403" w:type="dxa"/>
          </w:tcPr>
          <w:p w:rsidR="006F4EE4" w:rsidRDefault="006F4EE4">
            <w:pPr>
              <w:pStyle w:val="ConsPlusNormal"/>
              <w:jc w:val="center"/>
            </w:pPr>
            <w:r>
              <w:t>-</w:t>
            </w:r>
          </w:p>
        </w:tc>
        <w:tc>
          <w:tcPr>
            <w:tcW w:w="1404" w:type="dxa"/>
          </w:tcPr>
          <w:p w:rsidR="006F4EE4" w:rsidRDefault="006F4EE4">
            <w:pPr>
              <w:pStyle w:val="ConsPlusNormal"/>
              <w:jc w:val="center"/>
            </w:pPr>
            <w:r>
              <w:t>0,90</w:t>
            </w:r>
          </w:p>
        </w:tc>
      </w:tr>
      <w:tr w:rsidR="006F4EE4">
        <w:tc>
          <w:tcPr>
            <w:tcW w:w="12444" w:type="dxa"/>
            <w:gridSpan w:val="8"/>
          </w:tcPr>
          <w:p w:rsidR="006F4EE4" w:rsidRDefault="006F4EE4">
            <w:pPr>
              <w:pStyle w:val="ConsPlusNormal"/>
              <w:ind w:firstLine="283"/>
              <w:jc w:val="both"/>
            </w:pPr>
            <w:r>
              <w:t>Примечание. Большие значения коэффициента уплотнения грунта следует принимать при цементобетонных покрытиях и цементогрунтовых основаниях, а также при дорожных одеждах облегченного типа, меньшие значения - во всех остальных случаях.</w:t>
            </w:r>
          </w:p>
        </w:tc>
      </w:tr>
    </w:tbl>
    <w:p w:rsidR="006F4EE4" w:rsidRDefault="006F4EE4">
      <w:pPr>
        <w:sectPr w:rsidR="006F4EE4">
          <w:pgSz w:w="16838" w:h="11905" w:orient="landscape"/>
          <w:pgMar w:top="1701" w:right="1134" w:bottom="850" w:left="1134" w:header="0" w:footer="0" w:gutter="0"/>
          <w:cols w:space="720"/>
        </w:sectPr>
      </w:pPr>
    </w:p>
    <w:p w:rsidR="006F4EE4" w:rsidRDefault="006F4EE4">
      <w:pPr>
        <w:pStyle w:val="ConsPlusNormal"/>
        <w:ind w:firstLine="540"/>
        <w:jc w:val="both"/>
      </w:pPr>
    </w:p>
    <w:p w:rsidR="006F4EE4" w:rsidRDefault="006F4EE4">
      <w:pPr>
        <w:pStyle w:val="ConsPlusNormal"/>
        <w:ind w:firstLine="540"/>
        <w:jc w:val="both"/>
      </w:pPr>
      <w:r>
        <w:t>В районах поливных земель при возможности увлажнения земляного полотна требования к плотности грунта для всех типов дорожных одежд принимают такими же, как указано в графах для дорожно-климатических зон II и III.</w:t>
      </w:r>
    </w:p>
    <w:p w:rsidR="006F4EE4" w:rsidRDefault="006F4EE4">
      <w:pPr>
        <w:pStyle w:val="ConsPlusNormal"/>
        <w:spacing w:before="220"/>
        <w:ind w:firstLine="540"/>
        <w:jc w:val="both"/>
      </w:pPr>
      <w:r>
        <w:t>Для земляного полотна, сооружаемого в районах распространения островной высокотемпературной вечной мерзлоты, коэффициенты уплотнения принимают как для дорожно-климатической зоны II.</w:t>
      </w:r>
    </w:p>
    <w:p w:rsidR="006F4EE4" w:rsidRDefault="006F4EE4">
      <w:pPr>
        <w:pStyle w:val="ConsPlusNormal"/>
        <w:spacing w:before="220"/>
        <w:ind w:firstLine="540"/>
        <w:jc w:val="both"/>
      </w:pPr>
      <w:r>
        <w:t>7.17 При сохранении стабильной плотности и влажности грунтов в дорожно-климатических зонах II и III допускается при обосновании более значительное уплотнение верхней части рабочего слоя земляного полотна для использования в качестве нижнего конструктивного слоя дорожной одежды.</w:t>
      </w:r>
    </w:p>
    <w:p w:rsidR="006F4EE4" w:rsidRDefault="006F4EE4">
      <w:pPr>
        <w:pStyle w:val="ConsPlusNormal"/>
        <w:spacing w:before="220"/>
        <w:ind w:firstLine="540"/>
        <w:jc w:val="both"/>
      </w:pPr>
      <w:r>
        <w:t xml:space="preserve">7.18 В зонах IV и V при технико-экономическом обосновании следует повышать плотность грунтов рабочего слоя земляного полотна по сравнению с </w:t>
      </w:r>
      <w:hyperlink w:anchor="P2316" w:history="1">
        <w:r>
          <w:rPr>
            <w:color w:val="0000FF"/>
          </w:rPr>
          <w:t>таблицей 7.3</w:t>
        </w:r>
      </w:hyperlink>
      <w:r>
        <w:t xml:space="preserve"> и предусматривать защиту грунта от влагонакопления и набухания в процессе эксплуатации дороги. Для зоны V следует повышать степень уплотнения (до 1 - 1,05) верхней части рабочего слоя толщиной 0,2 - 0,3 м. То же следует предусматривать на дорогах категории I во всех дорожно-климатических зонах.</w:t>
      </w:r>
    </w:p>
    <w:p w:rsidR="006F4EE4" w:rsidRDefault="006F4EE4">
      <w:pPr>
        <w:pStyle w:val="ConsPlusNormal"/>
        <w:jc w:val="both"/>
      </w:pPr>
      <w:r>
        <w:t xml:space="preserve">(п. 7.18 в ред. </w:t>
      </w:r>
      <w:hyperlink r:id="rId494"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bookmarkStart w:id="47" w:name="P2390"/>
      <w:bookmarkEnd w:id="47"/>
      <w:r>
        <w:t>7.19 Требуемую степень уплотнения крупнообломочных природных и техногенных грунтов в рабочем слое устанавливают по результатам пробного уплотнения.</w:t>
      </w:r>
    </w:p>
    <w:p w:rsidR="006F4EE4" w:rsidRDefault="006F4EE4">
      <w:pPr>
        <w:pStyle w:val="ConsPlusNormal"/>
        <w:spacing w:before="220"/>
        <w:ind w:firstLine="540"/>
        <w:jc w:val="both"/>
      </w:pPr>
      <w:bookmarkStart w:id="48" w:name="P2391"/>
      <w:bookmarkEnd w:id="48"/>
      <w:r>
        <w:t xml:space="preserve">7.20 Не допускается использовать в пределах рабочего слоя особые грунты </w:t>
      </w:r>
      <w:hyperlink w:anchor="P2258" w:history="1">
        <w:r>
          <w:rPr>
            <w:color w:val="0000FF"/>
          </w:rPr>
          <w:t>(7.7)</w:t>
        </w:r>
      </w:hyperlink>
      <w:r>
        <w:t>, а также грунты с влажностью более нормальной (</w:t>
      </w:r>
      <w:hyperlink w:anchor="P4588" w:history="1">
        <w:r>
          <w:rPr>
            <w:color w:val="0000FF"/>
          </w:rPr>
          <w:t>таблица В.11</w:t>
        </w:r>
      </w:hyperlink>
      <w:r>
        <w:t xml:space="preserve"> Приложения В) без специальных технико-экономических обоснований, учитывающих результаты их непосредственных испытаний.</w:t>
      </w:r>
    </w:p>
    <w:p w:rsidR="006F4EE4" w:rsidRDefault="006F4EE4">
      <w:pPr>
        <w:pStyle w:val="ConsPlusNormal"/>
        <w:spacing w:before="220"/>
        <w:ind w:firstLine="540"/>
        <w:jc w:val="both"/>
      </w:pPr>
      <w:r>
        <w:t xml:space="preserve">7.21 При соблюдении требований </w:t>
      </w:r>
      <w:hyperlink w:anchor="P2269" w:history="1">
        <w:r>
          <w:rPr>
            <w:color w:val="0000FF"/>
          </w:rPr>
          <w:t>7.11</w:t>
        </w:r>
      </w:hyperlink>
      <w:r>
        <w:t xml:space="preserve"> - 7.20 допускаются применение типовых конструкций дорожных одежд без морозозащитных слоев и использование табличных значений расчетной влажности (с учетом расчетной схемы увлажнения, </w:t>
      </w:r>
      <w:hyperlink w:anchor="P4640" w:history="1">
        <w:r>
          <w:rPr>
            <w:color w:val="0000FF"/>
          </w:rPr>
          <w:t>таблица В.13</w:t>
        </w:r>
      </w:hyperlink>
      <w:r>
        <w:t xml:space="preserve"> Приложения В) и показателей механических свойств грунтов рабочего слоя при расчете дорожных одежд.</w:t>
      </w:r>
    </w:p>
    <w:p w:rsidR="006F4EE4" w:rsidRDefault="006F4EE4">
      <w:pPr>
        <w:pStyle w:val="ConsPlusNormal"/>
        <w:jc w:val="both"/>
      </w:pPr>
      <w:r>
        <w:t xml:space="preserve">(в ред. </w:t>
      </w:r>
      <w:hyperlink r:id="rId49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При невозможности или нецелесообразности выполнения требований указанных пунктов предусматривают мероприятия по обеспечению прочности и устойчивости рабочего слоя или по усилению дорожной одежды:</w:t>
      </w:r>
    </w:p>
    <w:p w:rsidR="006F4EE4" w:rsidRDefault="006F4EE4">
      <w:pPr>
        <w:pStyle w:val="ConsPlusNormal"/>
        <w:spacing w:before="220"/>
        <w:ind w:firstLine="540"/>
        <w:jc w:val="both"/>
      </w:pPr>
      <w:r>
        <w:t>устройство морозозащитного слоя;</w:t>
      </w:r>
    </w:p>
    <w:p w:rsidR="006F4EE4" w:rsidRDefault="006F4EE4">
      <w:pPr>
        <w:pStyle w:val="ConsPlusNormal"/>
        <w:spacing w:before="220"/>
        <w:ind w:firstLine="540"/>
        <w:jc w:val="both"/>
      </w:pPr>
      <w:r>
        <w:t xml:space="preserve">регулирование водно-теплового режима земляного полотна с помощью гидроизолирующих, теплоизолирующих, дренирующих или капилляропрерывающих прослоек из нетканого геотекстиля и геокомпозитов по </w:t>
      </w:r>
      <w:hyperlink r:id="rId496" w:history="1">
        <w:r>
          <w:rPr>
            <w:color w:val="0000FF"/>
          </w:rPr>
          <w:t>ГОСТ Р 56419</w:t>
        </w:r>
      </w:hyperlink>
      <w:r>
        <w:t>;</w:t>
      </w:r>
    </w:p>
    <w:p w:rsidR="006F4EE4" w:rsidRDefault="006F4EE4">
      <w:pPr>
        <w:pStyle w:val="ConsPlusNormal"/>
        <w:jc w:val="both"/>
      </w:pPr>
      <w:r>
        <w:t xml:space="preserve">(в ред. </w:t>
      </w:r>
      <w:hyperlink r:id="rId49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укрепление и улучшение грунта рабочего слоя с использованием вяжущих, гранулометрических добавок и др.;</w:t>
      </w:r>
    </w:p>
    <w:p w:rsidR="006F4EE4" w:rsidRDefault="006F4EE4">
      <w:pPr>
        <w:pStyle w:val="ConsPlusNormal"/>
        <w:spacing w:before="220"/>
        <w:ind w:firstLine="540"/>
        <w:jc w:val="both"/>
      </w:pPr>
      <w:r>
        <w:t xml:space="preserve">применение армирующих прослоек из геосинтетических материалов по </w:t>
      </w:r>
      <w:hyperlink r:id="rId498" w:history="1">
        <w:r>
          <w:rPr>
            <w:color w:val="0000FF"/>
          </w:rPr>
          <w:t>ГОСТ Р 56338</w:t>
        </w:r>
      </w:hyperlink>
      <w:r>
        <w:t>;</w:t>
      </w:r>
    </w:p>
    <w:p w:rsidR="006F4EE4" w:rsidRDefault="006F4EE4">
      <w:pPr>
        <w:pStyle w:val="ConsPlusNormal"/>
        <w:jc w:val="both"/>
      </w:pPr>
      <w:r>
        <w:t xml:space="preserve">(в ред. </w:t>
      </w:r>
      <w:hyperlink r:id="rId499"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понижение уровня подземных вод с помощью дренажа;</w:t>
      </w:r>
    </w:p>
    <w:p w:rsidR="006F4EE4" w:rsidRDefault="006F4EE4">
      <w:pPr>
        <w:pStyle w:val="ConsPlusNormal"/>
        <w:spacing w:before="220"/>
        <w:ind w:firstLine="540"/>
        <w:jc w:val="both"/>
      </w:pPr>
      <w:r>
        <w:t>применение специальных поперечников земляного полотна в целях его защиты от поверхностной воды (уположенные откосы, бермы);</w:t>
      </w:r>
    </w:p>
    <w:p w:rsidR="006F4EE4" w:rsidRDefault="006F4EE4">
      <w:pPr>
        <w:pStyle w:val="ConsPlusNormal"/>
        <w:spacing w:before="220"/>
        <w:ind w:firstLine="540"/>
        <w:jc w:val="both"/>
      </w:pPr>
      <w:r>
        <w:lastRenderedPageBreak/>
        <w:t>сооружение дорожных одежд с техническим перерывом или в две стадии.</w:t>
      </w:r>
    </w:p>
    <w:p w:rsidR="006F4EE4" w:rsidRDefault="006F4EE4">
      <w:pPr>
        <w:pStyle w:val="ConsPlusNormal"/>
        <w:spacing w:before="220"/>
        <w:ind w:firstLine="540"/>
        <w:jc w:val="both"/>
      </w:pPr>
      <w:r>
        <w:t>Указанные мероприятия назначают на основе технико-экономических расчетов.</w:t>
      </w:r>
    </w:p>
    <w:p w:rsidR="006F4EE4" w:rsidRDefault="006F4EE4">
      <w:pPr>
        <w:pStyle w:val="ConsPlusNormal"/>
        <w:spacing w:before="220"/>
        <w:ind w:firstLine="540"/>
        <w:jc w:val="both"/>
      </w:pPr>
      <w:bookmarkStart w:id="49" w:name="P2405"/>
      <w:bookmarkEnd w:id="49"/>
      <w:r>
        <w:t>7.22 Рабочий слой проектируют в комплексе с дорожной одеждой для получения наиболее оптимальных решений.</w:t>
      </w:r>
    </w:p>
    <w:p w:rsidR="006F4EE4" w:rsidRDefault="006F4EE4">
      <w:pPr>
        <w:pStyle w:val="ConsPlusNormal"/>
        <w:spacing w:before="220"/>
        <w:ind w:firstLine="540"/>
        <w:jc w:val="both"/>
      </w:pPr>
      <w:r>
        <w:t xml:space="preserve">Расчетные характеристики грунтов рабочего слоя определяют с учетом расчетной схемы увлажнения, устанавливаемой по </w:t>
      </w:r>
      <w:hyperlink w:anchor="P4640" w:history="1">
        <w:r>
          <w:rPr>
            <w:color w:val="0000FF"/>
          </w:rPr>
          <w:t>таблице В.13</w:t>
        </w:r>
      </w:hyperlink>
      <w:r>
        <w:t xml:space="preserve"> Приложения В.</w:t>
      </w:r>
    </w:p>
    <w:p w:rsidR="006F4EE4" w:rsidRDefault="006F4EE4">
      <w:pPr>
        <w:pStyle w:val="ConsPlusNormal"/>
        <w:ind w:firstLine="540"/>
        <w:jc w:val="both"/>
      </w:pPr>
    </w:p>
    <w:p w:rsidR="006F4EE4" w:rsidRDefault="006F4EE4">
      <w:pPr>
        <w:pStyle w:val="ConsPlusNormal"/>
        <w:jc w:val="center"/>
      </w:pPr>
      <w:r>
        <w:rPr>
          <w:b/>
        </w:rPr>
        <w:t>Насыпи</w:t>
      </w:r>
    </w:p>
    <w:p w:rsidR="006F4EE4" w:rsidRDefault="006F4EE4">
      <w:pPr>
        <w:pStyle w:val="ConsPlusNormal"/>
        <w:ind w:firstLine="540"/>
        <w:jc w:val="both"/>
      </w:pPr>
    </w:p>
    <w:p w:rsidR="006F4EE4" w:rsidRDefault="006F4EE4">
      <w:pPr>
        <w:pStyle w:val="ConsPlusNormal"/>
        <w:ind w:firstLine="540"/>
        <w:jc w:val="both"/>
      </w:pPr>
      <w:r>
        <w:t xml:space="preserve">7.23 Для устройства насыпей ниже границы рабочего слоя разрешается с учетом </w:t>
      </w:r>
      <w:hyperlink w:anchor="P6287" w:history="1">
        <w:r>
          <w:rPr>
            <w:color w:val="0000FF"/>
          </w:rPr>
          <w:t>[1]</w:t>
        </w:r>
      </w:hyperlink>
      <w:r>
        <w:t xml:space="preserve"> и санитарных требований без ограничений применять грунты и отходы промышленности, мало меняющие прочность и устойчивость под воздействием погодно-климатических факторов (циклов увлажнения-высушивания, промерзания-оттаивания).</w:t>
      </w:r>
    </w:p>
    <w:p w:rsidR="006F4EE4" w:rsidRDefault="006F4EE4">
      <w:pPr>
        <w:pStyle w:val="ConsPlusNormal"/>
        <w:jc w:val="both"/>
      </w:pPr>
      <w:r>
        <w:t xml:space="preserve">(в ред. </w:t>
      </w:r>
      <w:hyperlink r:id="rId50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 xml:space="preserve">Абзац исключен с 17 июня 2017 года. - </w:t>
      </w:r>
      <w:hyperlink r:id="rId501" w:history="1">
        <w:r>
          <w:rPr>
            <w:color w:val="0000FF"/>
          </w:rPr>
          <w:t>Изменение N 1</w:t>
        </w:r>
      </w:hyperlink>
      <w:r>
        <w:t>, утв. Приказом Минстроя России от 16.12.2016 N 985/пр.</w:t>
      </w:r>
    </w:p>
    <w:p w:rsidR="006F4EE4" w:rsidRDefault="006F4EE4">
      <w:pPr>
        <w:pStyle w:val="ConsPlusNormal"/>
        <w:spacing w:before="220"/>
        <w:ind w:firstLine="540"/>
        <w:jc w:val="both"/>
      </w:pPr>
      <w:r>
        <w:t>7.24 На сопряжении с мостами насыпи на длине поверху не менее высоты насыпи плюс 2 м (считая от устоя) и понизу не менее 2 м необходимо возводить из непучинистых дренирующих грунтов.</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7.25, 7.26 обеспечивает соблюдение требований Федерального </w:t>
            </w:r>
            <w:hyperlink r:id="rId5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03"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bookmarkStart w:id="50" w:name="P2415"/>
      <w:bookmarkEnd w:id="50"/>
      <w:r>
        <w:t>7.25 Насыпи возводят с учетом несущей способности основания. Основания разделяют на прочные и слабые.</w:t>
      </w:r>
    </w:p>
    <w:p w:rsidR="006F4EE4" w:rsidRDefault="006F4EE4">
      <w:pPr>
        <w:pStyle w:val="ConsPlusNormal"/>
        <w:spacing w:before="220"/>
        <w:ind w:firstLine="540"/>
        <w:jc w:val="both"/>
      </w:pPr>
      <w:r>
        <w:t xml:space="preserve">К слабым следует относить основания насыпей высотой до 12 м, в которых в пределах активной зоны имеются слои слабых грунтов </w:t>
      </w:r>
      <w:hyperlink w:anchor="P2260" w:history="1">
        <w:r>
          <w:rPr>
            <w:color w:val="0000FF"/>
          </w:rPr>
          <w:t>(7.8)</w:t>
        </w:r>
      </w:hyperlink>
      <w:r>
        <w:t xml:space="preserve"> мощностью не менее 0,5 м.</w:t>
      </w:r>
    </w:p>
    <w:p w:rsidR="006F4EE4" w:rsidRDefault="006F4EE4">
      <w:pPr>
        <w:pStyle w:val="ConsPlusNormal"/>
        <w:spacing w:before="220"/>
        <w:ind w:firstLine="540"/>
        <w:jc w:val="both"/>
      </w:pPr>
      <w:r>
        <w:t xml:space="preserve">Мощность активной зоны следует принимать ориентировочно равной ширине насыпи понизу. Если слои слабых грунтов располагаются на глубинах, </w:t>
      </w:r>
      <w:r w:rsidRPr="005A5891">
        <w:rPr>
          <w:position w:val="-2"/>
        </w:rPr>
        <w:pict>
          <v:shape id="_x0000_i1106" style="width:46.35pt;height:13.15pt" coordsize="" o:spt="100" adj="0,,0" path="" filled="f" stroked="f">
            <v:stroke joinstyle="miter"/>
            <v:imagedata r:id="rId504" o:title="base_44_24000_32849"/>
            <v:formulas/>
            <v:path o:connecttype="segments"/>
          </v:shape>
        </w:pict>
      </w:r>
      <w:r>
        <w:t xml:space="preserve"> ширины насыпи понизу, а также при насыпях высотой более 12 м, мощность активной зоны устанавливают расчетом.</w:t>
      </w:r>
    </w:p>
    <w:p w:rsidR="006F4EE4" w:rsidRDefault="006F4EE4">
      <w:pPr>
        <w:pStyle w:val="ConsPlusNormal"/>
        <w:spacing w:before="220"/>
        <w:ind w:firstLine="540"/>
        <w:jc w:val="both"/>
      </w:pPr>
      <w:r>
        <w:t>При насыпях высотой более 12 м отнесение основания к прочному или слабому должно быть обосновано расчетами на устойчивость.</w:t>
      </w:r>
    </w:p>
    <w:p w:rsidR="006F4EE4" w:rsidRDefault="006F4EE4">
      <w:pPr>
        <w:pStyle w:val="ConsPlusNormal"/>
        <w:spacing w:before="220"/>
        <w:ind w:firstLine="540"/>
        <w:jc w:val="both"/>
      </w:pPr>
      <w:r>
        <w:t>Расчеты устойчивости основания насыпей могут быть основаны на использовании методов, обеспечивающих возможность:</w:t>
      </w:r>
    </w:p>
    <w:p w:rsidR="006F4EE4" w:rsidRDefault="006F4EE4">
      <w:pPr>
        <w:pStyle w:val="ConsPlusNormal"/>
        <w:spacing w:before="220"/>
        <w:ind w:firstLine="540"/>
        <w:jc w:val="both"/>
      </w:pPr>
      <w:r>
        <w:t>анализировать напряженное состояние основания с учетом прочности грунта основания на сдвиг, с определением степени развития в основании областей пластических деформаций;</w:t>
      </w:r>
    </w:p>
    <w:p w:rsidR="006F4EE4" w:rsidRDefault="006F4EE4">
      <w:pPr>
        <w:pStyle w:val="ConsPlusNormal"/>
        <w:spacing w:before="220"/>
        <w:ind w:firstLine="540"/>
        <w:jc w:val="both"/>
      </w:pPr>
      <w:r>
        <w:t>оценивать устойчивость основания при определении наиболее вероятной опасной поверхности скольжения.</w:t>
      </w:r>
    </w:p>
    <w:p w:rsidR="006F4EE4" w:rsidRDefault="006F4EE4">
      <w:pPr>
        <w:pStyle w:val="ConsPlusNormal"/>
        <w:spacing w:before="220"/>
        <w:ind w:firstLine="540"/>
        <w:jc w:val="both"/>
      </w:pPr>
      <w:r>
        <w:t>При высоте насыпи более 3 м в качестве расчетной нагрузки принимают нагрузку от собственной массы насыпи. При высоте насыпи менее 3 м дополнительно учитывают нагрузку от воздействия транспорта путем условного увеличения высоты насыпи.</w:t>
      </w:r>
    </w:p>
    <w:p w:rsidR="006F4EE4" w:rsidRDefault="006F4EE4">
      <w:pPr>
        <w:pStyle w:val="ConsPlusNormal"/>
        <w:spacing w:before="220"/>
        <w:ind w:firstLine="540"/>
        <w:jc w:val="both"/>
      </w:pPr>
      <w:r>
        <w:lastRenderedPageBreak/>
        <w:t>Указанные расчеты должны выполняться с использованием специальных методических документов, разрабатываемых в установленном порядке.</w:t>
      </w:r>
    </w:p>
    <w:p w:rsidR="006F4EE4" w:rsidRDefault="006F4EE4">
      <w:pPr>
        <w:pStyle w:val="ConsPlusNormal"/>
        <w:spacing w:before="220"/>
        <w:ind w:firstLine="540"/>
        <w:jc w:val="both"/>
      </w:pPr>
      <w:bookmarkStart w:id="51" w:name="P2424"/>
      <w:bookmarkEnd w:id="51"/>
      <w:r>
        <w:t>7.26 Крутизну откосов насыпей на прочном основании назначают в соответствии с таблицей 7.4.</w:t>
      </w:r>
    </w:p>
    <w:p w:rsidR="006F4EE4" w:rsidRDefault="006F4EE4">
      <w:pPr>
        <w:pStyle w:val="ConsPlusNormal"/>
        <w:ind w:firstLine="540"/>
        <w:jc w:val="both"/>
      </w:pPr>
    </w:p>
    <w:p w:rsidR="006F4EE4" w:rsidRDefault="006F4EE4">
      <w:pPr>
        <w:pStyle w:val="ConsPlusNormal"/>
        <w:jc w:val="right"/>
      </w:pPr>
      <w:bookmarkStart w:id="52" w:name="P2426"/>
      <w:bookmarkEnd w:id="52"/>
      <w:r>
        <w:t>Таблица 7.4</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474"/>
        <w:gridCol w:w="1814"/>
        <w:gridCol w:w="1928"/>
      </w:tblGrid>
      <w:tr w:rsidR="006F4EE4">
        <w:tc>
          <w:tcPr>
            <w:tcW w:w="3855" w:type="dxa"/>
            <w:vMerge w:val="restart"/>
            <w:vAlign w:val="center"/>
          </w:tcPr>
          <w:p w:rsidR="006F4EE4" w:rsidRDefault="006F4EE4">
            <w:pPr>
              <w:pStyle w:val="ConsPlusNormal"/>
              <w:jc w:val="center"/>
            </w:pPr>
            <w:r>
              <w:t>Грунты насыпи</w:t>
            </w:r>
          </w:p>
        </w:tc>
        <w:tc>
          <w:tcPr>
            <w:tcW w:w="5216" w:type="dxa"/>
            <w:gridSpan w:val="3"/>
            <w:vAlign w:val="center"/>
          </w:tcPr>
          <w:p w:rsidR="006F4EE4" w:rsidRDefault="006F4EE4">
            <w:pPr>
              <w:pStyle w:val="ConsPlusNormal"/>
              <w:jc w:val="center"/>
            </w:pPr>
            <w:r>
              <w:t>Наибольшая крутизна откосов при высоте откоса насыпи, м</w:t>
            </w:r>
          </w:p>
        </w:tc>
      </w:tr>
      <w:tr w:rsidR="006F4EE4">
        <w:tc>
          <w:tcPr>
            <w:tcW w:w="3855" w:type="dxa"/>
            <w:vMerge/>
          </w:tcPr>
          <w:p w:rsidR="006F4EE4" w:rsidRDefault="006F4EE4"/>
        </w:tc>
        <w:tc>
          <w:tcPr>
            <w:tcW w:w="1474" w:type="dxa"/>
            <w:vMerge w:val="restart"/>
            <w:vAlign w:val="center"/>
          </w:tcPr>
          <w:p w:rsidR="006F4EE4" w:rsidRDefault="006F4EE4">
            <w:pPr>
              <w:pStyle w:val="ConsPlusNormal"/>
              <w:jc w:val="center"/>
            </w:pPr>
            <w:r>
              <w:t>До 6</w:t>
            </w:r>
          </w:p>
        </w:tc>
        <w:tc>
          <w:tcPr>
            <w:tcW w:w="3742" w:type="dxa"/>
            <w:gridSpan w:val="2"/>
            <w:vAlign w:val="center"/>
          </w:tcPr>
          <w:p w:rsidR="006F4EE4" w:rsidRDefault="006F4EE4">
            <w:pPr>
              <w:pStyle w:val="ConsPlusNormal"/>
              <w:jc w:val="center"/>
            </w:pPr>
            <w:r>
              <w:t>До 12</w:t>
            </w:r>
          </w:p>
        </w:tc>
      </w:tr>
      <w:tr w:rsidR="006F4EE4">
        <w:tc>
          <w:tcPr>
            <w:tcW w:w="3855" w:type="dxa"/>
            <w:vMerge/>
          </w:tcPr>
          <w:p w:rsidR="006F4EE4" w:rsidRDefault="006F4EE4"/>
        </w:tc>
        <w:tc>
          <w:tcPr>
            <w:tcW w:w="1474" w:type="dxa"/>
            <w:vMerge/>
          </w:tcPr>
          <w:p w:rsidR="006F4EE4" w:rsidRDefault="006F4EE4"/>
        </w:tc>
        <w:tc>
          <w:tcPr>
            <w:tcW w:w="1814" w:type="dxa"/>
            <w:vAlign w:val="center"/>
          </w:tcPr>
          <w:p w:rsidR="006F4EE4" w:rsidRDefault="006F4EE4">
            <w:pPr>
              <w:pStyle w:val="ConsPlusNormal"/>
              <w:jc w:val="center"/>
            </w:pPr>
            <w:r>
              <w:t>в нижней части (0 - 6)</w:t>
            </w:r>
          </w:p>
        </w:tc>
        <w:tc>
          <w:tcPr>
            <w:tcW w:w="1928" w:type="dxa"/>
            <w:vAlign w:val="center"/>
          </w:tcPr>
          <w:p w:rsidR="006F4EE4" w:rsidRDefault="006F4EE4">
            <w:pPr>
              <w:pStyle w:val="ConsPlusNormal"/>
              <w:jc w:val="center"/>
            </w:pPr>
            <w:r>
              <w:t>в верхней части (6 - 12)</w:t>
            </w:r>
          </w:p>
        </w:tc>
      </w:tr>
      <w:tr w:rsidR="006F4EE4">
        <w:tc>
          <w:tcPr>
            <w:tcW w:w="3855" w:type="dxa"/>
          </w:tcPr>
          <w:p w:rsidR="006F4EE4" w:rsidRDefault="006F4EE4">
            <w:pPr>
              <w:pStyle w:val="ConsPlusNormal"/>
            </w:pPr>
            <w:r>
              <w:t>Глыбы из слабовыветривающихся пород</w:t>
            </w:r>
          </w:p>
        </w:tc>
        <w:tc>
          <w:tcPr>
            <w:tcW w:w="1474" w:type="dxa"/>
          </w:tcPr>
          <w:p w:rsidR="006F4EE4" w:rsidRDefault="006F4EE4">
            <w:pPr>
              <w:pStyle w:val="ConsPlusNormal"/>
              <w:jc w:val="center"/>
            </w:pPr>
            <w:r>
              <w:t>1:1 - 1:1,3</w:t>
            </w:r>
          </w:p>
        </w:tc>
        <w:tc>
          <w:tcPr>
            <w:tcW w:w="1814" w:type="dxa"/>
          </w:tcPr>
          <w:p w:rsidR="006F4EE4" w:rsidRDefault="006F4EE4">
            <w:pPr>
              <w:pStyle w:val="ConsPlusNormal"/>
              <w:jc w:val="center"/>
            </w:pPr>
            <w:r>
              <w:t>1:1,3 - 1:1,5</w:t>
            </w:r>
          </w:p>
        </w:tc>
        <w:tc>
          <w:tcPr>
            <w:tcW w:w="1928" w:type="dxa"/>
          </w:tcPr>
          <w:p w:rsidR="006F4EE4" w:rsidRDefault="006F4EE4">
            <w:pPr>
              <w:pStyle w:val="ConsPlusNormal"/>
              <w:jc w:val="center"/>
            </w:pPr>
            <w:r>
              <w:t>1:1,3 - 1:1,5</w:t>
            </w:r>
          </w:p>
        </w:tc>
      </w:tr>
      <w:tr w:rsidR="006F4EE4">
        <w:tc>
          <w:tcPr>
            <w:tcW w:w="3855" w:type="dxa"/>
          </w:tcPr>
          <w:p w:rsidR="006F4EE4" w:rsidRDefault="006F4EE4">
            <w:pPr>
              <w:pStyle w:val="ConsPlusNormal"/>
            </w:pPr>
            <w:r>
              <w:t>Крупнообломочные и песчаные (за исключением мелких и пылеватых песков)</w:t>
            </w:r>
          </w:p>
        </w:tc>
        <w:tc>
          <w:tcPr>
            <w:tcW w:w="1474" w:type="dxa"/>
          </w:tcPr>
          <w:p w:rsidR="006F4EE4" w:rsidRDefault="006F4EE4">
            <w:pPr>
              <w:pStyle w:val="ConsPlusNormal"/>
              <w:jc w:val="center"/>
            </w:pPr>
            <w:r>
              <w:t>1:1,5</w:t>
            </w:r>
          </w:p>
        </w:tc>
        <w:tc>
          <w:tcPr>
            <w:tcW w:w="1814" w:type="dxa"/>
          </w:tcPr>
          <w:p w:rsidR="006F4EE4" w:rsidRDefault="006F4EE4">
            <w:pPr>
              <w:pStyle w:val="ConsPlusNormal"/>
              <w:jc w:val="center"/>
            </w:pPr>
            <w:r>
              <w:t>1:1,5</w:t>
            </w:r>
          </w:p>
        </w:tc>
        <w:tc>
          <w:tcPr>
            <w:tcW w:w="1928" w:type="dxa"/>
          </w:tcPr>
          <w:p w:rsidR="006F4EE4" w:rsidRDefault="006F4EE4">
            <w:pPr>
              <w:pStyle w:val="ConsPlusNormal"/>
              <w:jc w:val="center"/>
            </w:pPr>
            <w:r>
              <w:t>1:1,5</w:t>
            </w:r>
          </w:p>
        </w:tc>
      </w:tr>
      <w:tr w:rsidR="006F4EE4">
        <w:tc>
          <w:tcPr>
            <w:tcW w:w="3855" w:type="dxa"/>
          </w:tcPr>
          <w:p w:rsidR="006F4EE4" w:rsidRDefault="006F4EE4">
            <w:pPr>
              <w:pStyle w:val="ConsPlusNormal"/>
            </w:pPr>
            <w:r>
              <w:t>Песчаные мелкие и пылеватые, глинистые и лессовые</w:t>
            </w:r>
          </w:p>
        </w:tc>
        <w:tc>
          <w:tcPr>
            <w:tcW w:w="1474" w:type="dxa"/>
          </w:tcPr>
          <w:p w:rsidR="006F4EE4" w:rsidRDefault="006F4EE4">
            <w:pPr>
              <w:pStyle w:val="ConsPlusNormal"/>
              <w:jc w:val="center"/>
            </w:pPr>
            <w:r w:rsidRPr="005A5891">
              <w:rPr>
                <w:position w:val="-25"/>
              </w:rPr>
              <w:pict>
                <v:shape id="_x0000_i1107" style="width:36.95pt;height:36.3pt" coordsize="" o:spt="100" adj="0,,0" path="" filled="f" stroked="f">
                  <v:stroke joinstyle="miter"/>
                  <v:imagedata r:id="rId505" o:title="base_44_24000_32850"/>
                  <v:formulas/>
                  <v:path o:connecttype="segments"/>
                </v:shape>
              </w:pict>
            </w:r>
          </w:p>
        </w:tc>
        <w:tc>
          <w:tcPr>
            <w:tcW w:w="1814" w:type="dxa"/>
          </w:tcPr>
          <w:p w:rsidR="006F4EE4" w:rsidRDefault="006F4EE4">
            <w:pPr>
              <w:pStyle w:val="ConsPlusNormal"/>
              <w:jc w:val="center"/>
            </w:pPr>
            <w:r w:rsidRPr="005A5891">
              <w:rPr>
                <w:position w:val="-22"/>
              </w:rPr>
              <w:pict>
                <v:shape id="_x0000_i1108" style="width:36.95pt;height:33.8pt" coordsize="" o:spt="100" adj="0,,0" path="" filled="f" stroked="f">
                  <v:stroke joinstyle="miter"/>
                  <v:imagedata r:id="rId506" o:title="base_44_24000_32851"/>
                  <v:formulas/>
                  <v:path o:connecttype="segments"/>
                </v:shape>
              </w:pict>
            </w:r>
          </w:p>
        </w:tc>
        <w:tc>
          <w:tcPr>
            <w:tcW w:w="1928" w:type="dxa"/>
          </w:tcPr>
          <w:p w:rsidR="006F4EE4" w:rsidRDefault="006F4EE4">
            <w:pPr>
              <w:pStyle w:val="ConsPlusNormal"/>
              <w:jc w:val="center"/>
            </w:pPr>
            <w:r w:rsidRPr="005A5891">
              <w:rPr>
                <w:position w:val="-25"/>
              </w:rPr>
              <w:pict>
                <v:shape id="_x0000_i1109" style="width:36.95pt;height:36.3pt" coordsize="" o:spt="100" adj="0,,0" path="" filled="f" stroked="f">
                  <v:stroke joinstyle="miter"/>
                  <v:imagedata r:id="rId507" o:title="base_44_24000_32852"/>
                  <v:formulas/>
                  <v:path o:connecttype="segments"/>
                </v:shape>
              </w:pict>
            </w:r>
          </w:p>
        </w:tc>
      </w:tr>
      <w:tr w:rsidR="006F4EE4">
        <w:tblPrEx>
          <w:tblBorders>
            <w:insideH w:val="nil"/>
          </w:tblBorders>
        </w:tblPrEx>
        <w:tc>
          <w:tcPr>
            <w:tcW w:w="9071" w:type="dxa"/>
            <w:gridSpan w:val="4"/>
            <w:tcBorders>
              <w:bottom w:val="nil"/>
            </w:tcBorders>
          </w:tcPr>
          <w:p w:rsidR="006F4EE4" w:rsidRDefault="006F4EE4">
            <w:pPr>
              <w:pStyle w:val="ConsPlusNormal"/>
              <w:ind w:firstLine="283"/>
              <w:jc w:val="both"/>
            </w:pPr>
            <w:r>
              <w:t>Примечания</w:t>
            </w:r>
          </w:p>
          <w:p w:rsidR="006F4EE4" w:rsidRDefault="006F4EE4">
            <w:pPr>
              <w:pStyle w:val="ConsPlusNormal"/>
              <w:ind w:firstLine="283"/>
              <w:jc w:val="both"/>
            </w:pPr>
            <w:r>
              <w:t>1. В знаменателе даны значения для пылеватых разновидностей грунтов в дорожно-климатических зонах II и III и для одноразмерных мелких песков.</w:t>
            </w:r>
          </w:p>
        </w:tc>
      </w:tr>
      <w:tr w:rsidR="006F4EE4">
        <w:tblPrEx>
          <w:tblBorders>
            <w:insideH w:val="nil"/>
          </w:tblBorders>
        </w:tblPrEx>
        <w:tc>
          <w:tcPr>
            <w:tcW w:w="9071" w:type="dxa"/>
            <w:gridSpan w:val="4"/>
            <w:tcBorders>
              <w:top w:val="nil"/>
              <w:bottom w:val="nil"/>
            </w:tcBorders>
          </w:tcPr>
          <w:p w:rsidR="006F4EE4" w:rsidRDefault="006F4EE4">
            <w:pPr>
              <w:pStyle w:val="ConsPlusNormal"/>
              <w:jc w:val="both"/>
            </w:pPr>
            <w:r>
              <w:t xml:space="preserve">(в ред. </w:t>
            </w:r>
            <w:hyperlink r:id="rId508" w:history="1">
              <w:r>
                <w:rPr>
                  <w:color w:val="0000FF"/>
                </w:rPr>
                <w:t>Изменения N 2</w:t>
              </w:r>
            </w:hyperlink>
            <w:r>
              <w:t>, утв. Приказом Минстроя России от 25.02.2019 N 128/пр)</w:t>
            </w:r>
          </w:p>
        </w:tc>
      </w:tr>
      <w:tr w:rsidR="006F4EE4">
        <w:tblPrEx>
          <w:tblBorders>
            <w:insideH w:val="nil"/>
          </w:tblBorders>
        </w:tblPrEx>
        <w:tc>
          <w:tcPr>
            <w:tcW w:w="9071" w:type="dxa"/>
            <w:gridSpan w:val="4"/>
            <w:tcBorders>
              <w:top w:val="nil"/>
            </w:tcBorders>
          </w:tcPr>
          <w:p w:rsidR="006F4EE4" w:rsidRDefault="006F4EE4">
            <w:pPr>
              <w:pStyle w:val="ConsPlusNormal"/>
              <w:ind w:firstLine="283"/>
              <w:jc w:val="both"/>
            </w:pPr>
            <w:r>
              <w:t>2. Высота откоса насыпи определяется разностью отметок верхней и нижней бровок откоса. При наличии косогорности высота откоса насыпи определяется разностью отметок верхней и нижней бровок низового откоса.</w:t>
            </w:r>
          </w:p>
          <w:p w:rsidR="006F4EE4" w:rsidRDefault="006F4EE4">
            <w:pPr>
              <w:pStyle w:val="ConsPlusNormal"/>
              <w:ind w:firstLine="283"/>
              <w:jc w:val="both"/>
            </w:pPr>
            <w:r>
              <w:t>3. Наибольшую крутизну откоса насыпей из мелких барханных песков в районах с засушливым климатом назначают 1:2 независимо от высоты.</w:t>
            </w:r>
          </w:p>
        </w:tc>
      </w:tr>
    </w:tbl>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7.27 - 7.31 обеспечивает соблюдение требований Федерального </w:t>
            </w:r>
            <w:hyperlink r:id="rId509" w:history="1">
              <w:r>
                <w:rPr>
                  <w:color w:val="0000FF"/>
                </w:rPr>
                <w:t>закона</w:t>
              </w:r>
            </w:hyperlink>
            <w:r>
              <w:rPr>
                <w:color w:val="392C69"/>
              </w:rPr>
              <w:t xml:space="preserve"> от 30.12.2009 N 384-ФЗ "Технический регламент о безопасности зданий и сооружений" (</w:t>
            </w:r>
            <w:hyperlink r:id="rId510"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bookmarkStart w:id="53" w:name="P2453"/>
      <w:bookmarkEnd w:id="53"/>
      <w:r>
        <w:t xml:space="preserve">7.27 Крутизну откосов насыпей высотой до 3 м на дорогах категорий I - III назначают с учетом обеспечения безопасного съезда транспортных средств в аварийных ситуациях, как правило, не круче 1:4, а для дорог остальных категорий при высоте откоса насыпи до 2 м - не круче 1:3. На участках ценных земель допускается увеличение крутизны откосов до предельных значений, приведенных в </w:t>
      </w:r>
      <w:hyperlink w:anchor="P2426" w:history="1">
        <w:r>
          <w:rPr>
            <w:color w:val="0000FF"/>
          </w:rPr>
          <w:t>таблице 7.4</w:t>
        </w:r>
      </w:hyperlink>
      <w:r>
        <w:t>, с разработкой мероприятий по обеспечению безопасности движения (устройство ограждений и др.).</w:t>
      </w:r>
    </w:p>
    <w:p w:rsidR="006F4EE4" w:rsidRDefault="006F4EE4">
      <w:pPr>
        <w:pStyle w:val="ConsPlusNormal"/>
        <w:spacing w:before="220"/>
        <w:ind w:firstLine="540"/>
        <w:jc w:val="both"/>
      </w:pPr>
      <w:r>
        <w:t xml:space="preserve">7.28 Крутизна откосов насыпей, приведенная в </w:t>
      </w:r>
      <w:hyperlink w:anchor="P2424" w:history="1">
        <w:r>
          <w:rPr>
            <w:color w:val="0000FF"/>
          </w:rPr>
          <w:t>7.26</w:t>
        </w:r>
      </w:hyperlink>
      <w:r>
        <w:t xml:space="preserve"> и </w:t>
      </w:r>
      <w:hyperlink w:anchor="P2453" w:history="1">
        <w:r>
          <w:rPr>
            <w:color w:val="0000FF"/>
          </w:rPr>
          <w:t>7.27</w:t>
        </w:r>
      </w:hyperlink>
      <w:r>
        <w:t>, предполагает их укрепление методом травосеяния или одерновки. При применении более капитальных методов укрепления, например с использованием геосинтетических материалов (геоматов, георешеток, геотекстилей), крутизна может быть увеличена при соответствующем обосновании.</w:t>
      </w:r>
    </w:p>
    <w:p w:rsidR="006F4EE4" w:rsidRDefault="006F4EE4">
      <w:pPr>
        <w:pStyle w:val="ConsPlusNormal"/>
        <w:jc w:val="both"/>
      </w:pPr>
      <w:r>
        <w:lastRenderedPageBreak/>
        <w:t xml:space="preserve">(в ред. </w:t>
      </w:r>
      <w:hyperlink r:id="rId511"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7.29 В случае слабых оснований, использования в насыпях глинистых грунтов повышенной влажности, а также в случае подтопляемых насыпей, конструкцию поперечного профиля насыпи назначают на основе расчетов или проверяют расчетом возможность применения типового поперечного профиля.</w:t>
      </w:r>
    </w:p>
    <w:p w:rsidR="006F4EE4" w:rsidRDefault="006F4EE4">
      <w:pPr>
        <w:pStyle w:val="ConsPlusNormal"/>
        <w:spacing w:before="220"/>
        <w:ind w:firstLine="540"/>
        <w:jc w:val="both"/>
      </w:pPr>
      <w:r>
        <w:t xml:space="preserve">7.30 Фактический объем требуемого для насыпей из резервов грунта </w:t>
      </w:r>
      <w:r>
        <w:rPr>
          <w:i/>
        </w:rPr>
        <w:t>V</w:t>
      </w:r>
      <w:r>
        <w:rPr>
          <w:vertAlign w:val="subscript"/>
        </w:rPr>
        <w:t>ф</w:t>
      </w:r>
      <w:r>
        <w:t xml:space="preserve"> определяют по формуле</w:t>
      </w:r>
    </w:p>
    <w:p w:rsidR="006F4EE4" w:rsidRDefault="006F4EE4">
      <w:pPr>
        <w:pStyle w:val="ConsPlusNormal"/>
        <w:ind w:firstLine="540"/>
        <w:jc w:val="both"/>
      </w:pPr>
    </w:p>
    <w:p w:rsidR="006F4EE4" w:rsidRDefault="006F4EE4">
      <w:pPr>
        <w:pStyle w:val="ConsPlusNormal"/>
        <w:jc w:val="center"/>
      </w:pPr>
      <w:r>
        <w:rPr>
          <w:i/>
        </w:rPr>
        <w:t>V</w:t>
      </w:r>
      <w:r>
        <w:rPr>
          <w:vertAlign w:val="subscript"/>
        </w:rPr>
        <w:t>ф</w:t>
      </w:r>
      <w:r>
        <w:t xml:space="preserve"> = </w:t>
      </w:r>
      <w:r>
        <w:rPr>
          <w:i/>
        </w:rPr>
        <w:t>Vk</w:t>
      </w:r>
      <w:r>
        <w:rPr>
          <w:vertAlign w:val="subscript"/>
        </w:rPr>
        <w:t>1</w:t>
      </w:r>
      <w:r>
        <w:t>, (7.1)</w:t>
      </w:r>
    </w:p>
    <w:p w:rsidR="006F4EE4" w:rsidRDefault="006F4EE4">
      <w:pPr>
        <w:pStyle w:val="ConsPlusNormal"/>
        <w:ind w:firstLine="540"/>
        <w:jc w:val="both"/>
      </w:pPr>
    </w:p>
    <w:p w:rsidR="006F4EE4" w:rsidRDefault="006F4EE4">
      <w:pPr>
        <w:pStyle w:val="ConsPlusNormal"/>
        <w:ind w:firstLine="540"/>
        <w:jc w:val="both"/>
      </w:pPr>
      <w:r>
        <w:t xml:space="preserve">где </w:t>
      </w:r>
      <w:r>
        <w:rPr>
          <w:i/>
        </w:rPr>
        <w:t>V</w:t>
      </w:r>
      <w:r>
        <w:t xml:space="preserve"> - объем насыпи, м</w:t>
      </w:r>
      <w:r>
        <w:rPr>
          <w:vertAlign w:val="superscript"/>
        </w:rPr>
        <w:t>3</w:t>
      </w:r>
      <w:r>
        <w:t>;</w:t>
      </w:r>
    </w:p>
    <w:p w:rsidR="006F4EE4" w:rsidRDefault="006F4EE4">
      <w:pPr>
        <w:pStyle w:val="ConsPlusNormal"/>
        <w:spacing w:before="220"/>
        <w:ind w:firstLine="540"/>
        <w:jc w:val="both"/>
      </w:pPr>
      <w:r>
        <w:rPr>
          <w:i/>
        </w:rPr>
        <w:t>k</w:t>
      </w:r>
      <w:r>
        <w:rPr>
          <w:vertAlign w:val="subscript"/>
        </w:rPr>
        <w:t>1</w:t>
      </w:r>
      <w:r>
        <w:t xml:space="preserve"> - коэффициент относительного уплотнения (отношение требуемой плотности грунта в насыпи, устанавливаемой с учетом </w:t>
      </w:r>
      <w:hyperlink w:anchor="P2316" w:history="1">
        <w:r>
          <w:rPr>
            <w:color w:val="0000FF"/>
          </w:rPr>
          <w:t>таблицы 7.3</w:t>
        </w:r>
      </w:hyperlink>
      <w:r>
        <w:t xml:space="preserve">, к его плотности в резерве или карьере, устанавливаемой при изысканиях). Ориентировочно коэффициент относительного уплотнения допускается принимать по </w:t>
      </w:r>
      <w:hyperlink w:anchor="P4664" w:history="1">
        <w:r>
          <w:rPr>
            <w:color w:val="0000FF"/>
          </w:rPr>
          <w:t>таблице В.14</w:t>
        </w:r>
      </w:hyperlink>
      <w:r>
        <w:t xml:space="preserve"> Приложения В.</w:t>
      </w:r>
    </w:p>
    <w:p w:rsidR="006F4EE4" w:rsidRDefault="006F4EE4">
      <w:pPr>
        <w:pStyle w:val="ConsPlusNormal"/>
        <w:spacing w:before="220"/>
        <w:ind w:firstLine="540"/>
        <w:jc w:val="both"/>
      </w:pPr>
      <w:bookmarkStart w:id="54" w:name="P2463"/>
      <w:bookmarkEnd w:id="54"/>
      <w:r>
        <w:t>7.31 К насыпям на слабых основаниях предъявляются дополнительные требования:</w:t>
      </w:r>
    </w:p>
    <w:p w:rsidR="006F4EE4" w:rsidRDefault="006F4EE4">
      <w:pPr>
        <w:pStyle w:val="ConsPlusNormal"/>
        <w:spacing w:before="220"/>
        <w:ind w:firstLine="540"/>
        <w:jc w:val="both"/>
      </w:pPr>
      <w:r>
        <w:t>боковое выдавливание слабого грунта в основании насыпи в период эксплуатации должно быть исключено;</w:t>
      </w:r>
    </w:p>
    <w:p w:rsidR="006F4EE4" w:rsidRDefault="006F4EE4">
      <w:pPr>
        <w:pStyle w:val="ConsPlusNormal"/>
        <w:spacing w:before="220"/>
        <w:ind w:firstLine="540"/>
        <w:jc w:val="both"/>
      </w:pPr>
      <w:r>
        <w:t>интенсивная часть осадки основания должна завершиться до устройства покрытия (исключение допускается при применении сборных покрытий в условиях двухстадийного строительства);</w:t>
      </w:r>
    </w:p>
    <w:p w:rsidR="006F4EE4" w:rsidRDefault="006F4EE4">
      <w:pPr>
        <w:pStyle w:val="ConsPlusNormal"/>
        <w:spacing w:before="220"/>
        <w:ind w:firstLine="540"/>
        <w:jc w:val="both"/>
      </w:pPr>
      <w:r>
        <w:t>упругие колебания насыпей на торфяных основаниях при движении транспортных средств не должны превышать величины, допустимой для данного типа дорожной одежды.</w:t>
      </w:r>
    </w:p>
    <w:p w:rsidR="006F4EE4" w:rsidRDefault="006F4EE4">
      <w:pPr>
        <w:pStyle w:val="ConsPlusNormal"/>
        <w:spacing w:before="220"/>
        <w:ind w:firstLine="540"/>
        <w:jc w:val="both"/>
      </w:pPr>
      <w:r>
        <w:t>Устойчивость и осадки основания насыпи, а также ее упругие колебания прогнозируют на основе расчетов.</w:t>
      </w:r>
    </w:p>
    <w:p w:rsidR="006F4EE4" w:rsidRDefault="006F4EE4">
      <w:pPr>
        <w:pStyle w:val="ConsPlusNormal"/>
        <w:spacing w:before="220"/>
        <w:ind w:firstLine="540"/>
        <w:jc w:val="both"/>
      </w:pPr>
      <w:r>
        <w:t>Примечания</w:t>
      </w:r>
    </w:p>
    <w:p w:rsidR="006F4EE4" w:rsidRDefault="006F4EE4">
      <w:pPr>
        <w:pStyle w:val="ConsPlusNormal"/>
        <w:spacing w:before="220"/>
        <w:ind w:firstLine="540"/>
        <w:jc w:val="both"/>
      </w:pPr>
      <w:r>
        <w:t>1. За завершение интенсивной части осадки допускается принимать момент достижения 90%-ной консолидации основания или интенсивности осадки не более 2,0 см/год при дорожных одеждах капитального типа и 80%-ной консолидации или интенсивности осадки не более 5,0 см/год при дорожных одеждах облегченного типа.</w:t>
      </w:r>
    </w:p>
    <w:p w:rsidR="006F4EE4" w:rsidRDefault="006F4EE4">
      <w:pPr>
        <w:pStyle w:val="ConsPlusNormal"/>
        <w:spacing w:before="220"/>
        <w:ind w:firstLine="540"/>
        <w:jc w:val="both"/>
      </w:pPr>
      <w:r>
        <w:t>2. Допустимую интенсивность осадки разрешается уточнять на основе опыта эксплуатации дорог в тех или иных природных условиях.</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7.32 - 7.34 обеспечивает соблюдение требований Федерального </w:t>
            </w:r>
            <w:hyperlink r:id="rId51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13"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 xml:space="preserve">7.32 Для насыпей из грунтов, влажность которых превышает допустимую </w:t>
      </w:r>
      <w:hyperlink w:anchor="P4604" w:history="1">
        <w:r>
          <w:rPr>
            <w:color w:val="0000FF"/>
          </w:rPr>
          <w:t>(таблица В.12)</w:t>
        </w:r>
      </w:hyperlink>
      <w:r>
        <w:t>, предусматривают специальные мероприятия, обеспечивающие необходимую устойчивость земляного полотна. К числу таких мероприятий относят:</w:t>
      </w:r>
    </w:p>
    <w:p w:rsidR="006F4EE4" w:rsidRDefault="006F4EE4">
      <w:pPr>
        <w:pStyle w:val="ConsPlusNormal"/>
        <w:spacing w:before="220"/>
        <w:ind w:firstLine="540"/>
        <w:jc w:val="both"/>
      </w:pPr>
      <w:r>
        <w:t>осушение грунтов как естественным путем, так и за счет обработки их активными веществами типа негашеной извести, активных зол уноса и др.;</w:t>
      </w:r>
    </w:p>
    <w:p w:rsidR="006F4EE4" w:rsidRDefault="006F4EE4">
      <w:pPr>
        <w:pStyle w:val="ConsPlusNormal"/>
        <w:spacing w:before="220"/>
        <w:ind w:firstLine="540"/>
        <w:jc w:val="both"/>
      </w:pPr>
      <w:r>
        <w:lastRenderedPageBreak/>
        <w:t>ускорение консолидации грунтов повышенной влажности в нижней части насыпи (горизонтальные дренажи из зернистых или геосинтетических материалов - нетканых геотекстилей, дренажных матов, полимерных дренажных труб и др.) и предупреждение деформаций насыпей, связанных с их расползанием (уположение откосов и защита их от размыва, устройство горизонтальных прослоек из зернистых или армирующих геосинтетических материалов и т.д.).</w:t>
      </w:r>
    </w:p>
    <w:p w:rsidR="006F4EE4" w:rsidRDefault="006F4EE4">
      <w:pPr>
        <w:pStyle w:val="ConsPlusNormal"/>
        <w:spacing w:before="220"/>
        <w:ind w:firstLine="540"/>
        <w:jc w:val="both"/>
      </w:pPr>
      <w:r>
        <w:t>Устройство покрытий дорожных одежд капитального и облегченного типов на таких насыпях предусматривают после завершения консолидации грунта насыпи.</w:t>
      </w:r>
    </w:p>
    <w:p w:rsidR="006F4EE4" w:rsidRDefault="006F4EE4">
      <w:pPr>
        <w:pStyle w:val="ConsPlusNormal"/>
        <w:spacing w:before="220"/>
        <w:ind w:firstLine="540"/>
        <w:jc w:val="both"/>
      </w:pPr>
      <w:r>
        <w:t>При влажности грунтов ниже 0,9 оптимальной предусматривают в проекте специальные меры по их уплотнению (доувлажнение, уплотнение более тонкими слоями и т.п.).</w:t>
      </w:r>
    </w:p>
    <w:p w:rsidR="006F4EE4" w:rsidRDefault="006F4EE4">
      <w:pPr>
        <w:pStyle w:val="ConsPlusNormal"/>
        <w:spacing w:before="220"/>
        <w:ind w:firstLine="540"/>
        <w:jc w:val="both"/>
      </w:pPr>
      <w:r>
        <w:t>7.33 Для насыпей с высотой откосов более 12 м в зависимости от конкретных условий в целях обеспечения устойчивости насыпи и ее откосов следует определять расчетом:</w:t>
      </w:r>
    </w:p>
    <w:p w:rsidR="006F4EE4" w:rsidRDefault="006F4EE4">
      <w:pPr>
        <w:pStyle w:val="ConsPlusNormal"/>
        <w:spacing w:before="220"/>
        <w:ind w:firstLine="540"/>
        <w:jc w:val="both"/>
      </w:pPr>
      <w:r>
        <w:t>возможную осадку насыпи за счет ее доуплотнения под действием собственной массы и ход этой осадки во времени;</w:t>
      </w:r>
    </w:p>
    <w:p w:rsidR="006F4EE4" w:rsidRDefault="006F4EE4">
      <w:pPr>
        <w:pStyle w:val="ConsPlusNormal"/>
        <w:spacing w:before="220"/>
        <w:ind w:firstLine="540"/>
        <w:jc w:val="both"/>
      </w:pPr>
      <w:r>
        <w:t>очертание поперечного профиля, обеспечивающее устойчивость откосов насыпи;</w:t>
      </w:r>
    </w:p>
    <w:p w:rsidR="006F4EE4" w:rsidRDefault="006F4EE4">
      <w:pPr>
        <w:pStyle w:val="ConsPlusNormal"/>
        <w:spacing w:before="220"/>
        <w:ind w:firstLine="540"/>
        <w:jc w:val="both"/>
      </w:pPr>
      <w:r>
        <w:t>безопасную нагрузку на основание, исключающую процессы бокового выдавливания грунта;</w:t>
      </w:r>
    </w:p>
    <w:p w:rsidR="006F4EE4" w:rsidRDefault="006F4EE4">
      <w:pPr>
        <w:pStyle w:val="ConsPlusNormal"/>
        <w:spacing w:before="220"/>
        <w:ind w:firstLine="540"/>
        <w:jc w:val="both"/>
      </w:pPr>
      <w:r>
        <w:t>величину и ход во времени осадки основания насыпи за счет его уплотнения под нагрузкой от массы насыпи.</w:t>
      </w:r>
    </w:p>
    <w:p w:rsidR="006F4EE4" w:rsidRDefault="006F4EE4">
      <w:pPr>
        <w:pStyle w:val="ConsPlusNormal"/>
        <w:spacing w:before="220"/>
        <w:ind w:firstLine="540"/>
        <w:jc w:val="both"/>
      </w:pPr>
      <w:r>
        <w:t>Расчеты выполняют с использованием специальных методических документов, разрабатываемых в установленном порядке.</w:t>
      </w:r>
    </w:p>
    <w:p w:rsidR="006F4EE4" w:rsidRDefault="006F4EE4">
      <w:pPr>
        <w:pStyle w:val="ConsPlusNormal"/>
        <w:spacing w:before="220"/>
        <w:ind w:firstLine="540"/>
        <w:jc w:val="both"/>
      </w:pPr>
      <w:r>
        <w:t>7.34 Высоту насыпи на участках дорог, проходящих по открытой местности, по условию снегонезаносимости во время метелей определяют расчетом по формуле</w:t>
      </w:r>
    </w:p>
    <w:p w:rsidR="006F4EE4" w:rsidRDefault="006F4EE4">
      <w:pPr>
        <w:pStyle w:val="ConsPlusNormal"/>
        <w:ind w:firstLine="540"/>
        <w:jc w:val="both"/>
      </w:pPr>
    </w:p>
    <w:p w:rsidR="006F4EE4" w:rsidRDefault="006F4EE4">
      <w:pPr>
        <w:pStyle w:val="ConsPlusNormal"/>
        <w:jc w:val="center"/>
      </w:pPr>
      <w:bookmarkStart w:id="55" w:name="P2486"/>
      <w:bookmarkEnd w:id="55"/>
      <w:r w:rsidRPr="005A5891">
        <w:rPr>
          <w:position w:val="-9"/>
        </w:rPr>
        <w:pict>
          <v:shape id="_x0000_i1110" style="width:61.35pt;height:20.05pt" coordsize="" o:spt="100" adj="0,,0" path="" filled="f" stroked="f">
            <v:stroke joinstyle="miter"/>
            <v:imagedata r:id="rId514" o:title="base_44_24000_32853"/>
            <v:formulas/>
            <v:path o:connecttype="segments"/>
          </v:shape>
        </w:pict>
      </w:r>
      <w:r>
        <w:t>, (7.2)</w:t>
      </w:r>
    </w:p>
    <w:p w:rsidR="006F4EE4" w:rsidRDefault="006F4EE4">
      <w:pPr>
        <w:pStyle w:val="ConsPlusNormal"/>
        <w:ind w:firstLine="540"/>
        <w:jc w:val="both"/>
      </w:pPr>
    </w:p>
    <w:p w:rsidR="006F4EE4" w:rsidRDefault="006F4EE4">
      <w:pPr>
        <w:pStyle w:val="ConsPlusNormal"/>
        <w:ind w:firstLine="540"/>
        <w:jc w:val="both"/>
      </w:pPr>
      <w:r>
        <w:t xml:space="preserve">где </w:t>
      </w:r>
      <w:r>
        <w:rPr>
          <w:i/>
        </w:rPr>
        <w:t>h</w:t>
      </w:r>
      <w:r>
        <w:t xml:space="preserve"> - высота незаносимой насыпи, м;</w:t>
      </w:r>
    </w:p>
    <w:p w:rsidR="006F4EE4" w:rsidRDefault="006F4EE4">
      <w:pPr>
        <w:pStyle w:val="ConsPlusNormal"/>
        <w:spacing w:before="220"/>
        <w:ind w:firstLine="540"/>
        <w:jc w:val="both"/>
      </w:pPr>
      <w:r>
        <w:rPr>
          <w:i/>
        </w:rPr>
        <w:t>h</w:t>
      </w:r>
      <w:r>
        <w:rPr>
          <w:i/>
          <w:vertAlign w:val="subscript"/>
        </w:rPr>
        <w:t>s</w:t>
      </w:r>
      <w:r>
        <w:t xml:space="preserve"> - расчетная высота снегового покрова в месте, где возводится насыпь, с вероятностью превышения 5%, м (при отсутствии указанных данных допускается упрощенное определение </w:t>
      </w:r>
      <w:r>
        <w:rPr>
          <w:i/>
        </w:rPr>
        <w:t>h</w:t>
      </w:r>
      <w:r>
        <w:rPr>
          <w:i/>
          <w:vertAlign w:val="subscript"/>
        </w:rPr>
        <w:t>s</w:t>
      </w:r>
      <w:r>
        <w:t xml:space="preserve"> по метеорологическим справочникам);</w:t>
      </w:r>
    </w:p>
    <w:p w:rsidR="006F4EE4" w:rsidRDefault="006F4EE4">
      <w:pPr>
        <w:pStyle w:val="ConsPlusNormal"/>
        <w:spacing w:before="220"/>
        <w:ind w:firstLine="540"/>
        <w:jc w:val="both"/>
      </w:pPr>
      <w:r w:rsidRPr="005A5891">
        <w:rPr>
          <w:position w:val="-4"/>
        </w:rPr>
        <w:pict>
          <v:shape id="_x0000_i1111" style="width:18.8pt;height:15.05pt" coordsize="" o:spt="100" adj="0,,0" path="" filled="f" stroked="f">
            <v:stroke joinstyle="miter"/>
            <v:imagedata r:id="rId515" o:title="base_44_24000_32854"/>
            <v:formulas/>
            <v:path o:connecttype="segments"/>
          </v:shape>
        </w:pict>
      </w:r>
      <w:r>
        <w:t xml:space="preserve"> - возвышение бровки насыпи над расчетным уровнем снегового покрова, необходимое для обеспечения ее незаносимости, м.</w:t>
      </w:r>
    </w:p>
    <w:p w:rsidR="006F4EE4" w:rsidRDefault="006F4EE4">
      <w:pPr>
        <w:pStyle w:val="ConsPlusNormal"/>
        <w:spacing w:before="220"/>
        <w:ind w:firstLine="540"/>
        <w:jc w:val="both"/>
      </w:pPr>
      <w:r>
        <w:t xml:space="preserve">Примечание. В случаях, когда </w:t>
      </w:r>
      <w:r w:rsidRPr="005A5891">
        <w:rPr>
          <w:position w:val="-4"/>
        </w:rPr>
        <w:pict>
          <v:shape id="_x0000_i1112" style="width:18.8pt;height:15.05pt" coordsize="" o:spt="100" adj="0,,0" path="" filled="f" stroked="f">
            <v:stroke joinstyle="miter"/>
            <v:imagedata r:id="rId515" o:title="base_44_24000_32855"/>
            <v:formulas/>
            <v:path o:connecttype="segments"/>
          </v:shape>
        </w:pict>
      </w:r>
      <w:r>
        <w:t xml:space="preserve"> оказывается меньше возвышения бровки насыпи над расчетным уровнем снегового покрова по условиям снегоочистки </w:t>
      </w:r>
      <w:r w:rsidRPr="005A5891">
        <w:rPr>
          <w:position w:val="-9"/>
        </w:rPr>
        <w:pict>
          <v:shape id="_x0000_i1113" style="width:24.4pt;height:20.05pt" coordsize="" o:spt="100" adj="0,,0" path="" filled="f" stroked="f">
            <v:stroke joinstyle="miter"/>
            <v:imagedata r:id="rId516" o:title="base_44_24000_32856"/>
            <v:formulas/>
            <v:path o:connecttype="segments"/>
          </v:shape>
        </w:pict>
      </w:r>
      <w:r>
        <w:t xml:space="preserve"> </w:t>
      </w:r>
      <w:hyperlink w:anchor="P2500" w:history="1">
        <w:r>
          <w:rPr>
            <w:color w:val="0000FF"/>
          </w:rPr>
          <w:t>(7.35)</w:t>
        </w:r>
      </w:hyperlink>
      <w:r>
        <w:t xml:space="preserve">, в </w:t>
      </w:r>
      <w:hyperlink w:anchor="P2486" w:history="1">
        <w:r>
          <w:rPr>
            <w:color w:val="0000FF"/>
          </w:rPr>
          <w:t>формулу (7.2)</w:t>
        </w:r>
      </w:hyperlink>
      <w:r>
        <w:t xml:space="preserve"> вместо </w:t>
      </w:r>
      <w:r w:rsidRPr="005A5891">
        <w:rPr>
          <w:position w:val="-4"/>
        </w:rPr>
        <w:pict>
          <v:shape id="_x0000_i1114" style="width:18.8pt;height:15.05pt" coordsize="" o:spt="100" adj="0,,0" path="" filled="f" stroked="f">
            <v:stroke joinstyle="miter"/>
            <v:imagedata r:id="rId515" o:title="base_44_24000_32857"/>
            <v:formulas/>
            <v:path o:connecttype="segments"/>
          </v:shape>
        </w:pict>
      </w:r>
      <w:r>
        <w:t xml:space="preserve"> вводится </w:t>
      </w:r>
      <w:r w:rsidRPr="005A5891">
        <w:rPr>
          <w:position w:val="-9"/>
        </w:rPr>
        <w:pict>
          <v:shape id="_x0000_i1115" style="width:24.4pt;height:20.05pt" coordsize="" o:spt="100" adj="0,,0" path="" filled="f" stroked="f">
            <v:stroke joinstyle="miter"/>
            <v:imagedata r:id="rId517" o:title="base_44_24000_32858"/>
            <v:formulas/>
            <v:path o:connecttype="segments"/>
          </v:shape>
        </w:pict>
      </w:r>
      <w:r>
        <w:t>.</w:t>
      </w:r>
    </w:p>
    <w:p w:rsidR="006F4EE4" w:rsidRDefault="006F4EE4">
      <w:pPr>
        <w:pStyle w:val="ConsPlusNormal"/>
        <w:ind w:firstLine="540"/>
        <w:jc w:val="both"/>
      </w:pPr>
    </w:p>
    <w:p w:rsidR="006F4EE4" w:rsidRDefault="006F4EE4">
      <w:pPr>
        <w:pStyle w:val="ConsPlusNormal"/>
        <w:ind w:firstLine="540"/>
        <w:jc w:val="both"/>
      </w:pPr>
      <w:r>
        <w:t>Возвышение бровки насыпи над расчетным уровнем снегового покрова необходимо назначать, м, не менее:</w:t>
      </w:r>
    </w:p>
    <w:p w:rsidR="006F4EE4" w:rsidRDefault="006F4EE4">
      <w:pPr>
        <w:pStyle w:val="ConsPlusNormal"/>
        <w:spacing w:before="220"/>
        <w:ind w:firstLine="540"/>
        <w:jc w:val="both"/>
      </w:pPr>
      <w:r>
        <w:t>1,2 - для дорог категории I;</w:t>
      </w:r>
    </w:p>
    <w:p w:rsidR="006F4EE4" w:rsidRDefault="006F4EE4">
      <w:pPr>
        <w:pStyle w:val="ConsPlusNormal"/>
        <w:spacing w:before="220"/>
        <w:ind w:firstLine="540"/>
        <w:jc w:val="both"/>
      </w:pPr>
      <w:r>
        <w:t>0,7 - для дорог категории II;</w:t>
      </w:r>
    </w:p>
    <w:p w:rsidR="006F4EE4" w:rsidRDefault="006F4EE4">
      <w:pPr>
        <w:pStyle w:val="ConsPlusNormal"/>
        <w:spacing w:before="220"/>
        <w:ind w:firstLine="540"/>
        <w:jc w:val="both"/>
      </w:pPr>
      <w:r>
        <w:t>0,6 - для дорог категории III;</w:t>
      </w:r>
    </w:p>
    <w:p w:rsidR="006F4EE4" w:rsidRDefault="006F4EE4">
      <w:pPr>
        <w:pStyle w:val="ConsPlusNormal"/>
        <w:spacing w:before="220"/>
        <w:ind w:firstLine="540"/>
        <w:jc w:val="both"/>
      </w:pPr>
      <w:r>
        <w:lastRenderedPageBreak/>
        <w:t>0,5 - для дорог категории IV;</w:t>
      </w:r>
    </w:p>
    <w:p w:rsidR="006F4EE4" w:rsidRDefault="006F4EE4">
      <w:pPr>
        <w:pStyle w:val="ConsPlusNormal"/>
        <w:spacing w:before="220"/>
        <w:ind w:firstLine="540"/>
        <w:jc w:val="both"/>
      </w:pPr>
      <w:r>
        <w:t>0,4 - для дорог категории V.</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7.35 обеспечивает соблюдение требований Федерального </w:t>
            </w:r>
            <w:hyperlink r:id="rId518" w:history="1">
              <w:r>
                <w:rPr>
                  <w:color w:val="0000FF"/>
                </w:rPr>
                <w:t>закона</w:t>
              </w:r>
            </w:hyperlink>
            <w:r>
              <w:rPr>
                <w:color w:val="392C69"/>
              </w:rPr>
              <w:t xml:space="preserve"> от 30.12.2009 N 384-ФЗ "Технический регламент о безопасности зданий и сооружений" (</w:t>
            </w:r>
            <w:hyperlink r:id="rId519"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bookmarkStart w:id="56" w:name="P2500"/>
      <w:bookmarkEnd w:id="56"/>
      <w:r>
        <w:t>7.35 В районах, где расчетная высота снегового покрова превышает 1 м, необходимо проверять достаточность возвышения бровки насыпи над снеговым покровом по условию беспрепятственного размещения снега, сбрасываемого с дороги при снегоочистке, используя формулу</w:t>
      </w:r>
    </w:p>
    <w:p w:rsidR="006F4EE4" w:rsidRDefault="006F4EE4">
      <w:pPr>
        <w:pStyle w:val="ConsPlusNormal"/>
        <w:ind w:firstLine="540"/>
        <w:jc w:val="both"/>
      </w:pPr>
    </w:p>
    <w:p w:rsidR="006F4EE4" w:rsidRDefault="006F4EE4">
      <w:pPr>
        <w:pStyle w:val="ConsPlusNormal"/>
        <w:jc w:val="center"/>
      </w:pPr>
      <w:r w:rsidRPr="005A5891">
        <w:rPr>
          <w:position w:val="-9"/>
        </w:rPr>
        <w:pict>
          <v:shape id="_x0000_i1116" style="width:103.3pt;height:20.05pt" coordsize="" o:spt="100" adj="0,,0" path="" filled="f" stroked="f">
            <v:stroke joinstyle="miter"/>
            <v:imagedata r:id="rId520" o:title="base_44_24000_32859"/>
            <v:formulas/>
            <v:path o:connecttype="segments"/>
          </v:shape>
        </w:pict>
      </w:r>
      <w:r>
        <w:t>, (7.3)</w:t>
      </w:r>
    </w:p>
    <w:p w:rsidR="006F4EE4" w:rsidRDefault="006F4EE4">
      <w:pPr>
        <w:pStyle w:val="ConsPlusNormal"/>
        <w:ind w:firstLine="540"/>
        <w:jc w:val="both"/>
      </w:pPr>
    </w:p>
    <w:p w:rsidR="006F4EE4" w:rsidRDefault="006F4EE4">
      <w:pPr>
        <w:pStyle w:val="ConsPlusNormal"/>
        <w:ind w:firstLine="540"/>
        <w:jc w:val="both"/>
      </w:pPr>
      <w:r>
        <w:t xml:space="preserve">где </w:t>
      </w:r>
      <w:r w:rsidRPr="005A5891">
        <w:rPr>
          <w:position w:val="-9"/>
        </w:rPr>
        <w:pict>
          <v:shape id="_x0000_i1117" style="width:24.4pt;height:20.05pt" coordsize="" o:spt="100" adj="0,,0" path="" filled="f" stroked="f">
            <v:stroke joinstyle="miter"/>
            <v:imagedata r:id="rId517" o:title="base_44_24000_32860"/>
            <v:formulas/>
            <v:path o:connecttype="segments"/>
          </v:shape>
        </w:pict>
      </w:r>
      <w:r>
        <w:t xml:space="preserve"> - возвышение бровки насыпи над расчетным уровнем снегового покрова по условиям снегоочистки, м;</w:t>
      </w:r>
    </w:p>
    <w:p w:rsidR="006F4EE4" w:rsidRDefault="006F4EE4">
      <w:pPr>
        <w:pStyle w:val="ConsPlusNormal"/>
        <w:spacing w:before="220"/>
        <w:ind w:firstLine="540"/>
        <w:jc w:val="both"/>
      </w:pPr>
      <w:r>
        <w:t>B - ширина земляного полотна, м;</w:t>
      </w:r>
    </w:p>
    <w:p w:rsidR="006F4EE4" w:rsidRDefault="006F4EE4">
      <w:pPr>
        <w:pStyle w:val="ConsPlusNormal"/>
        <w:spacing w:before="220"/>
        <w:ind w:firstLine="540"/>
        <w:jc w:val="both"/>
      </w:pPr>
      <w:r>
        <w:t>a - расстояние отбрасывания снега с дороги снегоочистителем, м; для дорог с регулярным режимом зимнего содержания допускается принимать a = 8 м.</w:t>
      </w:r>
    </w:p>
    <w:p w:rsidR="006F4EE4" w:rsidRDefault="006F4EE4">
      <w:pPr>
        <w:pStyle w:val="ConsPlusNormal"/>
        <w:ind w:firstLine="540"/>
        <w:jc w:val="both"/>
      </w:pPr>
    </w:p>
    <w:p w:rsidR="006F4EE4" w:rsidRDefault="006F4EE4">
      <w:pPr>
        <w:pStyle w:val="ConsPlusNormal"/>
        <w:jc w:val="center"/>
      </w:pPr>
      <w:r>
        <w:rPr>
          <w:b/>
        </w:rPr>
        <w:t>Выемки</w:t>
      </w:r>
    </w:p>
    <w:p w:rsidR="006F4EE4" w:rsidRDefault="006F4EE4">
      <w:pPr>
        <w:pStyle w:val="ConsPlusNormal"/>
        <w:ind w:firstLine="540"/>
        <w:jc w:val="both"/>
      </w:pPr>
    </w:p>
    <w:p w:rsidR="006F4EE4" w:rsidRDefault="006F4EE4">
      <w:pPr>
        <w:pStyle w:val="ConsPlusNormal"/>
        <w:ind w:firstLine="540"/>
        <w:jc w:val="both"/>
      </w:pPr>
      <w:r>
        <w:t>7.36 Крутизну откосов выемок назначают в соответствии с таблицей 7.5.</w:t>
      </w:r>
    </w:p>
    <w:p w:rsidR="006F4EE4" w:rsidRDefault="006F4EE4">
      <w:pPr>
        <w:pStyle w:val="ConsPlusNormal"/>
        <w:ind w:firstLine="540"/>
        <w:jc w:val="both"/>
      </w:pPr>
    </w:p>
    <w:p w:rsidR="006F4EE4" w:rsidRDefault="006F4EE4">
      <w:pPr>
        <w:pStyle w:val="ConsPlusNormal"/>
        <w:jc w:val="right"/>
      </w:pPr>
      <w:r>
        <w:t>Таблица 7.5</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2295"/>
        <w:gridCol w:w="2295"/>
      </w:tblGrid>
      <w:tr w:rsidR="006F4EE4">
        <w:tc>
          <w:tcPr>
            <w:tcW w:w="4479" w:type="dxa"/>
            <w:vAlign w:val="center"/>
          </w:tcPr>
          <w:p w:rsidR="006F4EE4" w:rsidRDefault="006F4EE4">
            <w:pPr>
              <w:pStyle w:val="ConsPlusNormal"/>
              <w:jc w:val="center"/>
            </w:pPr>
            <w:r>
              <w:t>Грунты</w:t>
            </w:r>
          </w:p>
        </w:tc>
        <w:tc>
          <w:tcPr>
            <w:tcW w:w="2295" w:type="dxa"/>
            <w:vAlign w:val="center"/>
          </w:tcPr>
          <w:p w:rsidR="006F4EE4" w:rsidRDefault="006F4EE4">
            <w:pPr>
              <w:pStyle w:val="ConsPlusNormal"/>
              <w:jc w:val="center"/>
            </w:pPr>
            <w:r>
              <w:t>Высота откоса, м</w:t>
            </w:r>
          </w:p>
        </w:tc>
        <w:tc>
          <w:tcPr>
            <w:tcW w:w="2295" w:type="dxa"/>
            <w:vAlign w:val="center"/>
          </w:tcPr>
          <w:p w:rsidR="006F4EE4" w:rsidRDefault="006F4EE4">
            <w:pPr>
              <w:pStyle w:val="ConsPlusNormal"/>
              <w:jc w:val="center"/>
            </w:pPr>
            <w:r>
              <w:t>Наибольшая крутизна откосов</w:t>
            </w:r>
          </w:p>
        </w:tc>
      </w:tr>
      <w:tr w:rsidR="006F4EE4">
        <w:tblPrEx>
          <w:tblBorders>
            <w:insideH w:val="nil"/>
          </w:tblBorders>
        </w:tblPrEx>
        <w:tc>
          <w:tcPr>
            <w:tcW w:w="4479" w:type="dxa"/>
            <w:tcBorders>
              <w:bottom w:val="nil"/>
            </w:tcBorders>
          </w:tcPr>
          <w:p w:rsidR="006F4EE4" w:rsidRDefault="006F4EE4">
            <w:pPr>
              <w:pStyle w:val="ConsPlusNormal"/>
            </w:pPr>
            <w:r>
              <w:t>Скальные:</w:t>
            </w:r>
          </w:p>
        </w:tc>
        <w:tc>
          <w:tcPr>
            <w:tcW w:w="2295" w:type="dxa"/>
            <w:tcBorders>
              <w:bottom w:val="nil"/>
            </w:tcBorders>
          </w:tcPr>
          <w:p w:rsidR="006F4EE4" w:rsidRDefault="006F4EE4">
            <w:pPr>
              <w:pStyle w:val="ConsPlusNormal"/>
              <w:jc w:val="both"/>
            </w:pPr>
          </w:p>
        </w:tc>
        <w:tc>
          <w:tcPr>
            <w:tcW w:w="2295" w:type="dxa"/>
            <w:tcBorders>
              <w:bottom w:val="nil"/>
            </w:tcBorders>
          </w:tcPr>
          <w:p w:rsidR="006F4EE4" w:rsidRDefault="006F4EE4">
            <w:pPr>
              <w:pStyle w:val="ConsPlusNormal"/>
              <w:jc w:val="both"/>
            </w:pPr>
          </w:p>
        </w:tc>
      </w:tr>
      <w:tr w:rsidR="006F4EE4">
        <w:tblPrEx>
          <w:tblBorders>
            <w:insideH w:val="nil"/>
          </w:tblBorders>
        </w:tblPrEx>
        <w:tc>
          <w:tcPr>
            <w:tcW w:w="4479" w:type="dxa"/>
            <w:tcBorders>
              <w:top w:val="nil"/>
              <w:bottom w:val="nil"/>
            </w:tcBorders>
          </w:tcPr>
          <w:p w:rsidR="006F4EE4" w:rsidRDefault="006F4EE4">
            <w:pPr>
              <w:pStyle w:val="ConsPlusNormal"/>
              <w:ind w:left="283"/>
            </w:pPr>
            <w:r>
              <w:t>слабовыветривающиеся</w:t>
            </w:r>
          </w:p>
        </w:tc>
        <w:tc>
          <w:tcPr>
            <w:tcW w:w="2295" w:type="dxa"/>
            <w:tcBorders>
              <w:top w:val="nil"/>
              <w:bottom w:val="nil"/>
            </w:tcBorders>
          </w:tcPr>
          <w:p w:rsidR="006F4EE4" w:rsidRDefault="006F4EE4">
            <w:pPr>
              <w:pStyle w:val="ConsPlusNormal"/>
              <w:jc w:val="center"/>
            </w:pPr>
            <w:r>
              <w:t>До 16</w:t>
            </w:r>
          </w:p>
        </w:tc>
        <w:tc>
          <w:tcPr>
            <w:tcW w:w="2295" w:type="dxa"/>
            <w:tcBorders>
              <w:top w:val="nil"/>
              <w:bottom w:val="nil"/>
            </w:tcBorders>
          </w:tcPr>
          <w:p w:rsidR="006F4EE4" w:rsidRDefault="006F4EE4">
            <w:pPr>
              <w:pStyle w:val="ConsPlusNormal"/>
              <w:jc w:val="center"/>
            </w:pPr>
            <w:r>
              <w:t>1:0,2</w:t>
            </w:r>
          </w:p>
        </w:tc>
      </w:tr>
      <w:tr w:rsidR="006F4EE4">
        <w:tblPrEx>
          <w:tblBorders>
            <w:insideH w:val="nil"/>
          </w:tblBorders>
        </w:tblPrEx>
        <w:tc>
          <w:tcPr>
            <w:tcW w:w="4479" w:type="dxa"/>
            <w:tcBorders>
              <w:top w:val="nil"/>
              <w:bottom w:val="nil"/>
            </w:tcBorders>
          </w:tcPr>
          <w:p w:rsidR="006F4EE4" w:rsidRDefault="006F4EE4">
            <w:pPr>
              <w:pStyle w:val="ConsPlusNormal"/>
              <w:ind w:left="283"/>
            </w:pPr>
            <w:r>
              <w:t>легковыветривающиеся:</w:t>
            </w:r>
          </w:p>
        </w:tc>
        <w:tc>
          <w:tcPr>
            <w:tcW w:w="2295" w:type="dxa"/>
            <w:tcBorders>
              <w:top w:val="nil"/>
              <w:bottom w:val="nil"/>
            </w:tcBorders>
          </w:tcPr>
          <w:p w:rsidR="006F4EE4" w:rsidRDefault="006F4EE4">
            <w:pPr>
              <w:pStyle w:val="ConsPlusNormal"/>
              <w:jc w:val="both"/>
            </w:pPr>
          </w:p>
        </w:tc>
        <w:tc>
          <w:tcPr>
            <w:tcW w:w="2295" w:type="dxa"/>
            <w:tcBorders>
              <w:top w:val="nil"/>
              <w:bottom w:val="nil"/>
            </w:tcBorders>
          </w:tcPr>
          <w:p w:rsidR="006F4EE4" w:rsidRDefault="006F4EE4">
            <w:pPr>
              <w:pStyle w:val="ConsPlusNormal"/>
              <w:jc w:val="both"/>
            </w:pPr>
          </w:p>
        </w:tc>
      </w:tr>
      <w:tr w:rsidR="006F4EE4">
        <w:tblPrEx>
          <w:tblBorders>
            <w:insideH w:val="nil"/>
          </w:tblBorders>
        </w:tblPrEx>
        <w:tc>
          <w:tcPr>
            <w:tcW w:w="4479" w:type="dxa"/>
            <w:tcBorders>
              <w:top w:val="nil"/>
              <w:bottom w:val="nil"/>
            </w:tcBorders>
          </w:tcPr>
          <w:p w:rsidR="006F4EE4" w:rsidRDefault="006F4EE4">
            <w:pPr>
              <w:pStyle w:val="ConsPlusNormal"/>
              <w:ind w:left="566"/>
            </w:pPr>
            <w:r>
              <w:t>неразмягчаемые</w:t>
            </w:r>
          </w:p>
        </w:tc>
        <w:tc>
          <w:tcPr>
            <w:tcW w:w="2295" w:type="dxa"/>
            <w:tcBorders>
              <w:top w:val="nil"/>
              <w:bottom w:val="nil"/>
            </w:tcBorders>
          </w:tcPr>
          <w:p w:rsidR="006F4EE4" w:rsidRDefault="006F4EE4">
            <w:pPr>
              <w:pStyle w:val="ConsPlusNormal"/>
              <w:jc w:val="center"/>
            </w:pPr>
            <w:r>
              <w:t>До 16</w:t>
            </w:r>
          </w:p>
        </w:tc>
        <w:tc>
          <w:tcPr>
            <w:tcW w:w="2295" w:type="dxa"/>
            <w:tcBorders>
              <w:top w:val="nil"/>
              <w:bottom w:val="nil"/>
            </w:tcBorders>
          </w:tcPr>
          <w:p w:rsidR="006F4EE4" w:rsidRDefault="006F4EE4">
            <w:pPr>
              <w:pStyle w:val="ConsPlusNormal"/>
              <w:jc w:val="center"/>
            </w:pPr>
            <w:r>
              <w:t>1,05 - 1:1,5</w:t>
            </w:r>
          </w:p>
        </w:tc>
      </w:tr>
      <w:tr w:rsidR="006F4EE4">
        <w:tblPrEx>
          <w:tblBorders>
            <w:insideH w:val="nil"/>
          </w:tblBorders>
        </w:tblPrEx>
        <w:tc>
          <w:tcPr>
            <w:tcW w:w="4479" w:type="dxa"/>
            <w:tcBorders>
              <w:top w:val="nil"/>
              <w:bottom w:val="nil"/>
            </w:tcBorders>
          </w:tcPr>
          <w:p w:rsidR="006F4EE4" w:rsidRDefault="006F4EE4">
            <w:pPr>
              <w:pStyle w:val="ConsPlusNormal"/>
              <w:ind w:left="566"/>
            </w:pPr>
            <w:r>
              <w:t>размягчаемые</w:t>
            </w:r>
          </w:p>
        </w:tc>
        <w:tc>
          <w:tcPr>
            <w:tcW w:w="2295" w:type="dxa"/>
            <w:tcBorders>
              <w:top w:val="nil"/>
              <w:bottom w:val="nil"/>
            </w:tcBorders>
          </w:tcPr>
          <w:p w:rsidR="006F4EE4" w:rsidRDefault="006F4EE4">
            <w:pPr>
              <w:pStyle w:val="ConsPlusNormal"/>
              <w:jc w:val="center"/>
            </w:pPr>
            <w:r>
              <w:t>До 6</w:t>
            </w:r>
          </w:p>
        </w:tc>
        <w:tc>
          <w:tcPr>
            <w:tcW w:w="2295" w:type="dxa"/>
            <w:tcBorders>
              <w:top w:val="nil"/>
              <w:bottom w:val="nil"/>
            </w:tcBorders>
          </w:tcPr>
          <w:p w:rsidR="006F4EE4" w:rsidRDefault="006F4EE4">
            <w:pPr>
              <w:pStyle w:val="ConsPlusNormal"/>
              <w:jc w:val="center"/>
            </w:pPr>
            <w:r>
              <w:t>1:1</w:t>
            </w:r>
          </w:p>
        </w:tc>
      </w:tr>
      <w:tr w:rsidR="006F4EE4">
        <w:tblPrEx>
          <w:tblBorders>
            <w:insideH w:val="nil"/>
          </w:tblBorders>
        </w:tblPrEx>
        <w:tc>
          <w:tcPr>
            <w:tcW w:w="4479" w:type="dxa"/>
            <w:tcBorders>
              <w:top w:val="nil"/>
            </w:tcBorders>
          </w:tcPr>
          <w:p w:rsidR="006F4EE4" w:rsidRDefault="006F4EE4">
            <w:pPr>
              <w:pStyle w:val="ConsPlusNormal"/>
            </w:pPr>
          </w:p>
        </w:tc>
        <w:tc>
          <w:tcPr>
            <w:tcW w:w="2295" w:type="dxa"/>
            <w:tcBorders>
              <w:top w:val="nil"/>
            </w:tcBorders>
          </w:tcPr>
          <w:p w:rsidR="006F4EE4" w:rsidRDefault="006F4EE4">
            <w:pPr>
              <w:pStyle w:val="ConsPlusNormal"/>
              <w:jc w:val="center"/>
            </w:pPr>
            <w:r>
              <w:t>Свыше 6 до 12</w:t>
            </w:r>
          </w:p>
        </w:tc>
        <w:tc>
          <w:tcPr>
            <w:tcW w:w="2295" w:type="dxa"/>
            <w:tcBorders>
              <w:top w:val="nil"/>
            </w:tcBorders>
          </w:tcPr>
          <w:p w:rsidR="006F4EE4" w:rsidRDefault="006F4EE4">
            <w:pPr>
              <w:pStyle w:val="ConsPlusNormal"/>
              <w:jc w:val="center"/>
            </w:pPr>
            <w:r>
              <w:t>1:1,5</w:t>
            </w:r>
          </w:p>
        </w:tc>
      </w:tr>
      <w:tr w:rsidR="006F4EE4">
        <w:tc>
          <w:tcPr>
            <w:tcW w:w="4479" w:type="dxa"/>
          </w:tcPr>
          <w:p w:rsidR="006F4EE4" w:rsidRDefault="006F4EE4">
            <w:pPr>
              <w:pStyle w:val="ConsPlusNormal"/>
            </w:pPr>
            <w:r>
              <w:t>Крупнообломочные</w:t>
            </w:r>
          </w:p>
        </w:tc>
        <w:tc>
          <w:tcPr>
            <w:tcW w:w="2295" w:type="dxa"/>
          </w:tcPr>
          <w:p w:rsidR="006F4EE4" w:rsidRDefault="006F4EE4">
            <w:pPr>
              <w:pStyle w:val="ConsPlusNormal"/>
              <w:jc w:val="center"/>
            </w:pPr>
            <w:r>
              <w:t>До 12</w:t>
            </w:r>
          </w:p>
        </w:tc>
        <w:tc>
          <w:tcPr>
            <w:tcW w:w="2295" w:type="dxa"/>
          </w:tcPr>
          <w:p w:rsidR="006F4EE4" w:rsidRDefault="006F4EE4">
            <w:pPr>
              <w:pStyle w:val="ConsPlusNormal"/>
              <w:jc w:val="center"/>
            </w:pPr>
            <w:r>
              <w:t>1:1 - 1:1,5</w:t>
            </w:r>
          </w:p>
        </w:tc>
      </w:tr>
      <w:tr w:rsidR="006F4EE4">
        <w:tc>
          <w:tcPr>
            <w:tcW w:w="4479" w:type="dxa"/>
          </w:tcPr>
          <w:p w:rsidR="006F4EE4" w:rsidRDefault="006F4EE4">
            <w:pPr>
              <w:pStyle w:val="ConsPlusNormal"/>
            </w:pPr>
            <w:r>
              <w:t>Песчаные, глинистые однородные твердой, полутвердой и тугопластичной консистенции</w:t>
            </w:r>
          </w:p>
        </w:tc>
        <w:tc>
          <w:tcPr>
            <w:tcW w:w="2295" w:type="dxa"/>
          </w:tcPr>
          <w:p w:rsidR="006F4EE4" w:rsidRDefault="006F4EE4">
            <w:pPr>
              <w:pStyle w:val="ConsPlusNormal"/>
              <w:jc w:val="center"/>
            </w:pPr>
            <w:r>
              <w:t>До 12</w:t>
            </w:r>
          </w:p>
        </w:tc>
        <w:tc>
          <w:tcPr>
            <w:tcW w:w="2295" w:type="dxa"/>
          </w:tcPr>
          <w:p w:rsidR="006F4EE4" w:rsidRDefault="006F4EE4">
            <w:pPr>
              <w:pStyle w:val="ConsPlusNormal"/>
              <w:jc w:val="center"/>
            </w:pPr>
            <w:r>
              <w:t>1:1,5</w:t>
            </w:r>
          </w:p>
        </w:tc>
      </w:tr>
      <w:tr w:rsidR="006F4EE4">
        <w:tc>
          <w:tcPr>
            <w:tcW w:w="4479" w:type="dxa"/>
            <w:vMerge w:val="restart"/>
          </w:tcPr>
          <w:p w:rsidR="006F4EE4" w:rsidRDefault="006F4EE4">
            <w:pPr>
              <w:pStyle w:val="ConsPlusNormal"/>
            </w:pPr>
            <w:r>
              <w:t>Пески мелкие барханные</w:t>
            </w:r>
          </w:p>
        </w:tc>
        <w:tc>
          <w:tcPr>
            <w:tcW w:w="2295" w:type="dxa"/>
          </w:tcPr>
          <w:p w:rsidR="006F4EE4" w:rsidRDefault="006F4EE4">
            <w:pPr>
              <w:pStyle w:val="ConsPlusNormal"/>
              <w:jc w:val="center"/>
            </w:pPr>
            <w:r>
              <w:t>До 2</w:t>
            </w:r>
          </w:p>
        </w:tc>
        <w:tc>
          <w:tcPr>
            <w:tcW w:w="2295" w:type="dxa"/>
          </w:tcPr>
          <w:p w:rsidR="006F4EE4" w:rsidRDefault="006F4EE4">
            <w:pPr>
              <w:pStyle w:val="ConsPlusNormal"/>
              <w:jc w:val="center"/>
            </w:pPr>
            <w:r>
              <w:t>1:4</w:t>
            </w:r>
          </w:p>
        </w:tc>
      </w:tr>
      <w:tr w:rsidR="006F4EE4">
        <w:tc>
          <w:tcPr>
            <w:tcW w:w="4479" w:type="dxa"/>
            <w:vMerge/>
          </w:tcPr>
          <w:p w:rsidR="006F4EE4" w:rsidRDefault="006F4EE4"/>
        </w:tc>
        <w:tc>
          <w:tcPr>
            <w:tcW w:w="2295" w:type="dxa"/>
          </w:tcPr>
          <w:p w:rsidR="006F4EE4" w:rsidRDefault="006F4EE4">
            <w:pPr>
              <w:pStyle w:val="ConsPlusNormal"/>
              <w:jc w:val="center"/>
            </w:pPr>
            <w:r>
              <w:t>От 2 до 12</w:t>
            </w:r>
          </w:p>
        </w:tc>
        <w:tc>
          <w:tcPr>
            <w:tcW w:w="2295" w:type="dxa"/>
          </w:tcPr>
          <w:p w:rsidR="006F4EE4" w:rsidRDefault="006F4EE4">
            <w:pPr>
              <w:pStyle w:val="ConsPlusNormal"/>
              <w:jc w:val="center"/>
            </w:pPr>
            <w:r>
              <w:t>1:2</w:t>
            </w:r>
          </w:p>
        </w:tc>
      </w:tr>
      <w:tr w:rsidR="006F4EE4">
        <w:tc>
          <w:tcPr>
            <w:tcW w:w="4479" w:type="dxa"/>
          </w:tcPr>
          <w:p w:rsidR="006F4EE4" w:rsidRDefault="006F4EE4">
            <w:pPr>
              <w:pStyle w:val="ConsPlusNormal"/>
            </w:pPr>
            <w:r>
              <w:lastRenderedPageBreak/>
              <w:t>Лесс</w:t>
            </w:r>
          </w:p>
        </w:tc>
        <w:tc>
          <w:tcPr>
            <w:tcW w:w="2295" w:type="dxa"/>
          </w:tcPr>
          <w:p w:rsidR="006F4EE4" w:rsidRDefault="006F4EE4">
            <w:pPr>
              <w:pStyle w:val="ConsPlusNormal"/>
              <w:jc w:val="center"/>
            </w:pPr>
            <w:r>
              <w:t>До 12</w:t>
            </w:r>
          </w:p>
        </w:tc>
        <w:tc>
          <w:tcPr>
            <w:tcW w:w="2295" w:type="dxa"/>
          </w:tcPr>
          <w:p w:rsidR="006F4EE4" w:rsidRDefault="006F4EE4">
            <w:pPr>
              <w:pStyle w:val="ConsPlusNormal"/>
              <w:jc w:val="center"/>
            </w:pPr>
            <w:r w:rsidRPr="005A5891">
              <w:rPr>
                <w:position w:val="-25"/>
              </w:rPr>
              <w:pict>
                <v:shape id="_x0000_i1118" style="width:68.25pt;height:36.3pt" coordsize="" o:spt="100" adj="0,,0" path="" filled="f" stroked="f">
                  <v:stroke joinstyle="miter"/>
                  <v:imagedata r:id="rId521" o:title="base_44_24000_32861"/>
                  <v:formulas/>
                  <v:path o:connecttype="segments"/>
                </v:shape>
              </w:pict>
            </w:r>
          </w:p>
        </w:tc>
      </w:tr>
      <w:tr w:rsidR="006F4EE4">
        <w:tc>
          <w:tcPr>
            <w:tcW w:w="9069" w:type="dxa"/>
            <w:gridSpan w:val="3"/>
          </w:tcPr>
          <w:p w:rsidR="006F4EE4" w:rsidRDefault="006F4EE4">
            <w:pPr>
              <w:pStyle w:val="ConsPlusNormal"/>
              <w:ind w:firstLine="283"/>
              <w:jc w:val="both"/>
            </w:pPr>
            <w:r>
              <w:t>Примечания</w:t>
            </w:r>
          </w:p>
          <w:p w:rsidR="006F4EE4" w:rsidRDefault="006F4EE4">
            <w:pPr>
              <w:pStyle w:val="ConsPlusNormal"/>
              <w:ind w:firstLine="283"/>
              <w:jc w:val="both"/>
            </w:pPr>
            <w:r>
              <w:t>1. В числителе приведена крутизна откосов в засушливой зоне, в знаменателе - вне засушливой зоны.</w:t>
            </w:r>
          </w:p>
          <w:p w:rsidR="006F4EE4" w:rsidRDefault="006F4EE4">
            <w:pPr>
              <w:pStyle w:val="ConsPlusNormal"/>
              <w:ind w:firstLine="283"/>
              <w:jc w:val="both"/>
            </w:pPr>
            <w:r>
              <w:t>2. В скальных слабовыветривающихся грунтах допускаются вертикальные откосы.</w:t>
            </w:r>
          </w:p>
          <w:p w:rsidR="006F4EE4" w:rsidRDefault="006F4EE4">
            <w:pPr>
              <w:pStyle w:val="ConsPlusNormal"/>
              <w:ind w:firstLine="283"/>
              <w:jc w:val="both"/>
            </w:pPr>
            <w:r>
              <w:t>3. На территориях с закрепленными растительностью песками допускается наибольшую крутизну при высоте откоса до 12 м принимать 1:2.</w:t>
            </w:r>
          </w:p>
          <w:p w:rsidR="006F4EE4" w:rsidRDefault="006F4EE4">
            <w:pPr>
              <w:pStyle w:val="ConsPlusNormal"/>
              <w:ind w:firstLine="283"/>
              <w:jc w:val="both"/>
            </w:pPr>
            <w:r>
              <w:t>4. Высоту откоса выемки определяют разностью отметок верхней и нижней бровок откоса. В случае косогорности при пользовании настоящей таблицей в расчет берут верховой откос.</w:t>
            </w:r>
          </w:p>
        </w:tc>
      </w:tr>
    </w:tbl>
    <w:p w:rsidR="006F4EE4" w:rsidRDefault="006F4EE4">
      <w:pPr>
        <w:pStyle w:val="ConsPlusNormal"/>
        <w:ind w:firstLine="540"/>
        <w:jc w:val="both"/>
      </w:pPr>
    </w:p>
    <w:p w:rsidR="006F4EE4" w:rsidRDefault="006F4EE4">
      <w:pPr>
        <w:pStyle w:val="ConsPlusNormal"/>
        <w:ind w:firstLine="540"/>
        <w:jc w:val="both"/>
      </w:pPr>
      <w:r>
        <w:t>7.37 Выемки глубиной до 1 м в целях предохранения от снежных заносов предусматривают раскрытыми с крутизной откосов от 1:5 до 1:10 или разделанными под насыпь. Выемки глубиной от 1 до 5 м на снегозаносимых участках предусматривают с крутыми откосами (1:1,5 - 1:2) и дополнительными полками или обочинами шириной не менее 4 м.</w:t>
      </w:r>
    </w:p>
    <w:p w:rsidR="006F4EE4" w:rsidRDefault="006F4EE4">
      <w:pPr>
        <w:pStyle w:val="ConsPlusNormal"/>
        <w:spacing w:before="220"/>
        <w:ind w:firstLine="540"/>
        <w:jc w:val="both"/>
      </w:pPr>
      <w:r>
        <w:t>7.38 Выемки глубиной более 2 м в мелких и пылеватых песках, переувлажненных глинистых грунтах, легковыветривающихся или трещиноватых скальных породах, в пылеватых лессовидных и лессовых породах, а также в вечномерзлых грунтах, переходящих при оттаивании в мягкопластичное состояние, предусматривают с закюветными полками. Ширину закюветных полок принимают при мелких и пылеватых песках равной 1 м, в случае остальных указанных грунтов при высоте откоса до 6 м - 1 м, при высоте откоса до 12 м (для скальных пород - до 16 м) - 2 м. Для дорог категорий I - III при сооружении выемок в легковыветривающихся скальных грунтах допускается предусматривать кювет-траншею шириной не менее 3 м и глубиной не менее 0,8 м.</w:t>
      </w:r>
    </w:p>
    <w:p w:rsidR="006F4EE4" w:rsidRDefault="006F4EE4">
      <w:pPr>
        <w:pStyle w:val="ConsPlusNormal"/>
        <w:spacing w:before="220"/>
        <w:ind w:firstLine="540"/>
        <w:jc w:val="both"/>
      </w:pPr>
      <w:r>
        <w:t>Поверхности закюветных полок придается уклон 20 - 40% в сторону кювета. Уклон можно не предусматривать в случае скальных пород, а также песков в условиях засушливого климата.</w:t>
      </w:r>
    </w:p>
    <w:p w:rsidR="006F4EE4" w:rsidRDefault="006F4EE4">
      <w:pPr>
        <w:pStyle w:val="ConsPlusNormal"/>
        <w:spacing w:before="220"/>
        <w:ind w:firstLine="540"/>
        <w:jc w:val="both"/>
      </w:pPr>
      <w:r>
        <w:t>7.39 Для выемок, относящихся к объектам индивидуального проектирования, выполняют расчеты по оценке общей и местной устойчивости откосов, разрабатывают мероприятия по ее обеспечению, включая назначение соответствующего поперечного профиля, устройство дренажей, защитных слоев, укрепление откосов геосинтетическими материалами (объемные георешетки, геоматы, габионы) и т.п.</w:t>
      </w:r>
    </w:p>
    <w:p w:rsidR="006F4EE4" w:rsidRDefault="006F4EE4">
      <w:pPr>
        <w:pStyle w:val="ConsPlusNormal"/>
        <w:jc w:val="both"/>
      </w:pPr>
      <w:r>
        <w:t xml:space="preserve">(в ред. </w:t>
      </w:r>
      <w:hyperlink r:id="rId522"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Земляное полотно в сложных условиях</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7.40 - 7.46 обеспечивает соблюдение требований Федерального </w:t>
            </w:r>
            <w:hyperlink r:id="rId52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4"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7.40 Для назначения конструкции земляного полотна в сложных условиях должна быть обоснована возможность применения типовых решений или обоснованы индивидуальные решения.</w:t>
      </w:r>
    </w:p>
    <w:p w:rsidR="006F4EE4" w:rsidRDefault="006F4EE4">
      <w:pPr>
        <w:pStyle w:val="ConsPlusNormal"/>
        <w:spacing w:before="220"/>
        <w:ind w:firstLine="540"/>
        <w:jc w:val="both"/>
      </w:pPr>
      <w:r>
        <w:t xml:space="preserve">7.41 Сейсмобезопасность земляного полотна автомобильной дороги необходимо обеспечивать в соответствии с требованиями </w:t>
      </w:r>
      <w:hyperlink r:id="rId525" w:history="1">
        <w:r>
          <w:rPr>
            <w:color w:val="0000FF"/>
          </w:rPr>
          <w:t>СП 14.13330</w:t>
        </w:r>
      </w:hyperlink>
      <w:r>
        <w:t>.</w:t>
      </w:r>
    </w:p>
    <w:p w:rsidR="006F4EE4" w:rsidRDefault="006F4EE4">
      <w:pPr>
        <w:pStyle w:val="ConsPlusNormal"/>
        <w:spacing w:before="220"/>
        <w:ind w:firstLine="540"/>
        <w:jc w:val="both"/>
      </w:pPr>
      <w:r>
        <w:t>Конструкции земляного полотна на косогорах следует обосновывать соответствующими расчетами с учетом устойчивости косогора как в природном состоянии, так и после сооружения дороги.</w:t>
      </w:r>
    </w:p>
    <w:p w:rsidR="006F4EE4" w:rsidRDefault="006F4EE4">
      <w:pPr>
        <w:pStyle w:val="ConsPlusNormal"/>
        <w:spacing w:before="220"/>
        <w:ind w:firstLine="540"/>
        <w:jc w:val="both"/>
      </w:pPr>
      <w:r>
        <w:lastRenderedPageBreak/>
        <w:t>На устойчивых горных склонах крутизной более 1:3 земляное полотно рекомендуется располагать на полке, врезанной в косогор. На склонах крутизной 1:10 - 1:5 земляное полотно следует устраивать в виде насыпи без устройства уступов в основании. При крутизне склонов от 1:5 до 1:3 земляное полотно устраивают в виде насыпи, полунасыпи-полувыемки либо на полке. В основании насыпи и полунасыпи-полувыемки устраивают уступы шириной 3 - 4 м и высотой до 1 м. Уступы не устраиваются на склонах из дренирующих грунтов, а также из скальных слабовыветривающихся грунтов.</w:t>
      </w:r>
    </w:p>
    <w:p w:rsidR="006F4EE4" w:rsidRDefault="006F4EE4">
      <w:pPr>
        <w:pStyle w:val="ConsPlusNormal"/>
        <w:spacing w:before="220"/>
        <w:ind w:firstLine="540"/>
        <w:jc w:val="both"/>
      </w:pPr>
      <w:r>
        <w:t>В необходимых случаях предусматривают комплексные мероприятия, обеспечивающие устойчивость земляного полотна и склона, на котором оно располагается (дренажные устройства, поверхностный водоотвод, защита от эрозии, подпорные сооружения, изменение очертания склона и т.д., в том числе с применением геосинтетических материалов и армогрунтовых конструкций).</w:t>
      </w:r>
    </w:p>
    <w:p w:rsidR="006F4EE4" w:rsidRDefault="006F4EE4">
      <w:pPr>
        <w:pStyle w:val="ConsPlusNormal"/>
        <w:jc w:val="both"/>
      </w:pPr>
      <w:r>
        <w:t xml:space="preserve">(в ред. </w:t>
      </w:r>
      <w:hyperlink r:id="rId526"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7.42 Конструкцию земляного полотна на болотах назначают на основе технико-экономического сравнения вариантов, предусматривающих удаление болотных грунтов (включая взрывной метод) или их использование в качестве основания насыпи с принятием в необходимых случаях специальных мер по обеспечению устойчивости, снижению и ускорению осадок и исключению недопустимых упругих колебаний.</w:t>
      </w:r>
    </w:p>
    <w:p w:rsidR="006F4EE4" w:rsidRDefault="006F4EE4">
      <w:pPr>
        <w:pStyle w:val="ConsPlusNormal"/>
        <w:spacing w:before="220"/>
        <w:ind w:firstLine="540"/>
        <w:jc w:val="both"/>
      </w:pPr>
      <w:r>
        <w:t xml:space="preserve">При глубине болот до 6 м и высоте насыпей до 3 м проектирование насыпи допускается вести на основе привязки типовых решений с учетом типа болота </w:t>
      </w:r>
      <w:hyperlink w:anchor="P6270" w:history="1">
        <w:r>
          <w:rPr>
            <w:color w:val="0000FF"/>
          </w:rPr>
          <w:t>(приложение К)</w:t>
        </w:r>
      </w:hyperlink>
      <w:r>
        <w:t>.</w:t>
      </w:r>
    </w:p>
    <w:p w:rsidR="006F4EE4" w:rsidRDefault="006F4EE4">
      <w:pPr>
        <w:pStyle w:val="ConsPlusNormal"/>
        <w:jc w:val="both"/>
      </w:pPr>
      <w:r>
        <w:t xml:space="preserve">(в ред. </w:t>
      </w:r>
      <w:hyperlink r:id="rId52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При использовании болотных грунтов в основании насыпи наряду с общими требованиями должны соблюдаться требования </w:t>
      </w:r>
      <w:hyperlink w:anchor="P2463" w:history="1">
        <w:r>
          <w:rPr>
            <w:color w:val="0000FF"/>
          </w:rPr>
          <w:t>7.31</w:t>
        </w:r>
      </w:hyperlink>
      <w:r>
        <w:t>.</w:t>
      </w:r>
    </w:p>
    <w:p w:rsidR="006F4EE4" w:rsidRDefault="006F4EE4">
      <w:pPr>
        <w:pStyle w:val="ConsPlusNormal"/>
        <w:spacing w:before="220"/>
        <w:ind w:firstLine="540"/>
        <w:jc w:val="both"/>
      </w:pPr>
      <w:r>
        <w:t>Нижнюю часть насыпей на болотах, погружающуюся ниже уровня поверхности болота на 0,2 - 0,5 м, рекомендуется предусматривать из дренирующих песчаных или крупнообломочных грунтов. Применение других грунтов, включая торф, должно быть обосновано расчетами.</w:t>
      </w:r>
    </w:p>
    <w:p w:rsidR="006F4EE4" w:rsidRDefault="006F4EE4">
      <w:pPr>
        <w:pStyle w:val="ConsPlusNormal"/>
        <w:spacing w:before="220"/>
        <w:ind w:firstLine="540"/>
        <w:jc w:val="both"/>
      </w:pPr>
      <w:r>
        <w:t>При применении конструкций с выторфовыванием требуемый объем грунта для насыпи назначают с учетом компенсации боковых деформаций стенок траншеи выторфовывания, определяемых расчетом.</w:t>
      </w:r>
    </w:p>
    <w:p w:rsidR="006F4EE4" w:rsidRDefault="006F4EE4">
      <w:pPr>
        <w:pStyle w:val="ConsPlusNormal"/>
        <w:spacing w:before="220"/>
        <w:ind w:firstLine="540"/>
        <w:jc w:val="both"/>
      </w:pPr>
      <w:r>
        <w:t>7.43 Насыпи на затопляемых пойменных участках, пересечении водоемов и подходах к мостовым сооружениям предусматривают с учетом волнового воздействия, а также гидростатического и эрозийного воздействия воды в период подтопления. Для обеспечения возможности ремонта и укрепления откосов в период эксплуатации на таких участках при технико-экономическом обосновании допускается предусматривать устройство берм шириной не менее 4 м.</w:t>
      </w:r>
    </w:p>
    <w:p w:rsidR="006F4EE4" w:rsidRDefault="006F4EE4">
      <w:pPr>
        <w:pStyle w:val="ConsPlusNormal"/>
        <w:spacing w:before="220"/>
        <w:ind w:firstLine="540"/>
        <w:jc w:val="both"/>
      </w:pPr>
      <w:r>
        <w:t>7.44 При устройстве насыпей на слабых основаниях назначают обосновываемые расчетами специальные мероприятия, обеспечивающие возможность использования слабых грунтов в основании (уположение откосов, устройство боковых призм, временную перегрузку, регламентацию режима отсыпки насыпи, устройство вертикального дренажа, грунтовых свай-дрен, свайного основания, устройство легких насыпей, армирование насыпей геосинтетическими материалами (ткаными геотекстилями, геосетками, плоскими и объемными георешетками, геокомпозитами и др.).</w:t>
      </w:r>
    </w:p>
    <w:p w:rsidR="006F4EE4" w:rsidRDefault="006F4EE4">
      <w:pPr>
        <w:pStyle w:val="ConsPlusNormal"/>
        <w:spacing w:before="220"/>
        <w:ind w:firstLine="540"/>
        <w:jc w:val="both"/>
      </w:pPr>
      <w:r>
        <w:t xml:space="preserve">При сооружении насыпи на слабых грунтах, в том числе болотных, без их удаления и замены, в целях уменьшения величины осадки и для эффективной стабилизации насыпи устраивают в основании насыпи обойму или платформу из армирующих геосинтетических материалов по </w:t>
      </w:r>
      <w:hyperlink r:id="rId528" w:history="1">
        <w:r>
          <w:rPr>
            <w:color w:val="0000FF"/>
          </w:rPr>
          <w:t>ГОСТ Р 56338</w:t>
        </w:r>
      </w:hyperlink>
      <w:r>
        <w:t>.</w:t>
      </w:r>
    </w:p>
    <w:p w:rsidR="006F4EE4" w:rsidRDefault="006F4EE4">
      <w:pPr>
        <w:pStyle w:val="ConsPlusNormal"/>
        <w:jc w:val="both"/>
      </w:pPr>
      <w:r>
        <w:lastRenderedPageBreak/>
        <w:t xml:space="preserve">(в ред. </w:t>
      </w:r>
      <w:hyperlink r:id="rId529"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7.45 При устройстве выемок в особых грунтах или насыпей с использованием особых грунтов, предусматривают мероприятия по предохранению земляного полотна от деформаций (ограничение по расположению и толщине слоев из этих грунтов, устройство защитных слоев из устойчивых грунтов, разделяющие, армирующие, гидроизолирующие и другие прослойки из геосинтетических материалов и т.д.).</w:t>
      </w:r>
    </w:p>
    <w:p w:rsidR="006F4EE4" w:rsidRDefault="006F4EE4">
      <w:pPr>
        <w:pStyle w:val="ConsPlusNormal"/>
        <w:jc w:val="both"/>
      </w:pPr>
      <w:r>
        <w:t xml:space="preserve">(в ред. </w:t>
      </w:r>
      <w:hyperlink r:id="rId530"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7.46 В районах распространения засоленных грунтов земляное полотно предусматривают с учетом степени засоления, определяемой в соответствии с </w:t>
      </w:r>
      <w:hyperlink w:anchor="P4385" w:history="1">
        <w:r>
          <w:rPr>
            <w:color w:val="0000FF"/>
          </w:rPr>
          <w:t>таблицей В.3</w:t>
        </w:r>
      </w:hyperlink>
      <w:r>
        <w:t xml:space="preserve"> Приложения В.</w:t>
      </w:r>
    </w:p>
    <w:p w:rsidR="006F4EE4" w:rsidRDefault="006F4EE4">
      <w:pPr>
        <w:pStyle w:val="ConsPlusNormal"/>
        <w:spacing w:before="220"/>
        <w:ind w:firstLine="540"/>
        <w:jc w:val="both"/>
      </w:pPr>
      <w:r>
        <w:t>Слабо- и среднезасоленные грунты допускается использовать в насыпях на основе расчетов.</w:t>
      </w:r>
    </w:p>
    <w:p w:rsidR="006F4EE4" w:rsidRDefault="006F4EE4">
      <w:pPr>
        <w:pStyle w:val="ConsPlusNormal"/>
        <w:spacing w:before="220"/>
        <w:ind w:firstLine="540"/>
        <w:jc w:val="both"/>
      </w:pPr>
      <w:r>
        <w:t>Сильнозасоленные грунты допускается использовать в качестве материала насыпей, в том числе и рабочего слоя, на участках местности 1-го типа по условиям увлажнения при обязательном применении мер, направленных на предохранение рабочего слоя от большего засоления.</w:t>
      </w:r>
    </w:p>
    <w:p w:rsidR="006F4EE4" w:rsidRDefault="006F4EE4">
      <w:pPr>
        <w:pStyle w:val="ConsPlusNormal"/>
        <w:spacing w:before="220"/>
        <w:ind w:firstLine="540"/>
        <w:jc w:val="both"/>
      </w:pPr>
      <w:r>
        <w:t>Применение избыточно засоленных грунтов следует обосновывать специальными расчетами с принятием необходимых мер по нейтрализации их отрицательных свойств.</w:t>
      </w:r>
    </w:p>
    <w:p w:rsidR="006F4EE4" w:rsidRDefault="006F4EE4">
      <w:pPr>
        <w:pStyle w:val="ConsPlusNormal"/>
        <w:spacing w:before="220"/>
        <w:ind w:firstLine="540"/>
        <w:jc w:val="both"/>
      </w:pPr>
      <w:r>
        <w:t xml:space="preserve">Земляное полотно на участках мокрых солончаков устраивают с соблюдением требований к насыпям на слабых основаниях </w:t>
      </w:r>
      <w:hyperlink w:anchor="P2463" w:history="1">
        <w:r>
          <w:rPr>
            <w:color w:val="0000FF"/>
          </w:rPr>
          <w:t>(7.31)</w:t>
        </w:r>
      </w:hyperlink>
      <w:r>
        <w:t>.</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7.47 - 7.51 обеспечивает соблюдение требований Федерального </w:t>
            </w:r>
            <w:hyperlink r:id="rId531" w:history="1">
              <w:r>
                <w:rPr>
                  <w:color w:val="0000FF"/>
                </w:rPr>
                <w:t>закона</w:t>
              </w:r>
            </w:hyperlink>
            <w:r>
              <w:rPr>
                <w:color w:val="392C69"/>
              </w:rPr>
              <w:t xml:space="preserve"> от 30.12.2009 N 384-ФЗ "Технический регламент о безопасности зданий и сооружений" (</w:t>
            </w:r>
            <w:hyperlink r:id="rId532"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7.47 Конструкция земляного полотна в районах подвижных песков должна обеспечивать условие минимальной заносимости песком. При этом предусматривают мероприятия по предохранению земляного полотна от выдувания и образования песчаных заносов на полосе шириной 50 - 150 м в зависимости от рельефа местности, скорости направления ветра, степени подвижности песков, зависящей от закрепления поверхности растительностью (</w:t>
      </w:r>
      <w:hyperlink w:anchor="P4703" w:history="1">
        <w:r>
          <w:rPr>
            <w:color w:val="0000FF"/>
          </w:rPr>
          <w:t>таблица В.15</w:t>
        </w:r>
      </w:hyperlink>
      <w:r>
        <w:t xml:space="preserve"> Приложения В), зернового состава песка и других факторов.</w:t>
      </w:r>
    </w:p>
    <w:p w:rsidR="006F4EE4" w:rsidRDefault="006F4EE4">
      <w:pPr>
        <w:pStyle w:val="ConsPlusNormal"/>
        <w:spacing w:before="220"/>
        <w:ind w:firstLine="540"/>
        <w:jc w:val="both"/>
      </w:pPr>
      <w:r>
        <w:t>При незаросшей и слабозаросшей поверхности песков земляное полотно предусматривают преимущественно в виде насыпей высотой 0,5 - 0,6 м, возводимых из резервов глубиной до 0,2 м. В пределах равнин и межбарханных понижений должны быть предусмотрены:</w:t>
      </w:r>
    </w:p>
    <w:p w:rsidR="006F4EE4" w:rsidRDefault="006F4EE4">
      <w:pPr>
        <w:pStyle w:val="ConsPlusNormal"/>
        <w:spacing w:before="220"/>
        <w:ind w:firstLine="540"/>
        <w:jc w:val="both"/>
      </w:pPr>
      <w:r>
        <w:t>планировка полосы шириной 15 - 40 м с каждой стороны полотна;</w:t>
      </w:r>
    </w:p>
    <w:p w:rsidR="006F4EE4" w:rsidRDefault="006F4EE4">
      <w:pPr>
        <w:pStyle w:val="ConsPlusNormal"/>
        <w:spacing w:before="220"/>
        <w:ind w:firstLine="540"/>
        <w:jc w:val="both"/>
      </w:pPr>
      <w:r>
        <w:t>закрепление подвижных форм рельефа на ширину до 200 м за пределами полосы отвода.</w:t>
      </w:r>
    </w:p>
    <w:p w:rsidR="006F4EE4" w:rsidRDefault="006F4EE4">
      <w:pPr>
        <w:pStyle w:val="ConsPlusNormal"/>
        <w:spacing w:before="220"/>
        <w:ind w:firstLine="540"/>
        <w:jc w:val="both"/>
      </w:pPr>
      <w:r>
        <w:t>Насыпи высотой более 1 м предусматривают с использованием песка из выемок или карьеров, размещаемых с подветренной стороны на расстоянии не менее 50 м от дороги.</w:t>
      </w:r>
    </w:p>
    <w:p w:rsidR="006F4EE4" w:rsidRDefault="006F4EE4">
      <w:pPr>
        <w:pStyle w:val="ConsPlusNormal"/>
        <w:spacing w:before="220"/>
        <w:ind w:firstLine="540"/>
        <w:jc w:val="both"/>
      </w:pPr>
      <w:r>
        <w:t>Выемки глубиной до 2 м предусматривают раскрытыми с откосами не круче 1:10. При необходимости устройства водоотвода в выемке она должна быть разделана под насыпь с откосами не круче 1:4.</w:t>
      </w:r>
    </w:p>
    <w:p w:rsidR="006F4EE4" w:rsidRDefault="006F4EE4">
      <w:pPr>
        <w:pStyle w:val="ConsPlusNormal"/>
        <w:spacing w:before="220"/>
        <w:ind w:firstLine="540"/>
        <w:jc w:val="both"/>
      </w:pPr>
      <w:r>
        <w:t>Выемки глубиной более 2 м предусматривают разделанными под насыпи высотой 0,3 - 0,4 м. При этом расстояние между подошвами внутреннего и внешнего откосов необходимо принимать равным 10 - 20 м в зависимости от силы и направления ветра и состава песка.</w:t>
      </w:r>
    </w:p>
    <w:p w:rsidR="006F4EE4" w:rsidRDefault="006F4EE4">
      <w:pPr>
        <w:pStyle w:val="ConsPlusNormal"/>
        <w:spacing w:before="220"/>
        <w:ind w:firstLine="540"/>
        <w:jc w:val="both"/>
      </w:pPr>
      <w:r>
        <w:lastRenderedPageBreak/>
        <w:t>На участках с полузаросшей и заросшей поверхностью обеспечивают максимальное сохранение растительности и естественного рельефа прилегающей местности. С этой целью насыпи следует предусматривать минимальной высоты без резервов. Выемки предусматривают минимальной ширины с откосами 1:2. При необходимости получения из выемки требуемого количество грунта для насыпей предусматривают уширение выемки.</w:t>
      </w:r>
    </w:p>
    <w:p w:rsidR="006F4EE4" w:rsidRDefault="006F4EE4">
      <w:pPr>
        <w:pStyle w:val="ConsPlusNormal"/>
        <w:spacing w:before="220"/>
        <w:ind w:firstLine="540"/>
        <w:jc w:val="both"/>
      </w:pPr>
      <w:r>
        <w:t xml:space="preserve">Для обеспечения проезда технологического транспорта по земляному полотну предусматривают устройство защитного слоя из глинистого грунта или песка, укрепленного вяжущими или иными способами, толщиной 0,15 - 0,2 м, либо укладку армирующей прослойки из рулонного геосинтетического материала и/или объемных георешеток по </w:t>
      </w:r>
      <w:hyperlink r:id="rId533" w:history="1">
        <w:r>
          <w:rPr>
            <w:color w:val="0000FF"/>
          </w:rPr>
          <w:t>ГОСТ Р 56338</w:t>
        </w:r>
      </w:hyperlink>
      <w:r>
        <w:t>.</w:t>
      </w:r>
    </w:p>
    <w:p w:rsidR="006F4EE4" w:rsidRDefault="006F4EE4">
      <w:pPr>
        <w:pStyle w:val="ConsPlusNormal"/>
        <w:jc w:val="both"/>
      </w:pPr>
      <w:r>
        <w:t xml:space="preserve">(в ред. </w:t>
      </w:r>
      <w:hyperlink r:id="rId534"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7.48 Земляное полотно на орошаемой территории рекомендуется предусматривать в виде насыпей с учетом воздействия оросительной системы на его водно-тепловой режим.</w:t>
      </w:r>
    </w:p>
    <w:p w:rsidR="006F4EE4" w:rsidRDefault="006F4EE4">
      <w:pPr>
        <w:pStyle w:val="ConsPlusNormal"/>
        <w:spacing w:before="220"/>
        <w:ind w:firstLine="540"/>
        <w:jc w:val="both"/>
      </w:pPr>
      <w:r>
        <w:t>Расстояние между бровками канала водно-сборно-сбросовой сети и резерва или водоотводной канавы принимают не менее 4,5 м. Использование кюветов, нагорных и водоотводных канав в качестве распределителей не допускается.</w:t>
      </w:r>
    </w:p>
    <w:p w:rsidR="006F4EE4" w:rsidRDefault="006F4EE4">
      <w:pPr>
        <w:pStyle w:val="ConsPlusNormal"/>
        <w:spacing w:before="220"/>
        <w:ind w:firstLine="540"/>
        <w:jc w:val="both"/>
      </w:pPr>
      <w:r>
        <w:t>В качестве расчетного горизонта грунтовых вод принимают наивысший многолетний уровень, а на вновь осваиваемых территориях - по перспективным данным органов водного хозяйства.</w:t>
      </w:r>
    </w:p>
    <w:p w:rsidR="006F4EE4" w:rsidRDefault="006F4EE4">
      <w:pPr>
        <w:pStyle w:val="ConsPlusNormal"/>
        <w:spacing w:before="220"/>
        <w:ind w:firstLine="540"/>
        <w:jc w:val="both"/>
      </w:pPr>
      <w:bookmarkStart w:id="57" w:name="P2601"/>
      <w:bookmarkEnd w:id="57"/>
      <w:r>
        <w:t>7.49 Конструкции земляного полотна в дорожно-климатической зоне I назначают с учетом температурного режима толщи грунтов и их физико-механических свойств, определяющих величину осадки основания насыпи при оттаивании в период эксплуатации.</w:t>
      </w:r>
    </w:p>
    <w:p w:rsidR="006F4EE4" w:rsidRDefault="006F4EE4">
      <w:pPr>
        <w:pStyle w:val="ConsPlusNormal"/>
        <w:spacing w:before="220"/>
        <w:ind w:firstLine="540"/>
        <w:jc w:val="both"/>
      </w:pPr>
      <w:r>
        <w:t>Земляное полотно предусматривают на основе теплотехнических расчетов исходя из принципов направленного регулирования уровня залегания верхнего горизонта вечномерзлых грунтов (ВГВМГ) в основании насыпи в период эксплуатации дороги.</w:t>
      </w:r>
    </w:p>
    <w:p w:rsidR="006F4EE4" w:rsidRDefault="006F4EE4">
      <w:pPr>
        <w:pStyle w:val="ConsPlusNormal"/>
        <w:spacing w:before="220"/>
        <w:ind w:firstLine="540"/>
        <w:jc w:val="both"/>
      </w:pPr>
      <w:r>
        <w:t>7.50 Земляное полотно на участках залегания вечномерзлых грунтов предусматривают, руководствуясь одним из следующих принципов:</w:t>
      </w:r>
    </w:p>
    <w:p w:rsidR="006F4EE4" w:rsidRDefault="006F4EE4">
      <w:pPr>
        <w:pStyle w:val="ConsPlusNormal"/>
        <w:spacing w:before="220"/>
        <w:ind w:firstLine="540"/>
        <w:jc w:val="both"/>
      </w:pPr>
      <w:r>
        <w:t>первый - обеспечения поднятия ВГВМГ не ниже подошвы насыпи и сохранение его на этом уровне в течение всего периода эксплуатации дороги;</w:t>
      </w:r>
    </w:p>
    <w:p w:rsidR="006F4EE4" w:rsidRDefault="006F4EE4">
      <w:pPr>
        <w:pStyle w:val="ConsPlusNormal"/>
        <w:spacing w:before="220"/>
        <w:ind w:firstLine="540"/>
        <w:jc w:val="both"/>
      </w:pPr>
      <w:r>
        <w:t>второй -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w:t>
      </w:r>
    </w:p>
    <w:p w:rsidR="006F4EE4" w:rsidRDefault="006F4EE4">
      <w:pPr>
        <w:pStyle w:val="ConsPlusNormal"/>
        <w:spacing w:before="220"/>
        <w:ind w:firstLine="540"/>
        <w:jc w:val="both"/>
      </w:pPr>
      <w:r>
        <w:t>третий - обеспечение предварительного оттаивания вечномерзлых грунтов и осушения дорожной полосы до возведения земляного полотна.</w:t>
      </w:r>
    </w:p>
    <w:p w:rsidR="006F4EE4" w:rsidRDefault="006F4EE4">
      <w:pPr>
        <w:pStyle w:val="ConsPlusNormal"/>
        <w:spacing w:before="220"/>
        <w:ind w:firstLine="540"/>
        <w:jc w:val="both"/>
      </w:pPr>
      <w:r>
        <w:t>По первому принципу земляное полотно предусматривают на участках низкотемпературной вечной мерзлоты, сложенной сильнопросадочными и глинистыми грунтами влажностью ниже границы текучести в деятельном слое при капитальном типе дорожных одежд, а также при проявлении на территории таких мерзлотных процессов и явлений, как бугры пучения, термокарст, морозобойное растрескивание, наличие в толще погребенных льдов различного генезиса и т.п.</w:t>
      </w:r>
    </w:p>
    <w:p w:rsidR="006F4EE4" w:rsidRDefault="006F4EE4">
      <w:pPr>
        <w:pStyle w:val="ConsPlusNormal"/>
        <w:spacing w:before="220"/>
        <w:ind w:firstLine="540"/>
        <w:jc w:val="both"/>
      </w:pPr>
      <w:r>
        <w:t>Второй принцип применяют в качестве основного из конкурирующих вариантов, оцениваемых по технико-экономическим показателям.</w:t>
      </w:r>
    </w:p>
    <w:p w:rsidR="006F4EE4" w:rsidRDefault="006F4EE4">
      <w:pPr>
        <w:pStyle w:val="ConsPlusNormal"/>
        <w:spacing w:before="220"/>
        <w:ind w:firstLine="540"/>
        <w:jc w:val="both"/>
      </w:pPr>
      <w:r>
        <w:t xml:space="preserve">Третий принцип используют на участках высокотемпературной вечной мерзлоты островного распространения, когда возможны заблаговременное оттаивание вечномерзлых грунтов и </w:t>
      </w:r>
      <w:r>
        <w:lastRenderedPageBreak/>
        <w:t>осушение дорожной полосы.</w:t>
      </w:r>
    </w:p>
    <w:p w:rsidR="006F4EE4" w:rsidRDefault="006F4EE4">
      <w:pPr>
        <w:pStyle w:val="ConsPlusNormal"/>
        <w:spacing w:before="220"/>
        <w:ind w:firstLine="540"/>
        <w:jc w:val="both"/>
      </w:pPr>
      <w:r>
        <w:t>7.51 На участке со скальными крупнообломочными и песчаными породами, не содержащими прослоек и линз льда, в том числе с высокотемпературной вечной мерзлотой (как правило, островного распространения), а также на участках сезонного промерзания (при отсутствии вечномерзлых грунтов) земляное полотно предусматривают по нормам дорожно-климатической зоны II.</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7.52 - 7.58 обеспечивает соблюдение требований Федерального </w:t>
            </w:r>
            <w:hyperlink r:id="rId535" w:history="1">
              <w:r>
                <w:rPr>
                  <w:color w:val="0000FF"/>
                </w:rPr>
                <w:t>закона</w:t>
              </w:r>
            </w:hyperlink>
            <w:r>
              <w:rPr>
                <w:color w:val="392C69"/>
              </w:rPr>
              <w:t xml:space="preserve"> от 30.12.2009 N 384-ФЗ "Технический регламент о безопасности зданий и сооружений" (</w:t>
            </w:r>
            <w:hyperlink r:id="rId536"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7.52 При проектировании по первому принципу положение ВГВМГ в основании обеспечивают назначением соответствующей высоты насыпи при применении традиционных дорожно-строительных материалов и устройством специальных прослоек из теплоизолирующих материалов (торфа, пенополистирола, шлака и т.п.) в основании и теле насыпи.</w:t>
      </w:r>
    </w:p>
    <w:p w:rsidR="006F4EE4" w:rsidRDefault="006F4EE4">
      <w:pPr>
        <w:pStyle w:val="ConsPlusNormal"/>
        <w:spacing w:before="220"/>
        <w:ind w:firstLine="540"/>
        <w:jc w:val="both"/>
      </w:pPr>
      <w:r>
        <w:t>7.53 При проектировании по второму принципу высоту насыпи устанавливают по результатам теплофизических расчетов и расчета суммарной осадки основания и нестабильных слоев насыпи.</w:t>
      </w:r>
    </w:p>
    <w:p w:rsidR="006F4EE4" w:rsidRDefault="006F4EE4">
      <w:pPr>
        <w:pStyle w:val="ConsPlusNormal"/>
        <w:spacing w:before="220"/>
        <w:ind w:firstLine="540"/>
        <w:jc w:val="both"/>
      </w:pPr>
      <w:r>
        <w:t>Допустимая суммарная осадка на конец срока службы дороги приведена в таблице 7.6. Прогнозирование осадки на период эксплуатации должно осуществляться на основе расчетов.</w:t>
      </w:r>
    </w:p>
    <w:p w:rsidR="006F4EE4" w:rsidRDefault="006F4EE4">
      <w:pPr>
        <w:pStyle w:val="ConsPlusNormal"/>
        <w:ind w:firstLine="540"/>
        <w:jc w:val="both"/>
      </w:pPr>
    </w:p>
    <w:p w:rsidR="006F4EE4" w:rsidRDefault="006F4EE4">
      <w:pPr>
        <w:pStyle w:val="ConsPlusNormal"/>
        <w:jc w:val="right"/>
      </w:pPr>
      <w:r>
        <w:t>Таблица 7.6</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109"/>
        <w:gridCol w:w="1109"/>
        <w:gridCol w:w="1109"/>
        <w:gridCol w:w="1109"/>
      </w:tblGrid>
      <w:tr w:rsidR="006F4EE4">
        <w:tc>
          <w:tcPr>
            <w:tcW w:w="4592" w:type="dxa"/>
            <w:vMerge w:val="restart"/>
            <w:tcBorders>
              <w:top w:val="single" w:sz="4" w:space="0" w:color="auto"/>
              <w:bottom w:val="single" w:sz="4" w:space="0" w:color="auto"/>
            </w:tcBorders>
            <w:vAlign w:val="center"/>
          </w:tcPr>
          <w:p w:rsidR="006F4EE4" w:rsidRDefault="006F4EE4">
            <w:pPr>
              <w:pStyle w:val="ConsPlusNormal"/>
              <w:jc w:val="center"/>
            </w:pPr>
            <w:r>
              <w:t>Тип дорожной одежды и условия ее устройства</w:t>
            </w:r>
          </w:p>
        </w:tc>
        <w:tc>
          <w:tcPr>
            <w:tcW w:w="4436" w:type="dxa"/>
            <w:gridSpan w:val="4"/>
            <w:tcBorders>
              <w:top w:val="single" w:sz="4" w:space="0" w:color="auto"/>
              <w:bottom w:val="single" w:sz="4" w:space="0" w:color="auto"/>
            </w:tcBorders>
            <w:vAlign w:val="center"/>
          </w:tcPr>
          <w:p w:rsidR="006F4EE4" w:rsidRDefault="006F4EE4">
            <w:pPr>
              <w:pStyle w:val="ConsPlusNormal"/>
              <w:jc w:val="center"/>
            </w:pPr>
            <w:r>
              <w:t>Допустимая суммарная осадка основания и нестабильных слоев насыпи в период эксплуатации, см, при толщине нестабильных слоев, м</w:t>
            </w:r>
          </w:p>
        </w:tc>
      </w:tr>
      <w:tr w:rsidR="006F4EE4">
        <w:tc>
          <w:tcPr>
            <w:tcW w:w="4592" w:type="dxa"/>
            <w:vMerge/>
            <w:tcBorders>
              <w:top w:val="single" w:sz="4" w:space="0" w:color="auto"/>
              <w:bottom w:val="single" w:sz="4" w:space="0" w:color="auto"/>
            </w:tcBorders>
          </w:tcPr>
          <w:p w:rsidR="006F4EE4" w:rsidRDefault="006F4EE4"/>
        </w:tc>
        <w:tc>
          <w:tcPr>
            <w:tcW w:w="1109" w:type="dxa"/>
            <w:tcBorders>
              <w:top w:val="single" w:sz="4" w:space="0" w:color="auto"/>
              <w:bottom w:val="single" w:sz="4" w:space="0" w:color="auto"/>
            </w:tcBorders>
            <w:vAlign w:val="center"/>
          </w:tcPr>
          <w:p w:rsidR="006F4EE4" w:rsidRDefault="006F4EE4">
            <w:pPr>
              <w:pStyle w:val="ConsPlusNormal"/>
              <w:jc w:val="center"/>
            </w:pPr>
            <w:r>
              <w:t>0,5</w:t>
            </w:r>
          </w:p>
        </w:tc>
        <w:tc>
          <w:tcPr>
            <w:tcW w:w="1109" w:type="dxa"/>
            <w:tcBorders>
              <w:top w:val="single" w:sz="4" w:space="0" w:color="auto"/>
              <w:bottom w:val="single" w:sz="4" w:space="0" w:color="auto"/>
            </w:tcBorders>
            <w:vAlign w:val="center"/>
          </w:tcPr>
          <w:p w:rsidR="006F4EE4" w:rsidRDefault="006F4EE4">
            <w:pPr>
              <w:pStyle w:val="ConsPlusNormal"/>
              <w:jc w:val="center"/>
            </w:pPr>
            <w:r>
              <w:t>1,0</w:t>
            </w:r>
          </w:p>
        </w:tc>
        <w:tc>
          <w:tcPr>
            <w:tcW w:w="1109" w:type="dxa"/>
            <w:tcBorders>
              <w:top w:val="single" w:sz="4" w:space="0" w:color="auto"/>
              <w:bottom w:val="single" w:sz="4" w:space="0" w:color="auto"/>
            </w:tcBorders>
            <w:vAlign w:val="center"/>
          </w:tcPr>
          <w:p w:rsidR="006F4EE4" w:rsidRDefault="006F4EE4">
            <w:pPr>
              <w:pStyle w:val="ConsPlusNormal"/>
              <w:jc w:val="center"/>
            </w:pPr>
            <w:r>
              <w:t>1,5</w:t>
            </w:r>
          </w:p>
        </w:tc>
        <w:tc>
          <w:tcPr>
            <w:tcW w:w="1109" w:type="dxa"/>
            <w:tcBorders>
              <w:top w:val="single" w:sz="4" w:space="0" w:color="auto"/>
              <w:bottom w:val="single" w:sz="4" w:space="0" w:color="auto"/>
            </w:tcBorders>
            <w:vAlign w:val="center"/>
          </w:tcPr>
          <w:p w:rsidR="006F4EE4" w:rsidRDefault="006F4EE4">
            <w:pPr>
              <w:pStyle w:val="ConsPlusNormal"/>
              <w:jc w:val="center"/>
            </w:pPr>
            <w:r>
              <w:t>2,0</w:t>
            </w:r>
          </w:p>
        </w:tc>
      </w:tr>
      <w:tr w:rsidR="006F4EE4">
        <w:tblPrEx>
          <w:tblBorders>
            <w:insideH w:val="none" w:sz="0" w:space="0" w:color="auto"/>
          </w:tblBorders>
        </w:tblPrEx>
        <w:tc>
          <w:tcPr>
            <w:tcW w:w="4592" w:type="dxa"/>
            <w:tcBorders>
              <w:top w:val="single" w:sz="4" w:space="0" w:color="auto"/>
              <w:bottom w:val="nil"/>
            </w:tcBorders>
          </w:tcPr>
          <w:p w:rsidR="006F4EE4" w:rsidRDefault="006F4EE4">
            <w:pPr>
              <w:pStyle w:val="ConsPlusNormal"/>
            </w:pPr>
            <w:r>
              <w:t>Капитальные дорожные одежды со сборными железобетонными покрытиями, устраиваемые в одну стадию без технологического перерыва</w:t>
            </w:r>
          </w:p>
        </w:tc>
        <w:tc>
          <w:tcPr>
            <w:tcW w:w="1109" w:type="dxa"/>
            <w:tcBorders>
              <w:top w:val="single" w:sz="4" w:space="0" w:color="auto"/>
              <w:bottom w:val="nil"/>
            </w:tcBorders>
          </w:tcPr>
          <w:p w:rsidR="006F4EE4" w:rsidRDefault="006F4EE4">
            <w:pPr>
              <w:pStyle w:val="ConsPlusNormal"/>
              <w:jc w:val="center"/>
            </w:pPr>
            <w:r>
              <w:t>2</w:t>
            </w:r>
          </w:p>
        </w:tc>
        <w:tc>
          <w:tcPr>
            <w:tcW w:w="1109" w:type="dxa"/>
            <w:tcBorders>
              <w:top w:val="single" w:sz="4" w:space="0" w:color="auto"/>
              <w:bottom w:val="nil"/>
            </w:tcBorders>
          </w:tcPr>
          <w:p w:rsidR="006F4EE4" w:rsidRDefault="006F4EE4">
            <w:pPr>
              <w:pStyle w:val="ConsPlusNormal"/>
              <w:jc w:val="center"/>
            </w:pPr>
            <w:r>
              <w:t>4</w:t>
            </w:r>
          </w:p>
        </w:tc>
        <w:tc>
          <w:tcPr>
            <w:tcW w:w="1109" w:type="dxa"/>
            <w:tcBorders>
              <w:top w:val="single" w:sz="4" w:space="0" w:color="auto"/>
              <w:bottom w:val="nil"/>
            </w:tcBorders>
          </w:tcPr>
          <w:p w:rsidR="006F4EE4" w:rsidRDefault="006F4EE4">
            <w:pPr>
              <w:pStyle w:val="ConsPlusNormal"/>
              <w:jc w:val="center"/>
            </w:pPr>
            <w:r>
              <w:t>6</w:t>
            </w:r>
          </w:p>
        </w:tc>
        <w:tc>
          <w:tcPr>
            <w:tcW w:w="1109" w:type="dxa"/>
            <w:tcBorders>
              <w:top w:val="single" w:sz="4" w:space="0" w:color="auto"/>
              <w:bottom w:val="nil"/>
            </w:tcBorders>
          </w:tcPr>
          <w:p w:rsidR="006F4EE4" w:rsidRDefault="006F4EE4">
            <w:pPr>
              <w:pStyle w:val="ConsPlusNormal"/>
              <w:jc w:val="center"/>
            </w:pPr>
            <w:r>
              <w:t>10</w:t>
            </w:r>
          </w:p>
        </w:tc>
      </w:tr>
      <w:tr w:rsidR="006F4EE4">
        <w:tblPrEx>
          <w:tblBorders>
            <w:insideH w:val="none" w:sz="0" w:space="0" w:color="auto"/>
          </w:tblBorders>
        </w:tblPrEx>
        <w:tc>
          <w:tcPr>
            <w:tcW w:w="4592" w:type="dxa"/>
            <w:tcBorders>
              <w:top w:val="nil"/>
              <w:bottom w:val="nil"/>
            </w:tcBorders>
          </w:tcPr>
          <w:p w:rsidR="006F4EE4" w:rsidRDefault="006F4EE4">
            <w:pPr>
              <w:pStyle w:val="ConsPlusNormal"/>
            </w:pPr>
            <w:r>
              <w:t>Капитальные дорожные одежды с асфальтобетонными покрытиями, устраиваемые в один год с земляным полотном</w:t>
            </w:r>
          </w:p>
        </w:tc>
        <w:tc>
          <w:tcPr>
            <w:tcW w:w="1109" w:type="dxa"/>
            <w:tcBorders>
              <w:top w:val="nil"/>
              <w:bottom w:val="nil"/>
            </w:tcBorders>
          </w:tcPr>
          <w:p w:rsidR="006F4EE4" w:rsidRDefault="006F4EE4">
            <w:pPr>
              <w:pStyle w:val="ConsPlusNormal"/>
              <w:jc w:val="center"/>
            </w:pPr>
            <w:r>
              <w:t>4</w:t>
            </w:r>
          </w:p>
        </w:tc>
        <w:tc>
          <w:tcPr>
            <w:tcW w:w="1109" w:type="dxa"/>
            <w:tcBorders>
              <w:top w:val="nil"/>
              <w:bottom w:val="nil"/>
            </w:tcBorders>
          </w:tcPr>
          <w:p w:rsidR="006F4EE4" w:rsidRDefault="006F4EE4">
            <w:pPr>
              <w:pStyle w:val="ConsPlusNormal"/>
              <w:jc w:val="center"/>
            </w:pPr>
            <w:r>
              <w:t>8</w:t>
            </w:r>
          </w:p>
        </w:tc>
        <w:tc>
          <w:tcPr>
            <w:tcW w:w="1109" w:type="dxa"/>
            <w:tcBorders>
              <w:top w:val="nil"/>
              <w:bottom w:val="nil"/>
            </w:tcBorders>
          </w:tcPr>
          <w:p w:rsidR="006F4EE4" w:rsidRDefault="006F4EE4">
            <w:pPr>
              <w:pStyle w:val="ConsPlusNormal"/>
              <w:jc w:val="center"/>
            </w:pPr>
            <w:r>
              <w:t>12</w:t>
            </w:r>
          </w:p>
        </w:tc>
        <w:tc>
          <w:tcPr>
            <w:tcW w:w="1109" w:type="dxa"/>
            <w:tcBorders>
              <w:top w:val="nil"/>
              <w:bottom w:val="nil"/>
            </w:tcBorders>
          </w:tcPr>
          <w:p w:rsidR="006F4EE4" w:rsidRDefault="006F4EE4">
            <w:pPr>
              <w:pStyle w:val="ConsPlusNormal"/>
              <w:jc w:val="center"/>
            </w:pPr>
            <w:r>
              <w:t>20</w:t>
            </w:r>
          </w:p>
        </w:tc>
      </w:tr>
      <w:tr w:rsidR="006F4EE4">
        <w:tblPrEx>
          <w:tblBorders>
            <w:insideH w:val="none" w:sz="0" w:space="0" w:color="auto"/>
          </w:tblBorders>
        </w:tblPrEx>
        <w:tc>
          <w:tcPr>
            <w:tcW w:w="4592" w:type="dxa"/>
            <w:tcBorders>
              <w:top w:val="nil"/>
              <w:bottom w:val="nil"/>
            </w:tcBorders>
          </w:tcPr>
          <w:p w:rsidR="006F4EE4" w:rsidRDefault="006F4EE4">
            <w:pPr>
              <w:pStyle w:val="ConsPlusNormal"/>
            </w:pPr>
            <w:r>
              <w:t>Облегченные дорожные одежды</w:t>
            </w:r>
          </w:p>
        </w:tc>
        <w:tc>
          <w:tcPr>
            <w:tcW w:w="1109" w:type="dxa"/>
            <w:tcBorders>
              <w:top w:val="nil"/>
              <w:bottom w:val="nil"/>
            </w:tcBorders>
          </w:tcPr>
          <w:p w:rsidR="006F4EE4" w:rsidRDefault="006F4EE4">
            <w:pPr>
              <w:pStyle w:val="ConsPlusNormal"/>
              <w:jc w:val="center"/>
            </w:pPr>
            <w:r>
              <w:t>6</w:t>
            </w:r>
          </w:p>
        </w:tc>
        <w:tc>
          <w:tcPr>
            <w:tcW w:w="1109" w:type="dxa"/>
            <w:tcBorders>
              <w:top w:val="nil"/>
              <w:bottom w:val="nil"/>
            </w:tcBorders>
          </w:tcPr>
          <w:p w:rsidR="006F4EE4" w:rsidRDefault="006F4EE4">
            <w:pPr>
              <w:pStyle w:val="ConsPlusNormal"/>
              <w:jc w:val="center"/>
            </w:pPr>
            <w:r>
              <w:t>12</w:t>
            </w:r>
          </w:p>
        </w:tc>
        <w:tc>
          <w:tcPr>
            <w:tcW w:w="1109" w:type="dxa"/>
            <w:tcBorders>
              <w:top w:val="nil"/>
              <w:bottom w:val="nil"/>
            </w:tcBorders>
          </w:tcPr>
          <w:p w:rsidR="006F4EE4" w:rsidRDefault="006F4EE4">
            <w:pPr>
              <w:pStyle w:val="ConsPlusNormal"/>
              <w:jc w:val="center"/>
            </w:pPr>
            <w:r>
              <w:t>18</w:t>
            </w:r>
          </w:p>
        </w:tc>
        <w:tc>
          <w:tcPr>
            <w:tcW w:w="1109" w:type="dxa"/>
            <w:tcBorders>
              <w:top w:val="nil"/>
              <w:bottom w:val="nil"/>
            </w:tcBorders>
          </w:tcPr>
          <w:p w:rsidR="006F4EE4" w:rsidRDefault="006F4EE4">
            <w:pPr>
              <w:pStyle w:val="ConsPlusNormal"/>
              <w:jc w:val="center"/>
            </w:pPr>
            <w:r>
              <w:t>30</w:t>
            </w:r>
          </w:p>
        </w:tc>
      </w:tr>
      <w:tr w:rsidR="006F4EE4">
        <w:tblPrEx>
          <w:tblBorders>
            <w:insideH w:val="none" w:sz="0" w:space="0" w:color="auto"/>
          </w:tblBorders>
        </w:tblPrEx>
        <w:tc>
          <w:tcPr>
            <w:tcW w:w="4592" w:type="dxa"/>
            <w:tcBorders>
              <w:top w:val="nil"/>
              <w:bottom w:val="single" w:sz="4" w:space="0" w:color="auto"/>
            </w:tcBorders>
          </w:tcPr>
          <w:p w:rsidR="006F4EE4" w:rsidRDefault="006F4EE4">
            <w:pPr>
              <w:pStyle w:val="ConsPlusNormal"/>
            </w:pPr>
            <w:r>
              <w:t>Переходные дорожные одежды</w:t>
            </w:r>
          </w:p>
        </w:tc>
        <w:tc>
          <w:tcPr>
            <w:tcW w:w="1109" w:type="dxa"/>
            <w:tcBorders>
              <w:top w:val="nil"/>
              <w:bottom w:val="single" w:sz="4" w:space="0" w:color="auto"/>
            </w:tcBorders>
          </w:tcPr>
          <w:p w:rsidR="006F4EE4" w:rsidRDefault="006F4EE4">
            <w:pPr>
              <w:pStyle w:val="ConsPlusNormal"/>
              <w:jc w:val="center"/>
            </w:pPr>
            <w:r>
              <w:t>8</w:t>
            </w:r>
          </w:p>
        </w:tc>
        <w:tc>
          <w:tcPr>
            <w:tcW w:w="1109" w:type="dxa"/>
            <w:tcBorders>
              <w:top w:val="nil"/>
              <w:bottom w:val="single" w:sz="4" w:space="0" w:color="auto"/>
            </w:tcBorders>
          </w:tcPr>
          <w:p w:rsidR="006F4EE4" w:rsidRDefault="006F4EE4">
            <w:pPr>
              <w:pStyle w:val="ConsPlusNormal"/>
              <w:jc w:val="center"/>
            </w:pPr>
            <w:r>
              <w:t>16</w:t>
            </w:r>
          </w:p>
        </w:tc>
        <w:tc>
          <w:tcPr>
            <w:tcW w:w="1109" w:type="dxa"/>
            <w:tcBorders>
              <w:top w:val="nil"/>
              <w:bottom w:val="single" w:sz="4" w:space="0" w:color="auto"/>
            </w:tcBorders>
          </w:tcPr>
          <w:p w:rsidR="006F4EE4" w:rsidRDefault="006F4EE4">
            <w:pPr>
              <w:pStyle w:val="ConsPlusNormal"/>
              <w:jc w:val="center"/>
            </w:pPr>
            <w:r>
              <w:t>24</w:t>
            </w:r>
          </w:p>
        </w:tc>
        <w:tc>
          <w:tcPr>
            <w:tcW w:w="1109" w:type="dxa"/>
            <w:tcBorders>
              <w:top w:val="nil"/>
              <w:bottom w:val="single" w:sz="4" w:space="0" w:color="auto"/>
            </w:tcBorders>
          </w:tcPr>
          <w:p w:rsidR="006F4EE4" w:rsidRDefault="006F4EE4">
            <w:pPr>
              <w:pStyle w:val="ConsPlusNormal"/>
              <w:jc w:val="center"/>
            </w:pPr>
            <w:r>
              <w:t>40</w:t>
            </w:r>
          </w:p>
        </w:tc>
      </w:tr>
    </w:tbl>
    <w:p w:rsidR="006F4EE4" w:rsidRDefault="006F4EE4">
      <w:pPr>
        <w:pStyle w:val="ConsPlusNormal"/>
        <w:ind w:firstLine="540"/>
        <w:jc w:val="both"/>
      </w:pPr>
    </w:p>
    <w:p w:rsidR="006F4EE4" w:rsidRDefault="006F4EE4">
      <w:pPr>
        <w:pStyle w:val="ConsPlusNormal"/>
        <w:ind w:firstLine="540"/>
        <w:jc w:val="both"/>
      </w:pPr>
      <w:r>
        <w:t>При применении в конструкции насыпи армирующих прослоек допустимые осадки могут быть увеличены на 20% при толщине стабильных слоев до 1,5 м и на 25% при их толщине до 2,0 м.</w:t>
      </w:r>
    </w:p>
    <w:p w:rsidR="006F4EE4" w:rsidRDefault="006F4EE4">
      <w:pPr>
        <w:pStyle w:val="ConsPlusNormal"/>
        <w:spacing w:before="220"/>
        <w:ind w:firstLine="540"/>
        <w:jc w:val="both"/>
      </w:pPr>
      <w:r>
        <w:t xml:space="preserve">7.54 На участках прогнозируемых наледей в районах островного распространения вечномерзлых грунтов и глубокого сезонного промерзания земляное полотно должно устраиваться так, чтобы глубина промерзания основания насыпи не превышала промерзания грунтовой толщи в естественных условиях. При сплошном распространении вечномерзлых грунтов </w:t>
      </w:r>
      <w:r>
        <w:lastRenderedPageBreak/>
        <w:t>земляное полотно предусматривают совместно с противоналедными устройствами (мерзлотным грунтовым поясом, водонепроницаемым экраном и др.), активизирующими наледный процесс в удалении от полотна дороги.</w:t>
      </w:r>
    </w:p>
    <w:p w:rsidR="006F4EE4" w:rsidRDefault="006F4EE4">
      <w:pPr>
        <w:pStyle w:val="ConsPlusNormal"/>
        <w:spacing w:before="220"/>
        <w:ind w:firstLine="540"/>
        <w:jc w:val="both"/>
      </w:pPr>
      <w:r>
        <w:t>7.55 Выемки допускается предусматривать на участках местности с благоприятными мерзлотно-грунтовыми и гидрогеологическими условиями (скальные и щебенистые грунты) при отсутствии линз и прослоек льда. В случае необходимости устройства выемок в сложных мерзлотно-грунтовых и гидрогеологических условиях (напластование грунтов неоднородного состава, переменный уровень водоносных горизонтов, проявление мерзлотных процессов, сильнопросадочные грунты) могут быть предусмотрены: теплоизоляция откосов, конструктивные элементы из геосинтетических материалов, замена переувлажненных пылеватых глинистых грунтов песчаными или другими несвязными материалами, термоизолирующие слои в основании дорожной одежды и обеспечен надежный отвод воды из выемки. Принимаемые решения обосновывают расчетами. Мелкие выемки раскрывают или разделывают под насыпи.</w:t>
      </w:r>
    </w:p>
    <w:p w:rsidR="006F4EE4" w:rsidRDefault="006F4EE4">
      <w:pPr>
        <w:pStyle w:val="ConsPlusNormal"/>
        <w:spacing w:before="220"/>
        <w:ind w:firstLine="540"/>
        <w:jc w:val="both"/>
      </w:pPr>
      <w:r>
        <w:t>7.56 В зависимости от рельефа, гидрогеологических и мерзлотно-грунтовых условий поверхностные и грунтовые надмерзлотные воды необходимо отводить от дорожного полотна за счет водоотводных канав, нагорных мерзлотных валиков и приоткосных берм, параметры которых устанавливают расчетом.</w:t>
      </w:r>
    </w:p>
    <w:p w:rsidR="006F4EE4" w:rsidRDefault="006F4EE4">
      <w:pPr>
        <w:pStyle w:val="ConsPlusNormal"/>
        <w:spacing w:before="220"/>
        <w:ind w:firstLine="540"/>
        <w:jc w:val="both"/>
      </w:pPr>
      <w:r>
        <w:t>7.57 Устройство земляного полотна (включая защитные, подпорные и удерживающие конструкции) на оползневых и оползнеопасных участках, а также в районах распространения селей, осыпей, лавин, карста, слабых грунтов, просадочных и набухающих грунтов и на участках влияния абразии и речной эрозии осуществляют на основе специальных технических условий.</w:t>
      </w:r>
    </w:p>
    <w:p w:rsidR="006F4EE4" w:rsidRDefault="006F4EE4">
      <w:pPr>
        <w:pStyle w:val="ConsPlusNormal"/>
        <w:spacing w:before="220"/>
        <w:ind w:firstLine="540"/>
        <w:jc w:val="both"/>
      </w:pPr>
      <w:r>
        <w:t>7.58 При соответствующем технико-экономическом обосновании в конструкциях земляного полотна допустимо использовать прослойки из геосинтетических материалов (</w:t>
      </w:r>
      <w:hyperlink r:id="rId537" w:history="1">
        <w:r>
          <w:rPr>
            <w:color w:val="0000FF"/>
          </w:rPr>
          <w:t>ГОСТ Р 56338</w:t>
        </w:r>
      </w:hyperlink>
      <w:r>
        <w:t xml:space="preserve">, </w:t>
      </w:r>
      <w:hyperlink r:id="rId538" w:history="1">
        <w:r>
          <w:rPr>
            <w:color w:val="0000FF"/>
          </w:rPr>
          <w:t>ГОСТ Р 56419</w:t>
        </w:r>
      </w:hyperlink>
      <w:r>
        <w:t>), выполняющих армирующую, дренирующую, фильтрующую или разделяющую роль в:</w:t>
      </w:r>
    </w:p>
    <w:p w:rsidR="006F4EE4" w:rsidRDefault="006F4EE4">
      <w:pPr>
        <w:pStyle w:val="ConsPlusNormal"/>
        <w:jc w:val="both"/>
      </w:pPr>
      <w:r>
        <w:t xml:space="preserve">(в ред. </w:t>
      </w:r>
      <w:hyperlink r:id="rId539"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основании насыпей на слабых грунтах;</w:t>
      </w:r>
    </w:p>
    <w:p w:rsidR="006F4EE4" w:rsidRDefault="006F4EE4">
      <w:pPr>
        <w:pStyle w:val="ConsPlusNormal"/>
        <w:spacing w:before="220"/>
        <w:ind w:firstLine="540"/>
        <w:jc w:val="both"/>
      </w:pPr>
      <w:r>
        <w:t>теле насыпей - для повышения устойчивости откосов; в качестве защитного фильтра в дренажных конструкциях; в качестве дрен, обеспечивающих отвод воды из водонасыщенного массива грунта; как разделяющую прослойку на контакте слоев грунта или зернистых материалов с различным гранулометрическим составом (препятствующую перемешиванию материалов слоев);</w:t>
      </w:r>
    </w:p>
    <w:p w:rsidR="006F4EE4" w:rsidRDefault="006F4EE4">
      <w:pPr>
        <w:pStyle w:val="ConsPlusNormal"/>
        <w:spacing w:before="220"/>
        <w:ind w:firstLine="540"/>
        <w:jc w:val="both"/>
      </w:pPr>
      <w:r>
        <w:t>основании технологических проездов на грунтах с низкой несущей способностью.</w:t>
      </w:r>
    </w:p>
    <w:p w:rsidR="006F4EE4" w:rsidRDefault="006F4EE4">
      <w:pPr>
        <w:pStyle w:val="ConsPlusNormal"/>
        <w:spacing w:before="220"/>
        <w:ind w:firstLine="540"/>
        <w:jc w:val="both"/>
      </w:pPr>
      <w:r>
        <w:t>При разработке выемок в неблагоприятных грунтово-гидрологических условиях для обеспечения проезда строительной техники целесообразно предусматривать устройство технологических прослоек из армирующего геосинтетического материала с засыпкой дренирующим грунтом.</w:t>
      </w:r>
    </w:p>
    <w:p w:rsidR="006F4EE4" w:rsidRDefault="006F4EE4">
      <w:pPr>
        <w:pStyle w:val="ConsPlusNormal"/>
        <w:ind w:firstLine="540"/>
        <w:jc w:val="both"/>
      </w:pPr>
    </w:p>
    <w:p w:rsidR="006F4EE4" w:rsidRDefault="006F4EE4">
      <w:pPr>
        <w:pStyle w:val="ConsPlusNormal"/>
        <w:jc w:val="center"/>
      </w:pPr>
      <w:r>
        <w:rPr>
          <w:b/>
        </w:rPr>
        <w:t>Водоотводные устройства</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7.59 - 7.63 обеспечивает соблюдение требований Федерального </w:t>
            </w:r>
            <w:hyperlink r:id="rId54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41"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 xml:space="preserve">7.59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 предусматривают системы поверхностного водоотвода (планировку территории, устройство </w:t>
      </w:r>
      <w:r>
        <w:lastRenderedPageBreak/>
        <w:t xml:space="preserve">канав, лотков, быстротоков, испарительных бассейнов, поглощающих колодцев и т.д.). Дно канав должно иметь продольный уклон не менее </w:t>
      </w:r>
      <w:r w:rsidRPr="005A5891">
        <w:rPr>
          <w:position w:val="-4"/>
        </w:rPr>
        <w:pict>
          <v:shape id="_x0000_i1119" style="width:23.8pt;height:15.05pt" coordsize="" o:spt="100" adj="0,,0" path="" filled="f" stroked="f">
            <v:stroke joinstyle="miter"/>
            <v:imagedata r:id="rId542" o:title="base_44_24000_32862"/>
            <v:formulas/>
            <v:path o:connecttype="segments"/>
          </v:shape>
        </w:pict>
      </w:r>
      <w:r>
        <w:t xml:space="preserve"> и в исключительных случаях - не менее </w:t>
      </w:r>
      <w:r w:rsidRPr="005A5891">
        <w:rPr>
          <w:position w:val="-4"/>
        </w:rPr>
        <w:pict>
          <v:shape id="_x0000_i1120" style="width:23.8pt;height:15.05pt" coordsize="" o:spt="100" adj="0,,0" path="" filled="f" stroked="f">
            <v:stroke joinstyle="miter"/>
            <v:imagedata r:id="rId543" o:title="base_44_24000_32863"/>
            <v:formulas/>
            <v:path o:connecttype="segments"/>
          </v:shape>
        </w:pict>
      </w:r>
      <w:r>
        <w:t>.</w:t>
      </w:r>
    </w:p>
    <w:p w:rsidR="006F4EE4" w:rsidRDefault="006F4EE4">
      <w:pPr>
        <w:pStyle w:val="ConsPlusNormal"/>
        <w:spacing w:before="220"/>
        <w:ind w:firstLine="540"/>
        <w:jc w:val="both"/>
      </w:pPr>
      <w:r>
        <w:t>Вероятность превышения расчетных паводков при сооружении водоотводных канав и кюветов принимают для дорог категорий I и II - 2%, категории III - 3%, категорий IV и V - 4%, а при возведении водоотводных сооружений с поверхности мостов и дорог - для дорог категорий I и II - 1%, категории III - 2%, категорий IV и V - 3%.</w:t>
      </w:r>
    </w:p>
    <w:p w:rsidR="006F4EE4" w:rsidRDefault="006F4EE4">
      <w:pPr>
        <w:pStyle w:val="ConsPlusNormal"/>
        <w:spacing w:before="220"/>
        <w:ind w:firstLine="540"/>
        <w:jc w:val="both"/>
      </w:pPr>
      <w:r>
        <w:t>Наибольший продольный уклон водоотводных устройств определяют в зависимости от вида грунта, типа укрепления откосов и дна канавы с учетом допускаемой по размыву скорости течения. При невозможности обеспечения допустимых уклонов предусматривают быстротоки, перепады и водобойные колодцы.</w:t>
      </w:r>
    </w:p>
    <w:p w:rsidR="006F4EE4" w:rsidRDefault="006F4EE4">
      <w:pPr>
        <w:pStyle w:val="ConsPlusNormal"/>
        <w:spacing w:before="220"/>
        <w:ind w:firstLine="540"/>
        <w:jc w:val="both"/>
      </w:pPr>
      <w:r>
        <w:t xml:space="preserve">На местности с поперечным уклоном менее </w:t>
      </w:r>
      <w:r w:rsidRPr="005A5891">
        <w:rPr>
          <w:position w:val="-4"/>
        </w:rPr>
        <w:pict>
          <v:shape id="_x0000_i1121" style="width:31.3pt;height:15.05pt" coordsize="" o:spt="100" adj="0,,0" path="" filled="f" stroked="f">
            <v:stroke joinstyle="miter"/>
            <v:imagedata r:id="rId544" o:title="base_44_24000_32864"/>
            <v:formulas/>
            <v:path o:connecttype="segments"/>
          </v:shape>
        </w:pict>
      </w:r>
      <w:r>
        <w:t xml:space="preserve"> при высоте насыпи менее 1,5 м, на участках с переменной сторонностью поперечного уклона, а также на болотах водоотводные канавы предусматривают с двух сторон земляного полотна.</w:t>
      </w:r>
    </w:p>
    <w:p w:rsidR="006F4EE4" w:rsidRDefault="006F4EE4">
      <w:pPr>
        <w:pStyle w:val="ConsPlusNormal"/>
        <w:spacing w:before="220"/>
        <w:ind w:firstLine="540"/>
        <w:jc w:val="both"/>
      </w:pPr>
      <w:r>
        <w:t>На местности с поперечным уклоном, направленным в сторону земляного полотна следует предусматривать сплошной продольный водоотвод на протяжении от каждого водораздела до мест, где возможен отвод воды в сторону от земляного полотна.</w:t>
      </w:r>
    </w:p>
    <w:p w:rsidR="006F4EE4" w:rsidRDefault="006F4EE4">
      <w:pPr>
        <w:pStyle w:val="ConsPlusNormal"/>
        <w:spacing w:before="220"/>
        <w:ind w:firstLine="540"/>
        <w:jc w:val="both"/>
      </w:pPr>
      <w:r>
        <w:t>Испарительные бассейны разрешается предусматривать в дорожно-климатических зонах IV и V. В качестве испарительных бассейнов допускается использовать местные понижения, выработанные карьеры и резервы глубиной не более 0,4 м. На участках, где под испарительный бассейн используется резерв, предусматривают насыпь с бермой.</w:t>
      </w:r>
    </w:p>
    <w:p w:rsidR="006F4EE4" w:rsidRDefault="006F4EE4">
      <w:pPr>
        <w:pStyle w:val="ConsPlusNormal"/>
        <w:spacing w:before="220"/>
        <w:ind w:firstLine="540"/>
        <w:jc w:val="both"/>
      </w:pPr>
      <w:r>
        <w:t>7.60 Грунтовые поверхностные воды, которые могут влиять на прочность и устойчивость земляного полотна или на условия производства работ, следует перехватывать или понижать дренажными устройствами.</w:t>
      </w:r>
    </w:p>
    <w:p w:rsidR="006F4EE4" w:rsidRDefault="006F4EE4">
      <w:pPr>
        <w:pStyle w:val="ConsPlusNormal"/>
        <w:spacing w:before="220"/>
        <w:ind w:firstLine="540"/>
        <w:jc w:val="both"/>
      </w:pPr>
      <w:r>
        <w:t>7.61 Высоту насыпей и оградительных дамб у средних и больших мостов и на подходах к ним, а также насыпей на поймах назначают с таким расчетом, чтобы бровка земляного полотна возвышалась не менее чем на 0,5 м, а бровка незатопляемых регуляционных сооружений и берм - не менее чем на 0,25 м над расчетным горизонтом воды с учетом подпора и высоты волны с набегом ее на откос.</w:t>
      </w:r>
    </w:p>
    <w:p w:rsidR="006F4EE4" w:rsidRDefault="006F4EE4">
      <w:pPr>
        <w:pStyle w:val="ConsPlusNormal"/>
        <w:spacing w:before="220"/>
        <w:ind w:firstLine="540"/>
        <w:jc w:val="both"/>
      </w:pPr>
      <w:r>
        <w:t>7.62 Бровка земляного полотна на подходах к малым мостам и трубам должна возвышаться над расчетным горизонтом воды, с учетом подпора, не менее чем на 0,5 м при безнапорном режиме работы сооружения и не менее чем на 1 м - при напорном и полунапорном режимах.</w:t>
      </w:r>
    </w:p>
    <w:p w:rsidR="006F4EE4" w:rsidRDefault="006F4EE4">
      <w:pPr>
        <w:pStyle w:val="ConsPlusNormal"/>
        <w:spacing w:before="220"/>
        <w:ind w:firstLine="540"/>
        <w:jc w:val="both"/>
      </w:pPr>
      <w:r>
        <w:t>Вероятность превышения паводка при устройстве насыпи на подходах к мостам следует принимать для дорог категорий I - III - 1%, категорий IV и V - 2%, а на подходах к трубам следует принимать для дорог категории I - 1%, категорий II и III - 2%, категорий IV и V - 3%.</w:t>
      </w:r>
    </w:p>
    <w:p w:rsidR="006F4EE4" w:rsidRDefault="006F4EE4">
      <w:pPr>
        <w:pStyle w:val="ConsPlusNormal"/>
        <w:ind w:firstLine="540"/>
        <w:jc w:val="both"/>
      </w:pPr>
    </w:p>
    <w:p w:rsidR="006F4EE4" w:rsidRDefault="006F4EE4">
      <w:pPr>
        <w:pStyle w:val="ConsPlusNormal"/>
        <w:jc w:val="center"/>
      </w:pPr>
      <w:r>
        <w:rPr>
          <w:b/>
        </w:rPr>
        <w:t>Укрепление земляного полотна, водоотводных сооружений</w:t>
      </w:r>
    </w:p>
    <w:p w:rsidR="006F4EE4" w:rsidRDefault="006F4EE4">
      <w:pPr>
        <w:pStyle w:val="ConsPlusNormal"/>
        <w:jc w:val="center"/>
      </w:pPr>
      <w:r>
        <w:rPr>
          <w:b/>
        </w:rPr>
        <w:t>и специальные геотехнические конструкции</w:t>
      </w:r>
    </w:p>
    <w:p w:rsidR="006F4EE4" w:rsidRDefault="006F4EE4">
      <w:pPr>
        <w:pStyle w:val="ConsPlusNormal"/>
        <w:ind w:firstLine="540"/>
        <w:jc w:val="both"/>
      </w:pPr>
    </w:p>
    <w:p w:rsidR="006F4EE4" w:rsidRDefault="006F4EE4">
      <w:pPr>
        <w:pStyle w:val="ConsPlusNormal"/>
        <w:ind w:firstLine="540"/>
        <w:jc w:val="both"/>
      </w:pPr>
      <w:r>
        <w:t>7.63 Типы укрепления откосов земляного полотна и водоотводных сооружений должны отвечать требованиям работы укрепляемых сооружений, учитывать свойства грунтов, особенности погодно-климатических факторов, конструктивные особенности земляного полотна и обеспечивать возможность механизации работ и минимизации приведенных затрат на строительство и эксплуатацию. При назначении вида укрепления следует разрабатывать варианты и учитывать условия и время производства работ по сооружению земляного полотна и его укреплению.</w:t>
      </w:r>
    </w:p>
    <w:p w:rsidR="006F4EE4" w:rsidRDefault="006F4EE4">
      <w:pPr>
        <w:pStyle w:val="ConsPlusNormal"/>
        <w:spacing w:before="220"/>
        <w:ind w:firstLine="540"/>
        <w:jc w:val="both"/>
      </w:pPr>
      <w:r>
        <w:lastRenderedPageBreak/>
        <w:t>Подтопляемые откосы насыпей защищают от волнового воздействия соответствующими типами укреплений в зависимости от гидрологического режима реки или водоема.</w:t>
      </w:r>
    </w:p>
    <w:p w:rsidR="006F4EE4" w:rsidRDefault="006F4EE4">
      <w:pPr>
        <w:pStyle w:val="ConsPlusNormal"/>
        <w:spacing w:before="220"/>
        <w:ind w:firstLine="540"/>
        <w:jc w:val="both"/>
      </w:pPr>
      <w:r>
        <w:t xml:space="preserve">При соответствующем технико-экономическом обосновании взамен укреплений допускается применять уположение откосов (пляжный откос). Крутизну устойчивого к водному воздействию откоса определяют расчетом в соответствии с положениями </w:t>
      </w:r>
      <w:hyperlink r:id="rId545" w:history="1">
        <w:r>
          <w:rPr>
            <w:color w:val="0000FF"/>
          </w:rPr>
          <w:t>СП 39.13330</w:t>
        </w:r>
      </w:hyperlink>
      <w:r>
        <w:t xml:space="preserve"> в зависимости от гидрологических и климатических условий региона строительства и вида грунта насыпи. Ориентировочно крутизну пляжного откоса допускается принимать по таблице 7.7.</w:t>
      </w:r>
    </w:p>
    <w:p w:rsidR="006F4EE4" w:rsidRDefault="006F4EE4">
      <w:pPr>
        <w:pStyle w:val="ConsPlusNormal"/>
        <w:ind w:firstLine="540"/>
        <w:jc w:val="both"/>
      </w:pPr>
    </w:p>
    <w:p w:rsidR="006F4EE4" w:rsidRDefault="006F4EE4">
      <w:pPr>
        <w:pStyle w:val="ConsPlusNormal"/>
        <w:jc w:val="right"/>
      </w:pPr>
      <w:r>
        <w:t>Таблица 7.7</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101"/>
        <w:gridCol w:w="1101"/>
        <w:gridCol w:w="1101"/>
        <w:gridCol w:w="1101"/>
        <w:gridCol w:w="1101"/>
        <w:gridCol w:w="1103"/>
      </w:tblGrid>
      <w:tr w:rsidR="006F4EE4">
        <w:tc>
          <w:tcPr>
            <w:tcW w:w="2438" w:type="dxa"/>
            <w:vMerge w:val="restart"/>
            <w:tcBorders>
              <w:top w:val="single" w:sz="4" w:space="0" w:color="auto"/>
              <w:bottom w:val="single" w:sz="4" w:space="0" w:color="auto"/>
            </w:tcBorders>
            <w:vAlign w:val="center"/>
          </w:tcPr>
          <w:p w:rsidR="006F4EE4" w:rsidRDefault="006F4EE4">
            <w:pPr>
              <w:pStyle w:val="ConsPlusNormal"/>
              <w:jc w:val="center"/>
            </w:pPr>
            <w:r>
              <w:t>Грунт откоса</w:t>
            </w:r>
          </w:p>
        </w:tc>
        <w:tc>
          <w:tcPr>
            <w:tcW w:w="6608" w:type="dxa"/>
            <w:gridSpan w:val="6"/>
            <w:tcBorders>
              <w:top w:val="single" w:sz="4" w:space="0" w:color="auto"/>
              <w:bottom w:val="single" w:sz="4" w:space="0" w:color="auto"/>
            </w:tcBorders>
            <w:vAlign w:val="center"/>
          </w:tcPr>
          <w:p w:rsidR="006F4EE4" w:rsidRDefault="006F4EE4">
            <w:pPr>
              <w:pStyle w:val="ConsPlusNormal"/>
              <w:jc w:val="center"/>
            </w:pPr>
            <w:r>
              <w:t>Крутизна откоса при высоте волны, м</w:t>
            </w:r>
          </w:p>
        </w:tc>
      </w:tr>
      <w:tr w:rsidR="006F4EE4">
        <w:tc>
          <w:tcPr>
            <w:tcW w:w="2438" w:type="dxa"/>
            <w:vMerge/>
            <w:tcBorders>
              <w:top w:val="single" w:sz="4" w:space="0" w:color="auto"/>
              <w:bottom w:val="single" w:sz="4" w:space="0" w:color="auto"/>
            </w:tcBorders>
          </w:tcPr>
          <w:p w:rsidR="006F4EE4" w:rsidRDefault="006F4EE4"/>
        </w:tc>
        <w:tc>
          <w:tcPr>
            <w:tcW w:w="1101" w:type="dxa"/>
            <w:tcBorders>
              <w:top w:val="single" w:sz="4" w:space="0" w:color="auto"/>
              <w:bottom w:val="single" w:sz="4" w:space="0" w:color="auto"/>
            </w:tcBorders>
            <w:vAlign w:val="center"/>
          </w:tcPr>
          <w:p w:rsidR="006F4EE4" w:rsidRDefault="006F4EE4">
            <w:pPr>
              <w:pStyle w:val="ConsPlusNormal"/>
              <w:jc w:val="center"/>
            </w:pPr>
            <w:r>
              <w:t>0,1</w:t>
            </w:r>
          </w:p>
        </w:tc>
        <w:tc>
          <w:tcPr>
            <w:tcW w:w="1101" w:type="dxa"/>
            <w:tcBorders>
              <w:top w:val="single" w:sz="4" w:space="0" w:color="auto"/>
              <w:bottom w:val="single" w:sz="4" w:space="0" w:color="auto"/>
            </w:tcBorders>
            <w:vAlign w:val="center"/>
          </w:tcPr>
          <w:p w:rsidR="006F4EE4" w:rsidRDefault="006F4EE4">
            <w:pPr>
              <w:pStyle w:val="ConsPlusNormal"/>
              <w:jc w:val="center"/>
            </w:pPr>
            <w:r>
              <w:t>0,2</w:t>
            </w:r>
          </w:p>
        </w:tc>
        <w:tc>
          <w:tcPr>
            <w:tcW w:w="1101" w:type="dxa"/>
            <w:tcBorders>
              <w:top w:val="single" w:sz="4" w:space="0" w:color="auto"/>
              <w:bottom w:val="single" w:sz="4" w:space="0" w:color="auto"/>
            </w:tcBorders>
            <w:vAlign w:val="center"/>
          </w:tcPr>
          <w:p w:rsidR="006F4EE4" w:rsidRDefault="006F4EE4">
            <w:pPr>
              <w:pStyle w:val="ConsPlusNormal"/>
              <w:jc w:val="center"/>
            </w:pPr>
            <w:r>
              <w:t>0,3</w:t>
            </w:r>
          </w:p>
        </w:tc>
        <w:tc>
          <w:tcPr>
            <w:tcW w:w="1101" w:type="dxa"/>
            <w:tcBorders>
              <w:top w:val="single" w:sz="4" w:space="0" w:color="auto"/>
              <w:bottom w:val="single" w:sz="4" w:space="0" w:color="auto"/>
            </w:tcBorders>
            <w:vAlign w:val="center"/>
          </w:tcPr>
          <w:p w:rsidR="006F4EE4" w:rsidRDefault="006F4EE4">
            <w:pPr>
              <w:pStyle w:val="ConsPlusNormal"/>
              <w:jc w:val="center"/>
            </w:pPr>
            <w:r>
              <w:t>0,4</w:t>
            </w:r>
          </w:p>
        </w:tc>
        <w:tc>
          <w:tcPr>
            <w:tcW w:w="1101" w:type="dxa"/>
            <w:tcBorders>
              <w:top w:val="single" w:sz="4" w:space="0" w:color="auto"/>
              <w:bottom w:val="single" w:sz="4" w:space="0" w:color="auto"/>
            </w:tcBorders>
            <w:vAlign w:val="center"/>
          </w:tcPr>
          <w:p w:rsidR="006F4EE4" w:rsidRDefault="006F4EE4">
            <w:pPr>
              <w:pStyle w:val="ConsPlusNormal"/>
              <w:jc w:val="center"/>
            </w:pPr>
            <w:r>
              <w:t>0,5</w:t>
            </w:r>
          </w:p>
        </w:tc>
        <w:tc>
          <w:tcPr>
            <w:tcW w:w="1103" w:type="dxa"/>
            <w:tcBorders>
              <w:top w:val="single" w:sz="4" w:space="0" w:color="auto"/>
              <w:bottom w:val="single" w:sz="4" w:space="0" w:color="auto"/>
            </w:tcBorders>
            <w:vAlign w:val="center"/>
          </w:tcPr>
          <w:p w:rsidR="006F4EE4" w:rsidRDefault="006F4EE4">
            <w:pPr>
              <w:pStyle w:val="ConsPlusNormal"/>
              <w:jc w:val="center"/>
            </w:pPr>
            <w:r>
              <w:t>0,6</w:t>
            </w:r>
          </w:p>
        </w:tc>
      </w:tr>
      <w:tr w:rsidR="006F4EE4">
        <w:tblPrEx>
          <w:tblBorders>
            <w:insideH w:val="none" w:sz="0" w:space="0" w:color="auto"/>
          </w:tblBorders>
        </w:tblPrEx>
        <w:tc>
          <w:tcPr>
            <w:tcW w:w="2438" w:type="dxa"/>
            <w:tcBorders>
              <w:top w:val="single" w:sz="4" w:space="0" w:color="auto"/>
              <w:bottom w:val="nil"/>
            </w:tcBorders>
          </w:tcPr>
          <w:p w:rsidR="006F4EE4" w:rsidRDefault="006F4EE4">
            <w:pPr>
              <w:pStyle w:val="ConsPlusNormal"/>
            </w:pPr>
            <w:r>
              <w:t>Песок мелкий</w:t>
            </w:r>
          </w:p>
        </w:tc>
        <w:tc>
          <w:tcPr>
            <w:tcW w:w="1101" w:type="dxa"/>
            <w:tcBorders>
              <w:top w:val="single" w:sz="4" w:space="0" w:color="auto"/>
              <w:bottom w:val="nil"/>
            </w:tcBorders>
          </w:tcPr>
          <w:p w:rsidR="006F4EE4" w:rsidRDefault="006F4EE4">
            <w:pPr>
              <w:pStyle w:val="ConsPlusNormal"/>
              <w:jc w:val="center"/>
            </w:pPr>
            <w:r>
              <w:t>1:5</w:t>
            </w:r>
          </w:p>
        </w:tc>
        <w:tc>
          <w:tcPr>
            <w:tcW w:w="1101" w:type="dxa"/>
            <w:tcBorders>
              <w:top w:val="single" w:sz="4" w:space="0" w:color="auto"/>
              <w:bottom w:val="nil"/>
            </w:tcBorders>
          </w:tcPr>
          <w:p w:rsidR="006F4EE4" w:rsidRDefault="006F4EE4">
            <w:pPr>
              <w:pStyle w:val="ConsPlusNormal"/>
              <w:jc w:val="center"/>
            </w:pPr>
            <w:r>
              <w:t>1:7,5</w:t>
            </w:r>
          </w:p>
        </w:tc>
        <w:tc>
          <w:tcPr>
            <w:tcW w:w="1101" w:type="dxa"/>
            <w:tcBorders>
              <w:top w:val="single" w:sz="4" w:space="0" w:color="auto"/>
              <w:bottom w:val="nil"/>
            </w:tcBorders>
          </w:tcPr>
          <w:p w:rsidR="006F4EE4" w:rsidRDefault="006F4EE4">
            <w:pPr>
              <w:pStyle w:val="ConsPlusNormal"/>
              <w:jc w:val="center"/>
            </w:pPr>
            <w:r>
              <w:t>1:10</w:t>
            </w:r>
          </w:p>
        </w:tc>
        <w:tc>
          <w:tcPr>
            <w:tcW w:w="1101" w:type="dxa"/>
            <w:tcBorders>
              <w:top w:val="single" w:sz="4" w:space="0" w:color="auto"/>
              <w:bottom w:val="nil"/>
            </w:tcBorders>
          </w:tcPr>
          <w:p w:rsidR="006F4EE4" w:rsidRDefault="006F4EE4">
            <w:pPr>
              <w:pStyle w:val="ConsPlusNormal"/>
              <w:jc w:val="center"/>
            </w:pPr>
            <w:r>
              <w:t>1:15</w:t>
            </w:r>
          </w:p>
        </w:tc>
        <w:tc>
          <w:tcPr>
            <w:tcW w:w="1101" w:type="dxa"/>
            <w:tcBorders>
              <w:top w:val="single" w:sz="4" w:space="0" w:color="auto"/>
              <w:bottom w:val="nil"/>
            </w:tcBorders>
          </w:tcPr>
          <w:p w:rsidR="006F4EE4" w:rsidRDefault="006F4EE4">
            <w:pPr>
              <w:pStyle w:val="ConsPlusNormal"/>
              <w:jc w:val="center"/>
            </w:pPr>
            <w:r>
              <w:t>1:20</w:t>
            </w:r>
          </w:p>
        </w:tc>
        <w:tc>
          <w:tcPr>
            <w:tcW w:w="1103" w:type="dxa"/>
            <w:tcBorders>
              <w:top w:val="single" w:sz="4" w:space="0" w:color="auto"/>
              <w:bottom w:val="nil"/>
            </w:tcBorders>
          </w:tcPr>
          <w:p w:rsidR="006F4EE4" w:rsidRDefault="006F4EE4">
            <w:pPr>
              <w:pStyle w:val="ConsPlusNormal"/>
              <w:jc w:val="center"/>
            </w:pPr>
            <w:r>
              <w:t>1:25</w:t>
            </w:r>
          </w:p>
        </w:tc>
      </w:tr>
      <w:tr w:rsidR="006F4EE4">
        <w:tblPrEx>
          <w:tblBorders>
            <w:insideH w:val="none" w:sz="0" w:space="0" w:color="auto"/>
          </w:tblBorders>
        </w:tblPrEx>
        <w:tc>
          <w:tcPr>
            <w:tcW w:w="2438" w:type="dxa"/>
            <w:tcBorders>
              <w:top w:val="nil"/>
              <w:bottom w:val="nil"/>
            </w:tcBorders>
          </w:tcPr>
          <w:p w:rsidR="006F4EE4" w:rsidRDefault="006F4EE4">
            <w:pPr>
              <w:pStyle w:val="ConsPlusNormal"/>
            </w:pPr>
            <w:r>
              <w:t>Супесь легкая</w:t>
            </w:r>
          </w:p>
        </w:tc>
        <w:tc>
          <w:tcPr>
            <w:tcW w:w="1101" w:type="dxa"/>
            <w:tcBorders>
              <w:top w:val="nil"/>
              <w:bottom w:val="nil"/>
            </w:tcBorders>
          </w:tcPr>
          <w:p w:rsidR="006F4EE4" w:rsidRDefault="006F4EE4">
            <w:pPr>
              <w:pStyle w:val="ConsPlusNormal"/>
              <w:jc w:val="center"/>
            </w:pPr>
            <w:r>
              <w:t>1:4</w:t>
            </w:r>
          </w:p>
        </w:tc>
        <w:tc>
          <w:tcPr>
            <w:tcW w:w="1101" w:type="dxa"/>
            <w:tcBorders>
              <w:top w:val="nil"/>
              <w:bottom w:val="nil"/>
            </w:tcBorders>
          </w:tcPr>
          <w:p w:rsidR="006F4EE4" w:rsidRDefault="006F4EE4">
            <w:pPr>
              <w:pStyle w:val="ConsPlusNormal"/>
              <w:jc w:val="center"/>
            </w:pPr>
            <w:r>
              <w:t>1:7</w:t>
            </w:r>
          </w:p>
        </w:tc>
        <w:tc>
          <w:tcPr>
            <w:tcW w:w="1101" w:type="dxa"/>
            <w:tcBorders>
              <w:top w:val="nil"/>
              <w:bottom w:val="nil"/>
            </w:tcBorders>
          </w:tcPr>
          <w:p w:rsidR="006F4EE4" w:rsidRDefault="006F4EE4">
            <w:pPr>
              <w:pStyle w:val="ConsPlusNormal"/>
              <w:jc w:val="center"/>
            </w:pPr>
            <w:r>
              <w:t>1:10</w:t>
            </w:r>
          </w:p>
        </w:tc>
        <w:tc>
          <w:tcPr>
            <w:tcW w:w="1101" w:type="dxa"/>
            <w:tcBorders>
              <w:top w:val="nil"/>
              <w:bottom w:val="nil"/>
            </w:tcBorders>
          </w:tcPr>
          <w:p w:rsidR="006F4EE4" w:rsidRDefault="006F4EE4">
            <w:pPr>
              <w:pStyle w:val="ConsPlusNormal"/>
              <w:jc w:val="center"/>
            </w:pPr>
            <w:r>
              <w:t>1:15</w:t>
            </w:r>
          </w:p>
        </w:tc>
        <w:tc>
          <w:tcPr>
            <w:tcW w:w="1101" w:type="dxa"/>
            <w:tcBorders>
              <w:top w:val="nil"/>
              <w:bottom w:val="nil"/>
            </w:tcBorders>
          </w:tcPr>
          <w:p w:rsidR="006F4EE4" w:rsidRDefault="006F4EE4">
            <w:pPr>
              <w:pStyle w:val="ConsPlusNormal"/>
              <w:jc w:val="center"/>
            </w:pPr>
            <w:r>
              <w:t>1:20</w:t>
            </w:r>
          </w:p>
        </w:tc>
        <w:tc>
          <w:tcPr>
            <w:tcW w:w="1103" w:type="dxa"/>
            <w:tcBorders>
              <w:top w:val="nil"/>
              <w:bottom w:val="nil"/>
            </w:tcBorders>
          </w:tcPr>
          <w:p w:rsidR="006F4EE4" w:rsidRDefault="006F4EE4">
            <w:pPr>
              <w:pStyle w:val="ConsPlusNormal"/>
              <w:jc w:val="center"/>
            </w:pPr>
            <w:r>
              <w:t>1:20</w:t>
            </w:r>
          </w:p>
        </w:tc>
      </w:tr>
      <w:tr w:rsidR="006F4EE4">
        <w:tblPrEx>
          <w:tblBorders>
            <w:insideH w:val="none" w:sz="0" w:space="0" w:color="auto"/>
          </w:tblBorders>
        </w:tblPrEx>
        <w:tc>
          <w:tcPr>
            <w:tcW w:w="2438" w:type="dxa"/>
            <w:tcBorders>
              <w:top w:val="nil"/>
              <w:bottom w:val="single" w:sz="4" w:space="0" w:color="auto"/>
            </w:tcBorders>
          </w:tcPr>
          <w:p w:rsidR="006F4EE4" w:rsidRDefault="006F4EE4">
            <w:pPr>
              <w:pStyle w:val="ConsPlusNormal"/>
            </w:pPr>
            <w:r>
              <w:t>Суглинок, глина</w:t>
            </w:r>
          </w:p>
        </w:tc>
        <w:tc>
          <w:tcPr>
            <w:tcW w:w="1101" w:type="dxa"/>
            <w:tcBorders>
              <w:top w:val="nil"/>
              <w:bottom w:val="single" w:sz="4" w:space="0" w:color="auto"/>
            </w:tcBorders>
          </w:tcPr>
          <w:p w:rsidR="006F4EE4" w:rsidRDefault="006F4EE4">
            <w:pPr>
              <w:pStyle w:val="ConsPlusNormal"/>
              <w:jc w:val="center"/>
            </w:pPr>
            <w:r>
              <w:t>1:3</w:t>
            </w:r>
          </w:p>
        </w:tc>
        <w:tc>
          <w:tcPr>
            <w:tcW w:w="1101" w:type="dxa"/>
            <w:tcBorders>
              <w:top w:val="nil"/>
              <w:bottom w:val="single" w:sz="4" w:space="0" w:color="auto"/>
            </w:tcBorders>
          </w:tcPr>
          <w:p w:rsidR="006F4EE4" w:rsidRDefault="006F4EE4">
            <w:pPr>
              <w:pStyle w:val="ConsPlusNormal"/>
              <w:jc w:val="center"/>
            </w:pPr>
            <w:r>
              <w:t>1:5</w:t>
            </w:r>
          </w:p>
        </w:tc>
        <w:tc>
          <w:tcPr>
            <w:tcW w:w="1101" w:type="dxa"/>
            <w:tcBorders>
              <w:top w:val="nil"/>
              <w:bottom w:val="single" w:sz="4" w:space="0" w:color="auto"/>
            </w:tcBorders>
          </w:tcPr>
          <w:p w:rsidR="006F4EE4" w:rsidRDefault="006F4EE4">
            <w:pPr>
              <w:pStyle w:val="ConsPlusNormal"/>
              <w:jc w:val="center"/>
            </w:pPr>
            <w:r>
              <w:t>1:7,5</w:t>
            </w:r>
          </w:p>
        </w:tc>
        <w:tc>
          <w:tcPr>
            <w:tcW w:w="1101" w:type="dxa"/>
            <w:tcBorders>
              <w:top w:val="nil"/>
              <w:bottom w:val="single" w:sz="4" w:space="0" w:color="auto"/>
            </w:tcBorders>
          </w:tcPr>
          <w:p w:rsidR="006F4EE4" w:rsidRDefault="006F4EE4">
            <w:pPr>
              <w:pStyle w:val="ConsPlusNormal"/>
              <w:jc w:val="center"/>
            </w:pPr>
            <w:r>
              <w:t>1:10</w:t>
            </w:r>
          </w:p>
        </w:tc>
        <w:tc>
          <w:tcPr>
            <w:tcW w:w="1101" w:type="dxa"/>
            <w:tcBorders>
              <w:top w:val="nil"/>
              <w:bottom w:val="single" w:sz="4" w:space="0" w:color="auto"/>
            </w:tcBorders>
          </w:tcPr>
          <w:p w:rsidR="006F4EE4" w:rsidRDefault="006F4EE4">
            <w:pPr>
              <w:pStyle w:val="ConsPlusNormal"/>
              <w:jc w:val="center"/>
            </w:pPr>
            <w:r>
              <w:t>1:15</w:t>
            </w:r>
          </w:p>
        </w:tc>
        <w:tc>
          <w:tcPr>
            <w:tcW w:w="1103" w:type="dxa"/>
            <w:tcBorders>
              <w:top w:val="nil"/>
              <w:bottom w:val="single" w:sz="4" w:space="0" w:color="auto"/>
            </w:tcBorders>
          </w:tcPr>
          <w:p w:rsidR="006F4EE4" w:rsidRDefault="006F4EE4">
            <w:pPr>
              <w:pStyle w:val="ConsPlusNormal"/>
              <w:jc w:val="center"/>
            </w:pPr>
            <w:r>
              <w:t>1:15</w:t>
            </w:r>
          </w:p>
        </w:tc>
      </w:tr>
    </w:tbl>
    <w:p w:rsidR="006F4EE4" w:rsidRDefault="006F4EE4">
      <w:pPr>
        <w:pStyle w:val="ConsPlusNormal"/>
        <w:ind w:firstLine="540"/>
        <w:jc w:val="both"/>
      </w:pPr>
    </w:p>
    <w:p w:rsidR="006F4EE4" w:rsidRDefault="006F4EE4">
      <w:pPr>
        <w:pStyle w:val="ConsPlusNormal"/>
        <w:ind w:firstLine="540"/>
        <w:jc w:val="both"/>
      </w:pPr>
      <w:r>
        <w:t>7.64 Для укрепления откосов используют геосинтетические материалы (объемные геоячейки, противоэрозионные геоматы, габионы, георешетки с прямоугольными и гексагональными ячейками, тканые геотекстили и др.), которые могут выполнять роль конструкции, защищающей откос от эрозии и армирующей дернину, роль покрытия, улучшающего условия развития травяного покрова, ограждения, ограничивающего деформации грунта в приповерхностной зоне откоса, обратного фильтра в укреплениях подтопляемых откосов сборными элементами или каменной наброской.</w:t>
      </w:r>
    </w:p>
    <w:p w:rsidR="006F4EE4" w:rsidRDefault="006F4EE4">
      <w:pPr>
        <w:pStyle w:val="ConsPlusNormal"/>
        <w:jc w:val="both"/>
      </w:pPr>
      <w:r>
        <w:t xml:space="preserve">(в ред. </w:t>
      </w:r>
      <w:hyperlink r:id="rId546" w:history="1">
        <w:r>
          <w:rPr>
            <w:color w:val="0000FF"/>
          </w:rPr>
          <w:t>Изменения N 1</w:t>
        </w:r>
      </w:hyperlink>
      <w:r>
        <w:t xml:space="preserve">, утв. Приказом Минстроя России от 16.12.2016 N 985/пр, </w:t>
      </w:r>
      <w:hyperlink r:id="rId54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Тип геосинтетических материалов, применяемых для укрепления откосов, должен быть обоснован в проекте с учетом свойств геосинтетического материала и функций, отводимых для него в конструкции </w:t>
      </w:r>
      <w:hyperlink w:anchor="P4962" w:history="1">
        <w:r>
          <w:rPr>
            <w:color w:val="0000FF"/>
          </w:rPr>
          <w:t>(Приложение Ж)</w:t>
        </w:r>
      </w:hyperlink>
      <w:r>
        <w:t>.</w:t>
      </w:r>
    </w:p>
    <w:p w:rsidR="006F4EE4" w:rsidRDefault="006F4EE4">
      <w:pPr>
        <w:pStyle w:val="ConsPlusNormal"/>
        <w:jc w:val="both"/>
      </w:pPr>
      <w:r>
        <w:t xml:space="preserve">(в ред. </w:t>
      </w:r>
      <w:hyperlink r:id="rId54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7.65 При устройстве защитных и удерживающих сооружений, применяемых при возведении земляного полотна, необходимо учитывать условия работы конструкции в период ее строительства и эксплуатации при минимальных затратах на ее сооружение.</w:t>
      </w:r>
    </w:p>
    <w:p w:rsidR="006F4EE4" w:rsidRDefault="006F4EE4">
      <w:pPr>
        <w:pStyle w:val="ConsPlusNormal"/>
        <w:ind w:firstLine="540"/>
        <w:jc w:val="both"/>
      </w:pPr>
    </w:p>
    <w:p w:rsidR="006F4EE4" w:rsidRDefault="006F4EE4">
      <w:pPr>
        <w:pStyle w:val="ConsPlusTitle"/>
        <w:jc w:val="center"/>
        <w:outlineLvl w:val="1"/>
      </w:pPr>
      <w:r>
        <w:t>8. Дорожные одежды</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8.1 - 8.4 обеспечивает соблюдение требований Федерального </w:t>
            </w:r>
            <w:hyperlink r:id="rId549"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0"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8.1 Дорожная одежда должна соответствовать общим требованиям, предъявляемым к проезжей части дороги как транспортному сооружению. Эти требования надлежит обеспечивать выбором конструкции для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укреплений обочин, созданием ровной и шероховатой поверхности проезжей части и т.д.</w:t>
      </w:r>
    </w:p>
    <w:p w:rsidR="006F4EE4" w:rsidRDefault="006F4EE4">
      <w:pPr>
        <w:pStyle w:val="ConsPlusNormal"/>
        <w:spacing w:before="220"/>
        <w:ind w:firstLine="540"/>
        <w:jc w:val="both"/>
      </w:pPr>
      <w:r>
        <w:t xml:space="preserve">8.2 Конструкцию дорожной одежды и вид покрытия принимают исходя из транспортно-эксплуатационных требований и категории проектируемой дороги с учетом интенсивности </w:t>
      </w:r>
      <w:r>
        <w:lastRenderedPageBreak/>
        <w:t>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6F4EE4" w:rsidRDefault="006F4EE4">
      <w:pPr>
        <w:pStyle w:val="ConsPlusNormal"/>
        <w:spacing w:before="220"/>
        <w:ind w:firstLine="540"/>
        <w:jc w:val="both"/>
      </w:pPr>
      <w:r>
        <w:t>8.3 Дорожные одежды могут состоять из одного или нескольких слоев. При наличии нескольких слоев дорожные одежды состоят из покрытия, основания и дополнительных слоев основания.</w:t>
      </w:r>
    </w:p>
    <w:p w:rsidR="006F4EE4" w:rsidRDefault="006F4EE4">
      <w:pPr>
        <w:pStyle w:val="ConsPlusNormal"/>
        <w:spacing w:before="220"/>
        <w:ind w:firstLine="540"/>
        <w:jc w:val="both"/>
      </w:pPr>
      <w:r>
        <w:t>По сопротивлению нагрузкам от автотранспортных средств и по реакции на климатические воздействия дорожные одежды подразделяют на одежды с жесткими покрытиями или слоями основания (далее - жесткие дорожные одежды) и на одежды с нежесткими покрытиями и слоями основания (нежесткие дорожные одежды).</w:t>
      </w:r>
    </w:p>
    <w:p w:rsidR="006F4EE4" w:rsidRDefault="006F4EE4">
      <w:pPr>
        <w:pStyle w:val="ConsPlusNormal"/>
        <w:spacing w:before="220"/>
        <w:ind w:firstLine="540"/>
        <w:jc w:val="both"/>
      </w:pPr>
      <w:r>
        <w:t>8.4 Типы дорожных одежд, основные виды покрытий и оснований и область их применения приведены в таблице 8.1.</w:t>
      </w:r>
    </w:p>
    <w:p w:rsidR="006F4EE4" w:rsidRDefault="006F4EE4">
      <w:pPr>
        <w:pStyle w:val="ConsPlusNormal"/>
        <w:ind w:firstLine="540"/>
        <w:jc w:val="both"/>
      </w:pPr>
    </w:p>
    <w:p w:rsidR="006F4EE4" w:rsidRDefault="006F4EE4">
      <w:pPr>
        <w:pStyle w:val="ConsPlusNormal"/>
        <w:jc w:val="right"/>
      </w:pPr>
      <w:r>
        <w:t>Таблица 8.1</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5046"/>
        <w:gridCol w:w="2041"/>
      </w:tblGrid>
      <w:tr w:rsidR="006F4EE4">
        <w:tc>
          <w:tcPr>
            <w:tcW w:w="1980" w:type="dxa"/>
            <w:vAlign w:val="center"/>
          </w:tcPr>
          <w:p w:rsidR="006F4EE4" w:rsidRDefault="006F4EE4">
            <w:pPr>
              <w:pStyle w:val="ConsPlusNormal"/>
              <w:jc w:val="center"/>
            </w:pPr>
            <w:r>
              <w:t>Типы дорожных одежд</w:t>
            </w:r>
          </w:p>
        </w:tc>
        <w:tc>
          <w:tcPr>
            <w:tcW w:w="5046" w:type="dxa"/>
            <w:vAlign w:val="center"/>
          </w:tcPr>
          <w:p w:rsidR="006F4EE4" w:rsidRDefault="006F4EE4">
            <w:pPr>
              <w:pStyle w:val="ConsPlusNormal"/>
              <w:jc w:val="center"/>
            </w:pPr>
            <w:r>
              <w:t>Основные виды покрытий</w:t>
            </w:r>
          </w:p>
        </w:tc>
        <w:tc>
          <w:tcPr>
            <w:tcW w:w="2041" w:type="dxa"/>
            <w:vAlign w:val="center"/>
          </w:tcPr>
          <w:p w:rsidR="006F4EE4" w:rsidRDefault="006F4EE4">
            <w:pPr>
              <w:pStyle w:val="ConsPlusNormal"/>
              <w:jc w:val="center"/>
            </w:pPr>
            <w:r>
              <w:t>Применяются в соответствии с пунктом</w:t>
            </w:r>
          </w:p>
        </w:tc>
      </w:tr>
      <w:tr w:rsidR="006F4EE4">
        <w:tc>
          <w:tcPr>
            <w:tcW w:w="1980" w:type="dxa"/>
            <w:vMerge w:val="restart"/>
          </w:tcPr>
          <w:p w:rsidR="006F4EE4" w:rsidRDefault="006F4EE4">
            <w:pPr>
              <w:pStyle w:val="ConsPlusNormal"/>
              <w:jc w:val="both"/>
            </w:pPr>
            <w:r>
              <w:t>Капитальные</w:t>
            </w:r>
          </w:p>
        </w:tc>
        <w:tc>
          <w:tcPr>
            <w:tcW w:w="5046" w:type="dxa"/>
            <w:tcBorders>
              <w:bottom w:val="nil"/>
            </w:tcBorders>
          </w:tcPr>
          <w:p w:rsidR="006F4EE4" w:rsidRDefault="006F4EE4">
            <w:pPr>
              <w:pStyle w:val="ConsPlusNormal"/>
            </w:pPr>
            <w:r>
              <w:t>Цементобетонные монолитные</w:t>
            </w:r>
          </w:p>
        </w:tc>
        <w:tc>
          <w:tcPr>
            <w:tcW w:w="2041" w:type="dxa"/>
            <w:tcBorders>
              <w:bottom w:val="nil"/>
            </w:tcBorders>
          </w:tcPr>
          <w:p w:rsidR="006F4EE4" w:rsidRDefault="006F4EE4">
            <w:pPr>
              <w:pStyle w:val="ConsPlusNormal"/>
              <w:jc w:val="center"/>
            </w:pPr>
            <w:hyperlink w:anchor="P2952" w:history="1">
              <w:r>
                <w:rPr>
                  <w:color w:val="0000FF"/>
                </w:rPr>
                <w:t>8.20</w:t>
              </w:r>
            </w:hyperlink>
            <w:r>
              <w:t xml:space="preserve">; </w:t>
            </w:r>
            <w:hyperlink w:anchor="P3008" w:history="1">
              <w:r>
                <w:rPr>
                  <w:color w:val="0000FF"/>
                </w:rPr>
                <w:t>8.27</w:t>
              </w:r>
            </w:hyperlink>
            <w:r>
              <w:t xml:space="preserve">; </w:t>
            </w:r>
            <w:hyperlink w:anchor="P3078" w:history="1">
              <w:r>
                <w:rPr>
                  <w:color w:val="0000FF"/>
                </w:rPr>
                <w:t>8.41</w:t>
              </w:r>
            </w:hyperlink>
          </w:p>
        </w:tc>
      </w:tr>
      <w:tr w:rsidR="006F4EE4">
        <w:tblPrEx>
          <w:tblBorders>
            <w:insideH w:val="nil"/>
          </w:tblBorders>
        </w:tblPrEx>
        <w:tc>
          <w:tcPr>
            <w:tcW w:w="1980" w:type="dxa"/>
            <w:vMerge/>
          </w:tcPr>
          <w:p w:rsidR="006F4EE4" w:rsidRDefault="006F4EE4"/>
        </w:tc>
        <w:tc>
          <w:tcPr>
            <w:tcW w:w="5046" w:type="dxa"/>
            <w:tcBorders>
              <w:top w:val="nil"/>
              <w:bottom w:val="nil"/>
            </w:tcBorders>
          </w:tcPr>
          <w:p w:rsidR="006F4EE4" w:rsidRDefault="006F4EE4">
            <w:pPr>
              <w:pStyle w:val="ConsPlusNormal"/>
            </w:pPr>
            <w:r>
              <w:t>Железобетонные, монолитные и сборные или из предварительно напряженного железобетона, армобетонные сборные и монолитные</w:t>
            </w:r>
          </w:p>
        </w:tc>
        <w:tc>
          <w:tcPr>
            <w:tcW w:w="2041" w:type="dxa"/>
            <w:tcBorders>
              <w:top w:val="nil"/>
              <w:bottom w:val="nil"/>
            </w:tcBorders>
          </w:tcPr>
          <w:p w:rsidR="006F4EE4" w:rsidRDefault="006F4EE4">
            <w:pPr>
              <w:pStyle w:val="ConsPlusNormal"/>
              <w:jc w:val="center"/>
            </w:pPr>
            <w:hyperlink w:anchor="P2999" w:history="1">
              <w:r>
                <w:rPr>
                  <w:color w:val="0000FF"/>
                </w:rPr>
                <w:t>8.22</w:t>
              </w:r>
            </w:hyperlink>
            <w:r>
              <w:t xml:space="preserve">; </w:t>
            </w:r>
            <w:hyperlink w:anchor="P3001" w:history="1">
              <w:r>
                <w:rPr>
                  <w:color w:val="0000FF"/>
                </w:rPr>
                <w:t>8.24</w:t>
              </w:r>
            </w:hyperlink>
          </w:p>
        </w:tc>
      </w:tr>
      <w:tr w:rsidR="006F4EE4">
        <w:tc>
          <w:tcPr>
            <w:tcW w:w="1980" w:type="dxa"/>
            <w:vMerge/>
          </w:tcPr>
          <w:p w:rsidR="006F4EE4" w:rsidRDefault="006F4EE4"/>
        </w:tc>
        <w:tc>
          <w:tcPr>
            <w:tcW w:w="5046" w:type="dxa"/>
            <w:tcBorders>
              <w:top w:val="nil"/>
            </w:tcBorders>
          </w:tcPr>
          <w:p w:rsidR="006F4EE4" w:rsidRDefault="006F4EE4">
            <w:pPr>
              <w:pStyle w:val="ConsPlusNormal"/>
            </w:pPr>
            <w:r>
              <w:t>Асфальтобетонные</w:t>
            </w:r>
          </w:p>
        </w:tc>
        <w:tc>
          <w:tcPr>
            <w:tcW w:w="2041" w:type="dxa"/>
            <w:tcBorders>
              <w:top w:val="nil"/>
            </w:tcBorders>
          </w:tcPr>
          <w:p w:rsidR="006F4EE4" w:rsidRDefault="006F4EE4">
            <w:pPr>
              <w:pStyle w:val="ConsPlusNormal"/>
              <w:jc w:val="center"/>
            </w:pPr>
            <w:hyperlink w:anchor="P3125" w:history="1">
              <w:r>
                <w:rPr>
                  <w:color w:val="0000FF"/>
                </w:rPr>
                <w:t>8.42</w:t>
              </w:r>
            </w:hyperlink>
          </w:p>
        </w:tc>
      </w:tr>
      <w:tr w:rsidR="006F4EE4">
        <w:tc>
          <w:tcPr>
            <w:tcW w:w="1980" w:type="dxa"/>
            <w:vMerge w:val="restart"/>
          </w:tcPr>
          <w:p w:rsidR="006F4EE4" w:rsidRDefault="006F4EE4">
            <w:pPr>
              <w:pStyle w:val="ConsPlusNormal"/>
              <w:jc w:val="both"/>
            </w:pPr>
            <w:r>
              <w:t>Облегченные</w:t>
            </w:r>
          </w:p>
        </w:tc>
        <w:tc>
          <w:tcPr>
            <w:tcW w:w="5046" w:type="dxa"/>
            <w:tcBorders>
              <w:bottom w:val="nil"/>
            </w:tcBorders>
          </w:tcPr>
          <w:p w:rsidR="006F4EE4" w:rsidRDefault="006F4EE4">
            <w:pPr>
              <w:pStyle w:val="ConsPlusNormal"/>
            </w:pPr>
            <w:r>
              <w:t>Асфальтобетонные</w:t>
            </w:r>
          </w:p>
        </w:tc>
        <w:tc>
          <w:tcPr>
            <w:tcW w:w="2041" w:type="dxa"/>
            <w:tcBorders>
              <w:bottom w:val="nil"/>
            </w:tcBorders>
          </w:tcPr>
          <w:p w:rsidR="006F4EE4" w:rsidRDefault="006F4EE4">
            <w:pPr>
              <w:pStyle w:val="ConsPlusNormal"/>
              <w:jc w:val="center"/>
            </w:pPr>
            <w:hyperlink w:anchor="P3125" w:history="1">
              <w:r>
                <w:rPr>
                  <w:color w:val="0000FF"/>
                </w:rPr>
                <w:t>8.42</w:t>
              </w:r>
            </w:hyperlink>
          </w:p>
        </w:tc>
      </w:tr>
      <w:tr w:rsidR="006F4EE4">
        <w:tc>
          <w:tcPr>
            <w:tcW w:w="1980" w:type="dxa"/>
            <w:vMerge/>
          </w:tcPr>
          <w:p w:rsidR="006F4EE4" w:rsidRDefault="006F4EE4"/>
        </w:tc>
        <w:tc>
          <w:tcPr>
            <w:tcW w:w="5046" w:type="dxa"/>
            <w:tcBorders>
              <w:top w:val="nil"/>
            </w:tcBorders>
          </w:tcPr>
          <w:p w:rsidR="006F4EE4" w:rsidRDefault="006F4EE4">
            <w:pPr>
              <w:pStyle w:val="ConsPlusNormal"/>
            </w:pPr>
            <w:r>
              <w:t>Из щебня, гравия и песка, обработанных вяжущими</w:t>
            </w:r>
          </w:p>
        </w:tc>
        <w:tc>
          <w:tcPr>
            <w:tcW w:w="2041" w:type="dxa"/>
            <w:tcBorders>
              <w:top w:val="nil"/>
            </w:tcBorders>
          </w:tcPr>
          <w:p w:rsidR="006F4EE4" w:rsidRDefault="006F4EE4">
            <w:pPr>
              <w:pStyle w:val="ConsPlusNormal"/>
              <w:jc w:val="center"/>
            </w:pPr>
            <w:hyperlink w:anchor="P3128" w:history="1">
              <w:r>
                <w:rPr>
                  <w:color w:val="0000FF"/>
                </w:rPr>
                <w:t>8.43</w:t>
              </w:r>
            </w:hyperlink>
            <w:r>
              <w:t xml:space="preserve">; </w:t>
            </w:r>
            <w:hyperlink w:anchor="P3155" w:history="1">
              <w:r>
                <w:rPr>
                  <w:color w:val="0000FF"/>
                </w:rPr>
                <w:t>8.44</w:t>
              </w:r>
            </w:hyperlink>
          </w:p>
        </w:tc>
      </w:tr>
      <w:tr w:rsidR="006F4EE4">
        <w:tc>
          <w:tcPr>
            <w:tcW w:w="1980" w:type="dxa"/>
          </w:tcPr>
          <w:p w:rsidR="006F4EE4" w:rsidRDefault="006F4EE4">
            <w:pPr>
              <w:pStyle w:val="ConsPlusNormal"/>
            </w:pPr>
            <w:r>
              <w:t>Переходные</w:t>
            </w:r>
          </w:p>
        </w:tc>
        <w:tc>
          <w:tcPr>
            <w:tcW w:w="5046" w:type="dxa"/>
          </w:tcPr>
          <w:p w:rsidR="006F4EE4" w:rsidRDefault="006F4EE4">
            <w:pPr>
              <w:pStyle w:val="ConsPlusNormal"/>
            </w:pPr>
            <w:r>
              <w:t>Щебеночные и гравийные; из грунтов и каменных материалов, обработанных вяжущими или армированных геосинтетическими материалами</w:t>
            </w:r>
          </w:p>
        </w:tc>
        <w:tc>
          <w:tcPr>
            <w:tcW w:w="2041" w:type="dxa"/>
          </w:tcPr>
          <w:p w:rsidR="006F4EE4" w:rsidRDefault="006F4EE4">
            <w:pPr>
              <w:pStyle w:val="ConsPlusNormal"/>
              <w:jc w:val="center"/>
            </w:pPr>
            <w:hyperlink w:anchor="P3128" w:history="1">
              <w:r>
                <w:rPr>
                  <w:color w:val="0000FF"/>
                </w:rPr>
                <w:t>8.43</w:t>
              </w:r>
            </w:hyperlink>
            <w:r>
              <w:t xml:space="preserve"> - </w:t>
            </w:r>
            <w:hyperlink w:anchor="P3316" w:history="1">
              <w:r>
                <w:rPr>
                  <w:color w:val="0000FF"/>
                </w:rPr>
                <w:t>8.46</w:t>
              </w:r>
            </w:hyperlink>
          </w:p>
        </w:tc>
      </w:tr>
      <w:tr w:rsidR="006F4EE4">
        <w:tc>
          <w:tcPr>
            <w:tcW w:w="1980" w:type="dxa"/>
          </w:tcPr>
          <w:p w:rsidR="006F4EE4" w:rsidRDefault="006F4EE4">
            <w:pPr>
              <w:pStyle w:val="ConsPlusNormal"/>
            </w:pPr>
            <w:r>
              <w:t>Низшие</w:t>
            </w:r>
          </w:p>
        </w:tc>
        <w:tc>
          <w:tcPr>
            <w:tcW w:w="5046" w:type="dxa"/>
          </w:tcPr>
          <w:p w:rsidR="006F4EE4" w:rsidRDefault="006F4EE4">
            <w:pPr>
              <w:pStyle w:val="ConsPlusNormal"/>
            </w:pPr>
            <w:r>
              <w:t>Из грунтов, армированных геосинтетическими материалами или улучшенных добавками</w:t>
            </w:r>
          </w:p>
        </w:tc>
        <w:tc>
          <w:tcPr>
            <w:tcW w:w="2041" w:type="dxa"/>
          </w:tcPr>
          <w:p w:rsidR="006F4EE4" w:rsidRDefault="006F4EE4">
            <w:pPr>
              <w:pStyle w:val="ConsPlusNormal"/>
              <w:jc w:val="center"/>
            </w:pPr>
            <w:hyperlink w:anchor="P3128" w:history="1">
              <w:r>
                <w:rPr>
                  <w:color w:val="0000FF"/>
                </w:rPr>
                <w:t>8.43</w:t>
              </w:r>
            </w:hyperlink>
            <w:r>
              <w:t xml:space="preserve">; </w:t>
            </w:r>
            <w:hyperlink w:anchor="P3155" w:history="1">
              <w:r>
                <w:rPr>
                  <w:color w:val="0000FF"/>
                </w:rPr>
                <w:t>8.44</w:t>
              </w:r>
            </w:hyperlink>
          </w:p>
        </w:tc>
      </w:tr>
    </w:tbl>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8.5 обеспечивает соблюдение требований Федерального </w:t>
            </w:r>
            <w:hyperlink r:id="rId551" w:history="1">
              <w:r>
                <w:rPr>
                  <w:color w:val="0000FF"/>
                </w:rPr>
                <w:t>закона</w:t>
              </w:r>
            </w:hyperlink>
            <w:r>
              <w:rPr>
                <w:color w:val="392C69"/>
              </w:rPr>
              <w:t xml:space="preserve"> от 30.12.2009 N 384-ФЗ "Технический регламент о безопасности зданий и сооружений" (</w:t>
            </w:r>
            <w:hyperlink r:id="rId552"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8.5 Дорожные одежды и толщины отдельных слоев должны обеспечивать безопасность дорожного движения, прочность, надежность, долговечность и морозоустойчивость всей конструкции. Основные нормативные требования, которые надлежит выполнять и контролировать при устройстве дорожной одежды, приведены в таблице 8.2.</w:t>
      </w:r>
    </w:p>
    <w:p w:rsidR="006F4EE4" w:rsidRDefault="006F4EE4">
      <w:pPr>
        <w:pStyle w:val="ConsPlusNormal"/>
        <w:ind w:firstLine="540"/>
        <w:jc w:val="both"/>
      </w:pPr>
    </w:p>
    <w:p w:rsidR="006F4EE4" w:rsidRDefault="006F4EE4">
      <w:pPr>
        <w:pStyle w:val="ConsPlusNormal"/>
        <w:jc w:val="right"/>
      </w:pPr>
      <w:r>
        <w:t>Таблица 8.2</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49"/>
      </w:tblGrid>
      <w:tr w:rsidR="006F4EE4">
        <w:tc>
          <w:tcPr>
            <w:tcW w:w="4422" w:type="dxa"/>
            <w:vAlign w:val="center"/>
          </w:tcPr>
          <w:p w:rsidR="006F4EE4" w:rsidRDefault="006F4EE4">
            <w:pPr>
              <w:pStyle w:val="ConsPlusNormal"/>
              <w:jc w:val="center"/>
            </w:pPr>
            <w:r>
              <w:t xml:space="preserve">Конструктивный элемент, вид работ и </w:t>
            </w:r>
            <w:r>
              <w:lastRenderedPageBreak/>
              <w:t>контролируемый параметр оснований и покрытий дорожных одежд</w:t>
            </w:r>
          </w:p>
        </w:tc>
        <w:tc>
          <w:tcPr>
            <w:tcW w:w="4649" w:type="dxa"/>
            <w:vAlign w:val="center"/>
          </w:tcPr>
          <w:p w:rsidR="006F4EE4" w:rsidRDefault="006F4EE4">
            <w:pPr>
              <w:pStyle w:val="ConsPlusNormal"/>
              <w:jc w:val="center"/>
            </w:pPr>
            <w:r>
              <w:lastRenderedPageBreak/>
              <w:t>Значения нормативных требований</w:t>
            </w:r>
          </w:p>
        </w:tc>
      </w:tr>
      <w:tr w:rsidR="006F4EE4">
        <w:tc>
          <w:tcPr>
            <w:tcW w:w="4422" w:type="dxa"/>
          </w:tcPr>
          <w:p w:rsidR="006F4EE4" w:rsidRDefault="006F4EE4">
            <w:pPr>
              <w:pStyle w:val="ConsPlusNormal"/>
            </w:pPr>
            <w:r>
              <w:lastRenderedPageBreak/>
              <w:t>1. Высотные отметки по оси</w:t>
            </w:r>
          </w:p>
        </w:tc>
        <w:tc>
          <w:tcPr>
            <w:tcW w:w="4649" w:type="dxa"/>
          </w:tcPr>
          <w:p w:rsidR="006F4EE4" w:rsidRDefault="006F4EE4">
            <w:pPr>
              <w:pStyle w:val="ConsPlusNormal"/>
            </w:pPr>
            <w:r>
              <w:t>Не более 10% результатов определений могут иметь отклонения от проектных значений до +/- 20 мм, остальные - до +/- 10 мм</w:t>
            </w:r>
          </w:p>
        </w:tc>
      </w:tr>
      <w:tr w:rsidR="006F4EE4">
        <w:tc>
          <w:tcPr>
            <w:tcW w:w="4422" w:type="dxa"/>
          </w:tcPr>
          <w:p w:rsidR="006F4EE4" w:rsidRDefault="006F4EE4">
            <w:pPr>
              <w:pStyle w:val="ConsPlusNormal"/>
            </w:pPr>
            <w:r>
              <w:t>2. Поперечные уклоны</w:t>
            </w:r>
          </w:p>
        </w:tc>
        <w:tc>
          <w:tcPr>
            <w:tcW w:w="4649" w:type="dxa"/>
          </w:tcPr>
          <w:p w:rsidR="006F4EE4" w:rsidRDefault="006F4EE4">
            <w:pPr>
              <w:pStyle w:val="ConsPlusNormal"/>
            </w:pPr>
            <w:r>
              <w:t>Не более 10% результатов определений могут иметь отклонение от проектных значений до +/- 0,01, остальные - до +/- 0,005</w:t>
            </w:r>
          </w:p>
        </w:tc>
      </w:tr>
      <w:tr w:rsidR="006F4EE4">
        <w:tblPrEx>
          <w:tblBorders>
            <w:insideH w:val="nil"/>
          </w:tblBorders>
        </w:tblPrEx>
        <w:tc>
          <w:tcPr>
            <w:tcW w:w="4422" w:type="dxa"/>
            <w:tcBorders>
              <w:bottom w:val="nil"/>
            </w:tcBorders>
          </w:tcPr>
          <w:p w:rsidR="006F4EE4" w:rsidRDefault="006F4EE4">
            <w:pPr>
              <w:pStyle w:val="ConsPlusNormal"/>
            </w:pPr>
            <w:r>
              <w:t>3. Ширина слоя</w:t>
            </w:r>
          </w:p>
        </w:tc>
        <w:tc>
          <w:tcPr>
            <w:tcW w:w="4649" w:type="dxa"/>
            <w:tcBorders>
              <w:bottom w:val="nil"/>
            </w:tcBorders>
          </w:tcPr>
          <w:p w:rsidR="006F4EE4" w:rsidRDefault="006F4EE4">
            <w:pPr>
              <w:pStyle w:val="ConsPlusNormal"/>
              <w:jc w:val="both"/>
            </w:pPr>
          </w:p>
        </w:tc>
      </w:tr>
      <w:tr w:rsidR="006F4EE4">
        <w:tblPrEx>
          <w:tblBorders>
            <w:insideH w:val="nil"/>
          </w:tblBorders>
        </w:tblPrEx>
        <w:tc>
          <w:tcPr>
            <w:tcW w:w="4422" w:type="dxa"/>
            <w:tcBorders>
              <w:top w:val="nil"/>
              <w:bottom w:val="nil"/>
            </w:tcBorders>
          </w:tcPr>
          <w:p w:rsidR="006F4EE4" w:rsidRDefault="006F4EE4">
            <w:pPr>
              <w:pStyle w:val="ConsPlusNormal"/>
              <w:ind w:left="283"/>
            </w:pPr>
            <w:r>
              <w:t>3.1. Основания и покрытия асфальтобетонные, цементобетонные</w:t>
            </w:r>
          </w:p>
        </w:tc>
        <w:tc>
          <w:tcPr>
            <w:tcW w:w="4649" w:type="dxa"/>
            <w:tcBorders>
              <w:top w:val="nil"/>
              <w:bottom w:val="nil"/>
            </w:tcBorders>
          </w:tcPr>
          <w:p w:rsidR="006F4EE4" w:rsidRDefault="006F4EE4">
            <w:pPr>
              <w:pStyle w:val="ConsPlusNormal"/>
            </w:pPr>
            <w:r>
              <w:t>Не более 10% результатов определений могут иметь отклонения от проектных значений от минус 7,5 см до 10 см, остальные - до +/- 5 см</w:t>
            </w:r>
          </w:p>
        </w:tc>
      </w:tr>
      <w:tr w:rsidR="006F4EE4">
        <w:tblPrEx>
          <w:tblBorders>
            <w:insideH w:val="nil"/>
          </w:tblBorders>
        </w:tblPrEx>
        <w:tc>
          <w:tcPr>
            <w:tcW w:w="4422" w:type="dxa"/>
            <w:tcBorders>
              <w:top w:val="nil"/>
            </w:tcBorders>
          </w:tcPr>
          <w:p w:rsidR="006F4EE4" w:rsidRDefault="006F4EE4">
            <w:pPr>
              <w:pStyle w:val="ConsPlusNormal"/>
              <w:ind w:left="283"/>
            </w:pPr>
            <w:r>
              <w:t>3.2. Все остальные типы оснований и покрытий</w:t>
            </w:r>
          </w:p>
        </w:tc>
        <w:tc>
          <w:tcPr>
            <w:tcW w:w="4649" w:type="dxa"/>
            <w:tcBorders>
              <w:top w:val="nil"/>
            </w:tcBorders>
          </w:tcPr>
          <w:p w:rsidR="006F4EE4" w:rsidRDefault="006F4EE4">
            <w:pPr>
              <w:pStyle w:val="ConsPlusNormal"/>
            </w:pPr>
            <w:r>
              <w:t>Не более 10% результатов определений могут иметь отклонения от проектных значений до +/- 10 см, остальные - от минус 5 см до плюс 10 см</w:t>
            </w:r>
          </w:p>
        </w:tc>
      </w:tr>
      <w:tr w:rsidR="006F4EE4">
        <w:tblPrEx>
          <w:tblBorders>
            <w:insideH w:val="nil"/>
          </w:tblBorders>
        </w:tblPrEx>
        <w:tc>
          <w:tcPr>
            <w:tcW w:w="4422" w:type="dxa"/>
            <w:tcBorders>
              <w:bottom w:val="nil"/>
            </w:tcBorders>
          </w:tcPr>
          <w:p w:rsidR="006F4EE4" w:rsidRDefault="006F4EE4">
            <w:pPr>
              <w:pStyle w:val="ConsPlusNormal"/>
            </w:pPr>
            <w:r>
              <w:t>4. Толщина слоя</w:t>
            </w:r>
          </w:p>
        </w:tc>
        <w:tc>
          <w:tcPr>
            <w:tcW w:w="4649" w:type="dxa"/>
            <w:tcBorders>
              <w:bottom w:val="nil"/>
            </w:tcBorders>
          </w:tcPr>
          <w:p w:rsidR="006F4EE4" w:rsidRDefault="006F4EE4">
            <w:pPr>
              <w:pStyle w:val="ConsPlusNormal"/>
              <w:jc w:val="both"/>
            </w:pPr>
          </w:p>
        </w:tc>
      </w:tr>
      <w:tr w:rsidR="006F4EE4">
        <w:tblPrEx>
          <w:tblBorders>
            <w:insideH w:val="nil"/>
          </w:tblBorders>
        </w:tblPrEx>
        <w:tc>
          <w:tcPr>
            <w:tcW w:w="4422" w:type="dxa"/>
            <w:tcBorders>
              <w:top w:val="nil"/>
              <w:bottom w:val="nil"/>
            </w:tcBorders>
          </w:tcPr>
          <w:p w:rsidR="006F4EE4" w:rsidRDefault="006F4EE4">
            <w:pPr>
              <w:pStyle w:val="ConsPlusNormal"/>
              <w:ind w:left="283"/>
            </w:pPr>
            <w:r>
              <w:t>4.1. Основания и покрытия асфальтобетонные, цементобетонные</w:t>
            </w:r>
          </w:p>
        </w:tc>
        <w:tc>
          <w:tcPr>
            <w:tcW w:w="4649" w:type="dxa"/>
            <w:tcBorders>
              <w:top w:val="nil"/>
              <w:bottom w:val="nil"/>
            </w:tcBorders>
          </w:tcPr>
          <w:p w:rsidR="006F4EE4" w:rsidRDefault="006F4EE4">
            <w:pPr>
              <w:pStyle w:val="ConsPlusNormal"/>
            </w:pPr>
            <w:r>
              <w:t>Не более 10% результатов определений могут иметь отклонения от проектных значений до +/- 10%, остальные до +/- 5%</w:t>
            </w:r>
          </w:p>
        </w:tc>
      </w:tr>
      <w:tr w:rsidR="006F4EE4">
        <w:tblPrEx>
          <w:tblBorders>
            <w:insideH w:val="nil"/>
          </w:tblBorders>
        </w:tblPrEx>
        <w:tc>
          <w:tcPr>
            <w:tcW w:w="4422" w:type="dxa"/>
            <w:tcBorders>
              <w:top w:val="nil"/>
            </w:tcBorders>
          </w:tcPr>
          <w:p w:rsidR="006F4EE4" w:rsidRDefault="006F4EE4">
            <w:pPr>
              <w:pStyle w:val="ConsPlusNormal"/>
              <w:ind w:left="283"/>
            </w:pPr>
            <w:r>
              <w:t>4.2. Все остальные типы оснований и покрытий</w:t>
            </w:r>
          </w:p>
        </w:tc>
        <w:tc>
          <w:tcPr>
            <w:tcW w:w="4649" w:type="dxa"/>
            <w:tcBorders>
              <w:top w:val="nil"/>
            </w:tcBorders>
          </w:tcPr>
          <w:p w:rsidR="006F4EE4" w:rsidRDefault="006F4EE4">
            <w:pPr>
              <w:pStyle w:val="ConsPlusNormal"/>
            </w:pPr>
            <w:r>
              <w:t>Не более 10% результатов определений могут иметь отклонения от проектных значений от минус 15 мм до 20 мм, остальные - до +/- 10%</w:t>
            </w:r>
          </w:p>
        </w:tc>
      </w:tr>
      <w:tr w:rsidR="006F4EE4">
        <w:tc>
          <w:tcPr>
            <w:tcW w:w="4422" w:type="dxa"/>
          </w:tcPr>
          <w:p w:rsidR="006F4EE4" w:rsidRDefault="006F4EE4">
            <w:pPr>
              <w:pStyle w:val="ConsPlusNormal"/>
            </w:pPr>
            <w:r>
              <w:t>5. Поперечные уклоны</w:t>
            </w:r>
          </w:p>
        </w:tc>
        <w:tc>
          <w:tcPr>
            <w:tcW w:w="4649" w:type="dxa"/>
          </w:tcPr>
          <w:p w:rsidR="006F4EE4" w:rsidRDefault="006F4EE4">
            <w:pPr>
              <w:pStyle w:val="ConsPlusNormal"/>
            </w:pPr>
            <w:r>
              <w:t>Не более 10% результатов определений могут иметь отклонения от проектных значений до +/- 0,010, остальные - до +/- 0,005</w:t>
            </w:r>
          </w:p>
        </w:tc>
      </w:tr>
      <w:tr w:rsidR="006F4EE4">
        <w:tblPrEx>
          <w:tblBorders>
            <w:insideH w:val="nil"/>
          </w:tblBorders>
        </w:tblPrEx>
        <w:tc>
          <w:tcPr>
            <w:tcW w:w="4422" w:type="dxa"/>
            <w:tcBorders>
              <w:bottom w:val="nil"/>
            </w:tcBorders>
          </w:tcPr>
          <w:p w:rsidR="006F4EE4" w:rsidRDefault="006F4EE4">
            <w:pPr>
              <w:pStyle w:val="ConsPlusNormal"/>
            </w:pPr>
            <w:r>
              <w:t>6. Ровность (просвет под рейкой длиной 3 м)</w:t>
            </w:r>
          </w:p>
        </w:tc>
        <w:tc>
          <w:tcPr>
            <w:tcW w:w="4649" w:type="dxa"/>
            <w:tcBorders>
              <w:bottom w:val="nil"/>
            </w:tcBorders>
          </w:tcPr>
          <w:p w:rsidR="006F4EE4" w:rsidRDefault="006F4EE4">
            <w:pPr>
              <w:pStyle w:val="ConsPlusNormal"/>
              <w:jc w:val="both"/>
            </w:pPr>
          </w:p>
        </w:tc>
      </w:tr>
      <w:tr w:rsidR="006F4EE4">
        <w:tblPrEx>
          <w:tblBorders>
            <w:insideH w:val="nil"/>
          </w:tblBorders>
        </w:tblPrEx>
        <w:tc>
          <w:tcPr>
            <w:tcW w:w="4422" w:type="dxa"/>
            <w:tcBorders>
              <w:top w:val="nil"/>
              <w:bottom w:val="nil"/>
            </w:tcBorders>
          </w:tcPr>
          <w:p w:rsidR="006F4EE4" w:rsidRDefault="006F4EE4">
            <w:pPr>
              <w:pStyle w:val="ConsPlusNormal"/>
              <w:ind w:left="283"/>
            </w:pPr>
            <w:r>
              <w:t>6.1. Основания и покрытия асфальтобетонные, монолитные цементобетонные, из каменных материалов и грунтов, обработанных вяжущими</w:t>
            </w:r>
          </w:p>
        </w:tc>
        <w:tc>
          <w:tcPr>
            <w:tcW w:w="4649" w:type="dxa"/>
            <w:tcBorders>
              <w:top w:val="nil"/>
              <w:bottom w:val="nil"/>
            </w:tcBorders>
          </w:tcPr>
          <w:p w:rsidR="006F4EE4" w:rsidRDefault="006F4EE4">
            <w:pPr>
              <w:pStyle w:val="ConsPlusNormal"/>
            </w:pPr>
            <w:r>
              <w:t>Не более 5% результатов определений могут иметь значения до 6 мм, остальные - до 3 мм</w:t>
            </w:r>
          </w:p>
        </w:tc>
      </w:tr>
      <w:tr w:rsidR="006F4EE4">
        <w:tblPrEx>
          <w:tblBorders>
            <w:insideH w:val="nil"/>
          </w:tblBorders>
        </w:tblPrEx>
        <w:tc>
          <w:tcPr>
            <w:tcW w:w="4422" w:type="dxa"/>
            <w:tcBorders>
              <w:top w:val="nil"/>
            </w:tcBorders>
          </w:tcPr>
          <w:p w:rsidR="006F4EE4" w:rsidRDefault="006F4EE4">
            <w:pPr>
              <w:pStyle w:val="ConsPlusNormal"/>
              <w:ind w:left="283"/>
            </w:pPr>
            <w:r>
              <w:t>6.2. Все остальные виды покрытий и оснований</w:t>
            </w:r>
          </w:p>
        </w:tc>
        <w:tc>
          <w:tcPr>
            <w:tcW w:w="4649" w:type="dxa"/>
            <w:tcBorders>
              <w:top w:val="nil"/>
            </w:tcBorders>
          </w:tcPr>
          <w:p w:rsidR="006F4EE4" w:rsidRDefault="006F4EE4">
            <w:pPr>
              <w:pStyle w:val="ConsPlusNormal"/>
            </w:pPr>
            <w:r>
              <w:t>Не более 5% результатов определений могут иметь значения до 15 мм, остальные - до 7 мм</w:t>
            </w:r>
          </w:p>
        </w:tc>
      </w:tr>
      <w:tr w:rsidR="006F4EE4">
        <w:tblPrEx>
          <w:tblBorders>
            <w:insideH w:val="nil"/>
          </w:tblBorders>
        </w:tblPrEx>
        <w:tc>
          <w:tcPr>
            <w:tcW w:w="4422" w:type="dxa"/>
            <w:tcBorders>
              <w:bottom w:val="nil"/>
            </w:tcBorders>
          </w:tcPr>
          <w:p w:rsidR="006F4EE4" w:rsidRDefault="006F4EE4">
            <w:pPr>
              <w:pStyle w:val="ConsPlusNormal"/>
            </w:pPr>
            <w:r>
              <w:t>7. Превышение граней смежных плит (в швах) монолитных цементобетонных:</w:t>
            </w:r>
          </w:p>
        </w:tc>
        <w:tc>
          <w:tcPr>
            <w:tcW w:w="4649" w:type="dxa"/>
            <w:tcBorders>
              <w:bottom w:val="nil"/>
            </w:tcBorders>
          </w:tcPr>
          <w:p w:rsidR="006F4EE4" w:rsidRDefault="006F4EE4">
            <w:pPr>
              <w:pStyle w:val="ConsPlusNormal"/>
              <w:jc w:val="both"/>
            </w:pPr>
          </w:p>
        </w:tc>
      </w:tr>
      <w:tr w:rsidR="006F4EE4">
        <w:tblPrEx>
          <w:tblBorders>
            <w:insideH w:val="nil"/>
          </w:tblBorders>
        </w:tblPrEx>
        <w:tc>
          <w:tcPr>
            <w:tcW w:w="4422" w:type="dxa"/>
            <w:tcBorders>
              <w:top w:val="nil"/>
              <w:bottom w:val="nil"/>
            </w:tcBorders>
          </w:tcPr>
          <w:p w:rsidR="006F4EE4" w:rsidRDefault="006F4EE4">
            <w:pPr>
              <w:pStyle w:val="ConsPlusNormal"/>
              <w:ind w:left="283"/>
            </w:pPr>
            <w:r>
              <w:t>покрытий</w:t>
            </w:r>
          </w:p>
        </w:tc>
        <w:tc>
          <w:tcPr>
            <w:tcW w:w="4649" w:type="dxa"/>
            <w:tcBorders>
              <w:top w:val="nil"/>
              <w:bottom w:val="nil"/>
            </w:tcBorders>
          </w:tcPr>
          <w:p w:rsidR="006F4EE4" w:rsidRDefault="006F4EE4">
            <w:pPr>
              <w:pStyle w:val="ConsPlusNormal"/>
            </w:pPr>
            <w:r>
              <w:t>Не более 10% результатов определений могут иметь значения до 4 мм, остальные - до 2 мм</w:t>
            </w:r>
          </w:p>
        </w:tc>
      </w:tr>
      <w:tr w:rsidR="006F4EE4">
        <w:tblPrEx>
          <w:tblBorders>
            <w:insideH w:val="nil"/>
          </w:tblBorders>
        </w:tblPrEx>
        <w:tc>
          <w:tcPr>
            <w:tcW w:w="4422" w:type="dxa"/>
            <w:tcBorders>
              <w:top w:val="nil"/>
            </w:tcBorders>
          </w:tcPr>
          <w:p w:rsidR="006F4EE4" w:rsidRDefault="006F4EE4">
            <w:pPr>
              <w:pStyle w:val="ConsPlusNormal"/>
              <w:ind w:left="283"/>
            </w:pPr>
            <w:r>
              <w:t>оснований</w:t>
            </w:r>
          </w:p>
        </w:tc>
        <w:tc>
          <w:tcPr>
            <w:tcW w:w="4649" w:type="dxa"/>
            <w:tcBorders>
              <w:top w:val="nil"/>
            </w:tcBorders>
          </w:tcPr>
          <w:p w:rsidR="006F4EE4" w:rsidRDefault="006F4EE4">
            <w:pPr>
              <w:pStyle w:val="ConsPlusNormal"/>
            </w:pPr>
            <w:r>
              <w:t>Не более 20% результатов определений могут иметь значения до 5 мм, остальные - до 3 мм</w:t>
            </w:r>
          </w:p>
        </w:tc>
      </w:tr>
      <w:tr w:rsidR="006F4EE4">
        <w:tc>
          <w:tcPr>
            <w:tcW w:w="4422" w:type="dxa"/>
          </w:tcPr>
          <w:p w:rsidR="006F4EE4" w:rsidRDefault="006F4EE4">
            <w:pPr>
              <w:pStyle w:val="ConsPlusNormal"/>
            </w:pPr>
            <w:r>
              <w:t xml:space="preserve">8. Прямолинейность продольных и </w:t>
            </w:r>
            <w:r>
              <w:lastRenderedPageBreak/>
              <w:t>поперечных швов покрытия и основания</w:t>
            </w:r>
          </w:p>
        </w:tc>
        <w:tc>
          <w:tcPr>
            <w:tcW w:w="4649" w:type="dxa"/>
          </w:tcPr>
          <w:p w:rsidR="006F4EE4" w:rsidRDefault="006F4EE4">
            <w:pPr>
              <w:pStyle w:val="ConsPlusNormal"/>
            </w:pPr>
            <w:r>
              <w:lastRenderedPageBreak/>
              <w:t xml:space="preserve">Не более 5% результатов определений могут </w:t>
            </w:r>
            <w:r>
              <w:lastRenderedPageBreak/>
              <w:t>иметь отклонения от прямой линии до 10 мм, остальные до 5 мм</w:t>
            </w:r>
          </w:p>
        </w:tc>
      </w:tr>
      <w:tr w:rsidR="006F4EE4">
        <w:tc>
          <w:tcPr>
            <w:tcW w:w="4422" w:type="dxa"/>
          </w:tcPr>
          <w:p w:rsidR="006F4EE4" w:rsidRDefault="006F4EE4">
            <w:pPr>
              <w:pStyle w:val="ConsPlusNormal"/>
            </w:pPr>
            <w:r>
              <w:lastRenderedPageBreak/>
              <w:t>9. Ширина пазов деформационных швов всех видов покрытий</w:t>
            </w:r>
          </w:p>
        </w:tc>
        <w:tc>
          <w:tcPr>
            <w:tcW w:w="4649" w:type="dxa"/>
          </w:tcPr>
          <w:p w:rsidR="006F4EE4" w:rsidRDefault="006F4EE4">
            <w:pPr>
              <w:pStyle w:val="ConsPlusNormal"/>
            </w:pPr>
            <w:r>
              <w:t>Отклонения от проектных значений до +/- 20%, но не более 35 мм</w:t>
            </w:r>
          </w:p>
        </w:tc>
      </w:tr>
    </w:tbl>
    <w:p w:rsidR="006F4EE4" w:rsidRDefault="006F4EE4">
      <w:pPr>
        <w:pStyle w:val="ConsPlusNormal"/>
        <w:ind w:firstLine="540"/>
        <w:jc w:val="both"/>
      </w:pPr>
    </w:p>
    <w:p w:rsidR="006F4EE4" w:rsidRDefault="006F4EE4">
      <w:pPr>
        <w:pStyle w:val="ConsPlusNormal"/>
        <w:ind w:firstLine="540"/>
        <w:jc w:val="both"/>
      </w:pPr>
      <w:r>
        <w:t>8.6 При расчете дорожных одежд на прочность учитывают перспективную интенсивность движения автомобилей различных типов, которую следует приводить к интенсивности воздействия расчетной нагрузки на одну наиболее нагруженную полосу проезжей части.</w:t>
      </w:r>
    </w:p>
    <w:p w:rsidR="006F4EE4" w:rsidRDefault="006F4EE4">
      <w:pPr>
        <w:pStyle w:val="ConsPlusNormal"/>
        <w:spacing w:before="220"/>
        <w:ind w:firstLine="540"/>
        <w:jc w:val="both"/>
      </w:pPr>
      <w:r>
        <w:t>В качестве расчетной следует применять нормативную нагрузку в случаях, если:</w:t>
      </w:r>
    </w:p>
    <w:p w:rsidR="006F4EE4" w:rsidRDefault="006F4EE4">
      <w:pPr>
        <w:pStyle w:val="ConsPlusNormal"/>
        <w:spacing w:before="220"/>
        <w:ind w:firstLine="540"/>
        <w:jc w:val="both"/>
      </w:pPr>
      <w:r>
        <w:t>величина расчетной нагрузки проектируемой дороги меньше значения нормативной нагрузки;</w:t>
      </w:r>
    </w:p>
    <w:p w:rsidR="006F4EE4" w:rsidRDefault="006F4EE4">
      <w:pPr>
        <w:pStyle w:val="ConsPlusNormal"/>
        <w:spacing w:before="220"/>
        <w:ind w:firstLine="540"/>
        <w:jc w:val="both"/>
      </w:pPr>
      <w:r>
        <w:t>предполагается движение транспортных средств с осевой нагрузкой, превышающей нормативную более чем на 5%, в количестве, не превышающем 5% суммарной интенсивности движения грузовых автомобилей и автобусов.</w:t>
      </w:r>
    </w:p>
    <w:p w:rsidR="006F4EE4" w:rsidRDefault="006F4EE4">
      <w:pPr>
        <w:pStyle w:val="ConsPlusNormal"/>
        <w:spacing w:before="220"/>
        <w:ind w:firstLine="540"/>
        <w:jc w:val="both"/>
      </w:pPr>
      <w:r>
        <w:t xml:space="preserve">Нормативную нагрузку назначают в соответствии с </w:t>
      </w:r>
      <w:hyperlink w:anchor="P614" w:history="1">
        <w:r>
          <w:rPr>
            <w:color w:val="0000FF"/>
          </w:rPr>
          <w:t>5.2</w:t>
        </w:r>
      </w:hyperlink>
      <w:r>
        <w:t>.</w:t>
      </w:r>
    </w:p>
    <w:p w:rsidR="006F4EE4" w:rsidRDefault="006F4EE4">
      <w:pPr>
        <w:pStyle w:val="ConsPlusNormal"/>
        <w:spacing w:before="220"/>
        <w:ind w:firstLine="540"/>
        <w:jc w:val="both"/>
      </w:pPr>
      <w:r>
        <w:t xml:space="preserve">В случае, когда в составе движения проектируемой дороги предусматривается регулярное обращение автомобилей с осевой нагрузкой, превышающей нормативную </w:t>
      </w:r>
      <w:hyperlink w:anchor="P614" w:history="1">
        <w:r>
          <w:rPr>
            <w:color w:val="0000FF"/>
          </w:rPr>
          <w:t>(5.2)</w:t>
        </w:r>
      </w:hyperlink>
      <w:r>
        <w:t xml:space="preserve"> более чем на 5%, в количестве более 5%, за расчетную следует принимать максимальную нагрузку на наиболее нагруженную ось автомобиля.</w:t>
      </w:r>
    </w:p>
    <w:p w:rsidR="006F4EE4" w:rsidRDefault="006F4EE4">
      <w:pPr>
        <w:pStyle w:val="ConsPlusNormal"/>
        <w:spacing w:before="220"/>
        <w:ind w:firstLine="540"/>
        <w:jc w:val="both"/>
      </w:pPr>
      <w:r>
        <w:t xml:space="preserve">При определении осевой нагрузки для многоосных автомобилей фактическую номинальную нагрузку на ось тележки, определяемую по паспортным данным, следует умножать на коэффициент </w:t>
      </w:r>
      <w:r>
        <w:rPr>
          <w:i/>
        </w:rPr>
        <w:t>K</w:t>
      </w:r>
      <w:r>
        <w:rPr>
          <w:i/>
          <w:vertAlign w:val="subscript"/>
        </w:rPr>
        <w:t>c</w:t>
      </w:r>
      <w:r>
        <w:t>, вычисляемый по формуле</w:t>
      </w:r>
    </w:p>
    <w:p w:rsidR="006F4EE4" w:rsidRDefault="006F4EE4">
      <w:pPr>
        <w:pStyle w:val="ConsPlusNormal"/>
        <w:ind w:firstLine="540"/>
        <w:jc w:val="both"/>
      </w:pPr>
    </w:p>
    <w:p w:rsidR="006F4EE4" w:rsidRDefault="006F4EE4">
      <w:pPr>
        <w:pStyle w:val="ConsPlusNormal"/>
        <w:jc w:val="center"/>
      </w:pPr>
      <w:bookmarkStart w:id="58" w:name="P2799"/>
      <w:bookmarkEnd w:id="58"/>
      <w:r w:rsidRPr="005A5891">
        <w:rPr>
          <w:position w:val="-12"/>
        </w:rPr>
        <w:pict>
          <v:shape id="_x0000_i1122" style="width:100.8pt;height:23.15pt" coordsize="" o:spt="100" adj="0,,0" path="" filled="f" stroked="f">
            <v:stroke joinstyle="miter"/>
            <v:imagedata r:id="rId553" o:title="base_44_24000_32865"/>
            <v:formulas/>
            <v:path o:connecttype="segments"/>
          </v:shape>
        </w:pict>
      </w:r>
      <w:r>
        <w:t>, (8.1)</w:t>
      </w:r>
    </w:p>
    <w:p w:rsidR="006F4EE4" w:rsidRDefault="006F4EE4">
      <w:pPr>
        <w:pStyle w:val="ConsPlusNormal"/>
        <w:ind w:firstLine="540"/>
        <w:jc w:val="both"/>
      </w:pPr>
    </w:p>
    <w:p w:rsidR="006F4EE4" w:rsidRDefault="006F4EE4">
      <w:pPr>
        <w:pStyle w:val="ConsPlusNormal"/>
        <w:ind w:firstLine="540"/>
        <w:jc w:val="both"/>
      </w:pPr>
      <w:r>
        <w:t xml:space="preserve">где </w:t>
      </w:r>
      <w:r>
        <w:rPr>
          <w:i/>
        </w:rPr>
        <w:t>B</w:t>
      </w:r>
      <w:r>
        <w:rPr>
          <w:i/>
          <w:vertAlign w:val="subscript"/>
        </w:rPr>
        <w:t>m</w:t>
      </w:r>
      <w:r>
        <w:t xml:space="preserve"> - расстояние между осями тележки, м;</w:t>
      </w:r>
    </w:p>
    <w:p w:rsidR="006F4EE4" w:rsidRDefault="006F4EE4">
      <w:pPr>
        <w:pStyle w:val="ConsPlusNormal"/>
        <w:spacing w:before="220"/>
        <w:ind w:firstLine="540"/>
        <w:jc w:val="both"/>
      </w:pPr>
      <w:r>
        <w:rPr>
          <w:i/>
        </w:rPr>
        <w:t>a</w:t>
      </w:r>
      <w:r>
        <w:t xml:space="preserve">, </w:t>
      </w:r>
      <w:r>
        <w:rPr>
          <w:i/>
        </w:rPr>
        <w:t>b</w:t>
      </w:r>
      <w:r>
        <w:t xml:space="preserve">, </w:t>
      </w:r>
      <w:r>
        <w:rPr>
          <w:i/>
        </w:rPr>
        <w:t>c</w:t>
      </w:r>
      <w:r>
        <w:t xml:space="preserve"> - параметры, определяемые в зависимости от капитальности дорожной одежды и числа осей тележки по таблице 8.3.</w:t>
      </w:r>
    </w:p>
    <w:p w:rsidR="006F4EE4" w:rsidRDefault="006F4EE4">
      <w:pPr>
        <w:pStyle w:val="ConsPlusNormal"/>
        <w:ind w:firstLine="540"/>
        <w:jc w:val="both"/>
      </w:pPr>
    </w:p>
    <w:p w:rsidR="006F4EE4" w:rsidRDefault="006F4EE4">
      <w:pPr>
        <w:pStyle w:val="ConsPlusNormal"/>
        <w:jc w:val="right"/>
      </w:pPr>
      <w:r>
        <w:t>Таблица 8.3</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323"/>
        <w:gridCol w:w="2323"/>
        <w:gridCol w:w="2325"/>
      </w:tblGrid>
      <w:tr w:rsidR="006F4EE4">
        <w:tc>
          <w:tcPr>
            <w:tcW w:w="2098" w:type="dxa"/>
            <w:vMerge w:val="restart"/>
            <w:vAlign w:val="center"/>
          </w:tcPr>
          <w:p w:rsidR="006F4EE4" w:rsidRDefault="006F4EE4">
            <w:pPr>
              <w:pStyle w:val="ConsPlusNormal"/>
              <w:jc w:val="center"/>
            </w:pPr>
            <w:r>
              <w:t>Тип тележки</w:t>
            </w:r>
          </w:p>
        </w:tc>
        <w:tc>
          <w:tcPr>
            <w:tcW w:w="6971" w:type="dxa"/>
            <w:gridSpan w:val="3"/>
            <w:vAlign w:val="center"/>
          </w:tcPr>
          <w:p w:rsidR="006F4EE4" w:rsidRDefault="006F4EE4">
            <w:pPr>
              <w:pStyle w:val="ConsPlusNormal"/>
              <w:jc w:val="center"/>
            </w:pPr>
            <w:r>
              <w:t xml:space="preserve">Численные значения параметров </w:t>
            </w:r>
            <w:hyperlink w:anchor="P2799" w:history="1">
              <w:r>
                <w:rPr>
                  <w:color w:val="0000FF"/>
                </w:rPr>
                <w:t>формулы (8.1)</w:t>
              </w:r>
            </w:hyperlink>
          </w:p>
        </w:tc>
      </w:tr>
      <w:tr w:rsidR="006F4EE4">
        <w:tc>
          <w:tcPr>
            <w:tcW w:w="2098" w:type="dxa"/>
            <w:vMerge/>
          </w:tcPr>
          <w:p w:rsidR="006F4EE4" w:rsidRDefault="006F4EE4"/>
        </w:tc>
        <w:tc>
          <w:tcPr>
            <w:tcW w:w="2323" w:type="dxa"/>
            <w:vAlign w:val="center"/>
          </w:tcPr>
          <w:p w:rsidR="006F4EE4" w:rsidRDefault="006F4EE4">
            <w:pPr>
              <w:pStyle w:val="ConsPlusNormal"/>
              <w:jc w:val="center"/>
            </w:pPr>
            <w:r>
              <w:t>a</w:t>
            </w:r>
          </w:p>
        </w:tc>
        <w:tc>
          <w:tcPr>
            <w:tcW w:w="2323" w:type="dxa"/>
            <w:vAlign w:val="center"/>
          </w:tcPr>
          <w:p w:rsidR="006F4EE4" w:rsidRDefault="006F4EE4">
            <w:pPr>
              <w:pStyle w:val="ConsPlusNormal"/>
              <w:jc w:val="center"/>
            </w:pPr>
            <w:r>
              <w:t>b</w:t>
            </w:r>
          </w:p>
        </w:tc>
        <w:tc>
          <w:tcPr>
            <w:tcW w:w="2325" w:type="dxa"/>
            <w:vAlign w:val="center"/>
          </w:tcPr>
          <w:p w:rsidR="006F4EE4" w:rsidRDefault="006F4EE4">
            <w:pPr>
              <w:pStyle w:val="ConsPlusNormal"/>
              <w:jc w:val="center"/>
            </w:pPr>
            <w:r>
              <w:t>c</w:t>
            </w:r>
          </w:p>
        </w:tc>
      </w:tr>
      <w:tr w:rsidR="006F4EE4">
        <w:tc>
          <w:tcPr>
            <w:tcW w:w="2098" w:type="dxa"/>
          </w:tcPr>
          <w:p w:rsidR="006F4EE4" w:rsidRDefault="006F4EE4">
            <w:pPr>
              <w:pStyle w:val="ConsPlusNormal"/>
            </w:pPr>
            <w:r>
              <w:t>Двухосная</w:t>
            </w:r>
          </w:p>
        </w:tc>
        <w:tc>
          <w:tcPr>
            <w:tcW w:w="2323" w:type="dxa"/>
          </w:tcPr>
          <w:p w:rsidR="006F4EE4" w:rsidRDefault="006F4EE4">
            <w:pPr>
              <w:pStyle w:val="ConsPlusNormal"/>
              <w:jc w:val="center"/>
            </w:pPr>
            <w:r w:rsidRPr="005A5891">
              <w:rPr>
                <w:position w:val="-25"/>
              </w:rPr>
              <w:pict>
                <v:shape id="_x0000_i1123" style="width:26.9pt;height:36.3pt" coordsize="" o:spt="100" adj="0,,0" path="" filled="f" stroked="f">
                  <v:stroke joinstyle="miter"/>
                  <v:imagedata r:id="rId554" o:title="base_44_24000_32866"/>
                  <v:formulas/>
                  <v:path o:connecttype="segments"/>
                </v:shape>
              </w:pict>
            </w:r>
          </w:p>
        </w:tc>
        <w:tc>
          <w:tcPr>
            <w:tcW w:w="2323" w:type="dxa"/>
          </w:tcPr>
          <w:p w:rsidR="006F4EE4" w:rsidRDefault="006F4EE4">
            <w:pPr>
              <w:pStyle w:val="ConsPlusNormal"/>
              <w:jc w:val="center"/>
            </w:pPr>
            <w:r w:rsidRPr="005A5891">
              <w:rPr>
                <w:position w:val="-25"/>
              </w:rPr>
              <w:pict>
                <v:shape id="_x0000_i1124" style="width:28.8pt;height:36.3pt" coordsize="" o:spt="100" adj="0,,0" path="" filled="f" stroked="f">
                  <v:stroke joinstyle="miter"/>
                  <v:imagedata r:id="rId555" o:title="base_44_24000_32867"/>
                  <v:formulas/>
                  <v:path o:connecttype="segments"/>
                </v:shape>
              </w:pict>
            </w:r>
          </w:p>
        </w:tc>
        <w:tc>
          <w:tcPr>
            <w:tcW w:w="2325" w:type="dxa"/>
          </w:tcPr>
          <w:p w:rsidR="006F4EE4" w:rsidRDefault="006F4EE4">
            <w:pPr>
              <w:pStyle w:val="ConsPlusNormal"/>
              <w:jc w:val="center"/>
            </w:pPr>
            <w:r w:rsidRPr="005A5891">
              <w:rPr>
                <w:position w:val="-25"/>
              </w:rPr>
              <w:pict>
                <v:shape id="_x0000_i1125" style="width:22.55pt;height:36.3pt" coordsize="" o:spt="100" adj="0,,0" path="" filled="f" stroked="f">
                  <v:stroke joinstyle="miter"/>
                  <v:imagedata r:id="rId556" o:title="base_44_24000_32868"/>
                  <v:formulas/>
                  <v:path o:connecttype="segments"/>
                </v:shape>
              </w:pict>
            </w:r>
          </w:p>
        </w:tc>
      </w:tr>
      <w:tr w:rsidR="006F4EE4">
        <w:tc>
          <w:tcPr>
            <w:tcW w:w="2098" w:type="dxa"/>
          </w:tcPr>
          <w:p w:rsidR="006F4EE4" w:rsidRDefault="006F4EE4">
            <w:pPr>
              <w:pStyle w:val="ConsPlusNormal"/>
            </w:pPr>
            <w:r>
              <w:t>Трехосная</w:t>
            </w:r>
          </w:p>
        </w:tc>
        <w:tc>
          <w:tcPr>
            <w:tcW w:w="2323" w:type="dxa"/>
          </w:tcPr>
          <w:p w:rsidR="006F4EE4" w:rsidRDefault="006F4EE4">
            <w:pPr>
              <w:pStyle w:val="ConsPlusNormal"/>
              <w:jc w:val="center"/>
            </w:pPr>
            <w:r w:rsidRPr="005A5891">
              <w:rPr>
                <w:position w:val="-25"/>
              </w:rPr>
              <w:pict>
                <v:shape id="_x0000_i1126" style="width:26.9pt;height:36.3pt" coordsize="" o:spt="100" adj="0,,0" path="" filled="f" stroked="f">
                  <v:stroke joinstyle="miter"/>
                  <v:imagedata r:id="rId557" o:title="base_44_24000_32869"/>
                  <v:formulas/>
                  <v:path o:connecttype="segments"/>
                </v:shape>
              </w:pict>
            </w:r>
          </w:p>
        </w:tc>
        <w:tc>
          <w:tcPr>
            <w:tcW w:w="2323" w:type="dxa"/>
          </w:tcPr>
          <w:p w:rsidR="006F4EE4" w:rsidRDefault="006F4EE4">
            <w:pPr>
              <w:pStyle w:val="ConsPlusNormal"/>
              <w:jc w:val="center"/>
            </w:pPr>
            <w:r w:rsidRPr="005A5891">
              <w:rPr>
                <w:position w:val="-25"/>
              </w:rPr>
              <w:pict>
                <v:shape id="_x0000_i1127" style="width:28.8pt;height:36.3pt" coordsize="" o:spt="100" adj="0,,0" path="" filled="f" stroked="f">
                  <v:stroke joinstyle="miter"/>
                  <v:imagedata r:id="rId558" o:title="base_44_24000_32870"/>
                  <v:formulas/>
                  <v:path o:connecttype="segments"/>
                </v:shape>
              </w:pict>
            </w:r>
          </w:p>
        </w:tc>
        <w:tc>
          <w:tcPr>
            <w:tcW w:w="2325" w:type="dxa"/>
          </w:tcPr>
          <w:p w:rsidR="006F4EE4" w:rsidRDefault="006F4EE4">
            <w:pPr>
              <w:pStyle w:val="ConsPlusNormal"/>
              <w:jc w:val="center"/>
            </w:pPr>
            <w:r w:rsidRPr="005A5891">
              <w:rPr>
                <w:position w:val="-25"/>
              </w:rPr>
              <w:pict>
                <v:shape id="_x0000_i1128" style="width:20.65pt;height:36.3pt" coordsize="" o:spt="100" adj="0,,0" path="" filled="f" stroked="f">
                  <v:stroke joinstyle="miter"/>
                  <v:imagedata r:id="rId559" o:title="base_44_24000_32871"/>
                  <v:formulas/>
                  <v:path o:connecttype="segments"/>
                </v:shape>
              </w:pict>
            </w:r>
          </w:p>
        </w:tc>
      </w:tr>
      <w:tr w:rsidR="006F4EE4">
        <w:tc>
          <w:tcPr>
            <w:tcW w:w="9069" w:type="dxa"/>
            <w:gridSpan w:val="4"/>
          </w:tcPr>
          <w:p w:rsidR="006F4EE4" w:rsidRDefault="006F4EE4">
            <w:pPr>
              <w:pStyle w:val="ConsPlusNormal"/>
              <w:ind w:firstLine="283"/>
              <w:jc w:val="both"/>
            </w:pPr>
            <w:r>
              <w:t>Примечание. В числителе - для дорожных одежд капитального и облегченного типов, в знаменателе - для переходных.</w:t>
            </w:r>
          </w:p>
        </w:tc>
      </w:tr>
    </w:tbl>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lastRenderedPageBreak/>
              <w:t xml:space="preserve">Применение на обязательной основе пунктов 8.7 - 8.14 обеспечивает соблюдение требований Федерального </w:t>
            </w:r>
            <w:hyperlink r:id="rId560" w:history="1">
              <w:r>
                <w:rPr>
                  <w:color w:val="0000FF"/>
                </w:rPr>
                <w:t>закона</w:t>
              </w:r>
            </w:hyperlink>
            <w:r>
              <w:rPr>
                <w:color w:val="392C69"/>
              </w:rPr>
              <w:t xml:space="preserve"> от 30.12.2009 N 384-ФЗ "Технический регламент о безопасности зданий и сооружений" (</w:t>
            </w:r>
            <w:hyperlink r:id="rId561"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8.7 Конструкции дорожных одежд низшего типа назначают по региональным типовым решениям, разрабатываемым на основе практического опыта.</w:t>
      </w:r>
    </w:p>
    <w:p w:rsidR="006F4EE4" w:rsidRDefault="006F4EE4">
      <w:pPr>
        <w:pStyle w:val="ConsPlusNormal"/>
        <w:spacing w:before="220"/>
        <w:ind w:firstLine="540"/>
        <w:jc w:val="both"/>
      </w:pPr>
      <w:r>
        <w:t>Для автомобильных дорог с многополосной проезжей частью дорожную одежду для всех полос движения рассчитывают на одинаковую наибольшую расчетную нагрузку.</w:t>
      </w:r>
    </w:p>
    <w:p w:rsidR="006F4EE4" w:rsidRDefault="006F4EE4">
      <w:pPr>
        <w:pStyle w:val="ConsPlusNormal"/>
        <w:spacing w:before="220"/>
        <w:ind w:firstLine="540"/>
        <w:jc w:val="both"/>
      </w:pPr>
      <w:r>
        <w:t>8.8 Дорожные одежды рассчитывают по трем условиям, обеспечивающим требуемый уровень надежности и долговечности конструкции: по прочности, морозоустойчивости и осушению.</w:t>
      </w:r>
    </w:p>
    <w:p w:rsidR="006F4EE4" w:rsidRDefault="006F4EE4">
      <w:pPr>
        <w:pStyle w:val="ConsPlusNormal"/>
        <w:spacing w:before="220"/>
        <w:ind w:firstLine="540"/>
        <w:jc w:val="both"/>
      </w:pPr>
      <w:r>
        <w:t>При расчете дорожных одежд на прочность используют расчетные значения прочностных и деформационных характеристик материалов и грунта конструктивных слоев.</w:t>
      </w:r>
    </w:p>
    <w:p w:rsidR="006F4EE4" w:rsidRDefault="006F4EE4">
      <w:pPr>
        <w:pStyle w:val="ConsPlusNormal"/>
        <w:spacing w:before="220"/>
        <w:ind w:firstLine="540"/>
        <w:jc w:val="both"/>
      </w:pPr>
      <w:r>
        <w:t>За расчетные значения деформационных характеристик (модулей упругости) принимают их табличные нормативные значения (среднеарифметические), установленные по результатам многочисленных испытаний материалов.</w:t>
      </w:r>
    </w:p>
    <w:p w:rsidR="006F4EE4" w:rsidRDefault="006F4EE4">
      <w:pPr>
        <w:pStyle w:val="ConsPlusNormal"/>
        <w:spacing w:before="220"/>
        <w:ind w:firstLine="540"/>
        <w:jc w:val="both"/>
      </w:pPr>
      <w:r>
        <w:t>За расчетные значения прочностных характеристик (сцепление, угол внутреннего трения, растяжения при изгибе) принимают их табличные нормативные значения, полученные в результате многочисленных испытаний, с учетом коэффициента нормированного отклонения, принимаемого в зависимости от требуемого уровня надежности.</w:t>
      </w:r>
    </w:p>
    <w:p w:rsidR="006F4EE4" w:rsidRDefault="006F4EE4">
      <w:pPr>
        <w:pStyle w:val="ConsPlusNormal"/>
        <w:spacing w:before="220"/>
        <w:ind w:firstLine="540"/>
        <w:jc w:val="both"/>
      </w:pPr>
      <w:r>
        <w:t>8.9 Для нежестких дорожных одежд капитального и облегченного типов расчет на прочность выполняют по трем критериям прочности:</w:t>
      </w:r>
    </w:p>
    <w:p w:rsidR="006F4EE4" w:rsidRDefault="006F4EE4">
      <w:pPr>
        <w:pStyle w:val="ConsPlusNormal"/>
        <w:spacing w:before="220"/>
        <w:ind w:firstLine="540"/>
        <w:jc w:val="both"/>
      </w:pPr>
      <w:r>
        <w:t>по допустимому общему упругому прогибу конструкции;</w:t>
      </w:r>
    </w:p>
    <w:p w:rsidR="006F4EE4" w:rsidRDefault="006F4EE4">
      <w:pPr>
        <w:pStyle w:val="ConsPlusNormal"/>
        <w:spacing w:before="220"/>
        <w:ind w:firstLine="540"/>
        <w:jc w:val="both"/>
      </w:pPr>
      <w:r>
        <w:t>по допустимым напряжениям при изгибе монолитных слоев дорожной одежды (расчет на растяжение при изгибе);</w:t>
      </w:r>
    </w:p>
    <w:p w:rsidR="006F4EE4" w:rsidRDefault="006F4EE4">
      <w:pPr>
        <w:pStyle w:val="ConsPlusNormal"/>
        <w:spacing w:before="220"/>
        <w:ind w:firstLine="540"/>
        <w:jc w:val="both"/>
      </w:pPr>
      <w:r>
        <w:t>по допустимым сдвигающим напряжениям в грунте и слабосвязных дополнительных слоях основания (расчет по сдвигу).</w:t>
      </w:r>
    </w:p>
    <w:p w:rsidR="006F4EE4" w:rsidRDefault="006F4EE4">
      <w:pPr>
        <w:pStyle w:val="ConsPlusNormal"/>
        <w:spacing w:before="220"/>
        <w:ind w:firstLine="540"/>
        <w:jc w:val="both"/>
      </w:pPr>
      <w:r>
        <w:t>Конструкции дорожных одежд низшего типа назначают по региональным типовым решениям, разрабатываемым на основе практического опыта.</w:t>
      </w:r>
    </w:p>
    <w:p w:rsidR="006F4EE4" w:rsidRDefault="006F4EE4">
      <w:pPr>
        <w:pStyle w:val="ConsPlusNormal"/>
        <w:spacing w:before="220"/>
        <w:ind w:firstLine="540"/>
        <w:jc w:val="both"/>
      </w:pPr>
      <w:r>
        <w:t xml:space="preserve">8.10 Расчет на прочность покрытий из монолитного цементобетона проводят с учетом величины и повторяемости суммарных напряжений от нагрузок автомобилей и температуры с учетом требований </w:t>
      </w:r>
      <w:hyperlink r:id="rId562" w:history="1">
        <w:r>
          <w:rPr>
            <w:color w:val="0000FF"/>
          </w:rPr>
          <w:t>ГОСТ 27751</w:t>
        </w:r>
      </w:hyperlink>
      <w:r>
        <w:t>.</w:t>
      </w:r>
    </w:p>
    <w:p w:rsidR="006F4EE4" w:rsidRDefault="006F4EE4">
      <w:pPr>
        <w:pStyle w:val="ConsPlusNormal"/>
        <w:jc w:val="both"/>
      </w:pPr>
      <w:r>
        <w:t xml:space="preserve">(в ред. </w:t>
      </w:r>
      <w:hyperlink r:id="rId563"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Расчет жестких дорожных одежд на прочность должен включать расчет монолитного покрытия и расчет основания.</w:t>
      </w:r>
    </w:p>
    <w:p w:rsidR="006F4EE4" w:rsidRDefault="006F4EE4">
      <w:pPr>
        <w:pStyle w:val="ConsPlusNormal"/>
        <w:spacing w:before="220"/>
        <w:ind w:firstLine="540"/>
        <w:jc w:val="both"/>
      </w:pPr>
      <w:r>
        <w:t>8.11 Расчет на прочность основания жестких дорожных одежд с монолитными и сборными покрытиями производят по условию предельного равновесия при сдвиге в дополнительных слоях основания и в земляном полотне.</w:t>
      </w:r>
    </w:p>
    <w:p w:rsidR="006F4EE4" w:rsidRDefault="006F4EE4">
      <w:pPr>
        <w:pStyle w:val="ConsPlusNormal"/>
        <w:spacing w:before="220"/>
        <w:ind w:firstLine="540"/>
        <w:jc w:val="both"/>
      </w:pPr>
      <w:r>
        <w:t>8.12 Расчет асфальтобетонных покрытий на бетонных основаниях производят по двум условиям:</w:t>
      </w:r>
    </w:p>
    <w:p w:rsidR="006F4EE4" w:rsidRDefault="006F4EE4">
      <w:pPr>
        <w:pStyle w:val="ConsPlusNormal"/>
        <w:spacing w:before="220"/>
        <w:ind w:firstLine="540"/>
        <w:jc w:val="both"/>
      </w:pPr>
      <w:r>
        <w:t>трещиностойкости асфальтобетонного покрытия в наиболее холодный месяц зимы;</w:t>
      </w:r>
    </w:p>
    <w:p w:rsidR="006F4EE4" w:rsidRDefault="006F4EE4">
      <w:pPr>
        <w:pStyle w:val="ConsPlusNormal"/>
        <w:spacing w:before="220"/>
        <w:ind w:firstLine="540"/>
        <w:jc w:val="both"/>
      </w:pPr>
      <w:r>
        <w:lastRenderedPageBreak/>
        <w:t>прочности - предельной сопротивляемости покрытия и основания воздействию многократно повторяющихся нагрузок от автотранспортных средств.</w:t>
      </w:r>
    </w:p>
    <w:p w:rsidR="006F4EE4" w:rsidRDefault="006F4EE4">
      <w:pPr>
        <w:pStyle w:val="ConsPlusNormal"/>
        <w:spacing w:before="220"/>
        <w:ind w:firstLine="540"/>
        <w:jc w:val="both"/>
      </w:pPr>
      <w:r>
        <w:t>Прочность асфальтобетонного покрытия на цементобетонном основании рассчитывают для наиболее неблагоприятного периода года - жарких летних месяцев, когда модуль упругости асфальтобетона минимален.</w:t>
      </w:r>
    </w:p>
    <w:p w:rsidR="006F4EE4" w:rsidRDefault="006F4EE4">
      <w:pPr>
        <w:pStyle w:val="ConsPlusNormal"/>
        <w:spacing w:before="220"/>
        <w:ind w:firstLine="540"/>
        <w:jc w:val="both"/>
      </w:pPr>
      <w:r>
        <w:t>8.13 Расчет на морозоустойчивость как жестких дорожных одежд, так и нежестких проводят для неблагоприятных грунтово-гидрологических условиях. Расчет выполняют путем определения (расчета) величины ожидаемого пучения грунта рабочего слоя земляного полотна и сравнения ее с допускаемой для данной конструкции величиной.</w:t>
      </w:r>
    </w:p>
    <w:p w:rsidR="006F4EE4" w:rsidRDefault="006F4EE4">
      <w:pPr>
        <w:pStyle w:val="ConsPlusNormal"/>
        <w:spacing w:before="220"/>
        <w:ind w:firstLine="540"/>
        <w:jc w:val="both"/>
      </w:pPr>
      <w:r>
        <w:t>8.14 Расчет на осушение должен предусматривать определение толщины дренирующего слоя при заданном коэффициенте фильтрации материала слоя.</w:t>
      </w:r>
    </w:p>
    <w:p w:rsidR="006F4EE4" w:rsidRDefault="006F4EE4">
      <w:pPr>
        <w:pStyle w:val="ConsPlusNormal"/>
        <w:spacing w:before="220"/>
        <w:ind w:firstLine="540"/>
        <w:jc w:val="both"/>
      </w:pPr>
      <w:r>
        <w:t>Расчет должен выполняться по принципу поглощения или по принципу полного осушения.</w:t>
      </w:r>
    </w:p>
    <w:p w:rsidR="006F4EE4" w:rsidRDefault="006F4EE4">
      <w:pPr>
        <w:pStyle w:val="ConsPlusNormal"/>
        <w:spacing w:before="220"/>
        <w:ind w:firstLine="540"/>
        <w:jc w:val="both"/>
      </w:pPr>
      <w:r>
        <w:t xml:space="preserve">8.15 Покрытия должны иметь устойчивые во времени ровность и шероховатость поверхности, необходимые для обеспечения расчетных скоростей и безопасности движения. Значения глубин впадин шероховатости по апробированному методу "песчаное пятно", определяемые прибором типа КП-1319, должны соответствовать указанным в таблице 8.4, в зависимости от геометрических параметров макрошероховатости, учитывающих форму и очертание выступов частиц каменного материала и их взаимное расположение в верхнем слое дорожной одежды. Дорожные покрытия по типу шероховатости классифицируют в соответствии с </w:t>
      </w:r>
      <w:hyperlink w:anchor="P2858" w:history="1">
        <w:r>
          <w:rPr>
            <w:color w:val="0000FF"/>
          </w:rPr>
          <w:t>таблицей 8.4а</w:t>
        </w:r>
      </w:hyperlink>
      <w:r>
        <w:t>.</w:t>
      </w:r>
    </w:p>
    <w:p w:rsidR="006F4EE4" w:rsidRDefault="006F4EE4">
      <w:pPr>
        <w:pStyle w:val="ConsPlusNormal"/>
        <w:jc w:val="both"/>
      </w:pPr>
      <w:r>
        <w:t xml:space="preserve">(в ред. </w:t>
      </w:r>
      <w:hyperlink r:id="rId564"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r>
        <w:t>Таблица 8.4</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6F4EE4">
        <w:tc>
          <w:tcPr>
            <w:tcW w:w="4534" w:type="dxa"/>
            <w:vAlign w:val="center"/>
          </w:tcPr>
          <w:p w:rsidR="006F4EE4" w:rsidRDefault="006F4EE4">
            <w:pPr>
              <w:pStyle w:val="ConsPlusNormal"/>
              <w:jc w:val="center"/>
            </w:pPr>
            <w:r>
              <w:t>Материал верхнего слоя покрытия</w:t>
            </w:r>
          </w:p>
        </w:tc>
        <w:tc>
          <w:tcPr>
            <w:tcW w:w="4535" w:type="dxa"/>
            <w:vAlign w:val="center"/>
          </w:tcPr>
          <w:p w:rsidR="006F4EE4" w:rsidRDefault="006F4EE4">
            <w:pPr>
              <w:pStyle w:val="ConsPlusNormal"/>
              <w:jc w:val="center"/>
            </w:pPr>
            <w:r>
              <w:t>Минимальная средняя глубина впадин шероховатости, мм</w:t>
            </w:r>
          </w:p>
        </w:tc>
      </w:tr>
      <w:tr w:rsidR="006F4EE4">
        <w:tc>
          <w:tcPr>
            <w:tcW w:w="4534" w:type="dxa"/>
          </w:tcPr>
          <w:p w:rsidR="006F4EE4" w:rsidRDefault="006F4EE4">
            <w:pPr>
              <w:pStyle w:val="ConsPlusNormal"/>
            </w:pPr>
            <w:r>
              <w:t>Асфальтобетон</w:t>
            </w:r>
          </w:p>
        </w:tc>
        <w:tc>
          <w:tcPr>
            <w:tcW w:w="4535" w:type="dxa"/>
          </w:tcPr>
          <w:p w:rsidR="006F4EE4" w:rsidRDefault="006F4EE4">
            <w:pPr>
              <w:pStyle w:val="ConsPlusNormal"/>
              <w:jc w:val="center"/>
            </w:pPr>
            <w:r>
              <w:t>1,0</w:t>
            </w:r>
          </w:p>
        </w:tc>
      </w:tr>
      <w:tr w:rsidR="006F4EE4">
        <w:tc>
          <w:tcPr>
            <w:tcW w:w="4534" w:type="dxa"/>
          </w:tcPr>
          <w:p w:rsidR="006F4EE4" w:rsidRDefault="006F4EE4">
            <w:pPr>
              <w:pStyle w:val="ConsPlusNormal"/>
            </w:pPr>
            <w:r>
              <w:t>Поверхностная обработка</w:t>
            </w:r>
          </w:p>
        </w:tc>
        <w:tc>
          <w:tcPr>
            <w:tcW w:w="4535" w:type="dxa"/>
          </w:tcPr>
          <w:p w:rsidR="006F4EE4" w:rsidRDefault="006F4EE4">
            <w:pPr>
              <w:pStyle w:val="ConsPlusNormal"/>
              <w:jc w:val="center"/>
            </w:pPr>
            <w:r>
              <w:t>1,2</w:t>
            </w:r>
          </w:p>
        </w:tc>
      </w:tr>
      <w:tr w:rsidR="006F4EE4">
        <w:tc>
          <w:tcPr>
            <w:tcW w:w="4534" w:type="dxa"/>
          </w:tcPr>
          <w:p w:rsidR="006F4EE4" w:rsidRDefault="006F4EE4">
            <w:pPr>
              <w:pStyle w:val="ConsPlusNormal"/>
            </w:pPr>
            <w:r>
              <w:t>Цементобетон</w:t>
            </w:r>
          </w:p>
        </w:tc>
        <w:tc>
          <w:tcPr>
            <w:tcW w:w="4535" w:type="dxa"/>
          </w:tcPr>
          <w:p w:rsidR="006F4EE4" w:rsidRDefault="006F4EE4">
            <w:pPr>
              <w:pStyle w:val="ConsPlusNormal"/>
              <w:jc w:val="center"/>
            </w:pPr>
            <w:r>
              <w:t>0,5</w:t>
            </w:r>
          </w:p>
        </w:tc>
      </w:tr>
    </w:tbl>
    <w:p w:rsidR="006F4EE4" w:rsidRDefault="006F4EE4">
      <w:pPr>
        <w:pStyle w:val="ConsPlusNormal"/>
        <w:ind w:firstLine="540"/>
        <w:jc w:val="both"/>
      </w:pPr>
    </w:p>
    <w:p w:rsidR="006F4EE4" w:rsidRDefault="006F4EE4">
      <w:pPr>
        <w:pStyle w:val="ConsPlusNormal"/>
        <w:jc w:val="right"/>
      </w:pPr>
      <w:bookmarkStart w:id="59" w:name="P2858"/>
      <w:bookmarkEnd w:id="59"/>
      <w:r>
        <w:t>Таблица 8.4а</w:t>
      </w:r>
    </w:p>
    <w:p w:rsidR="006F4EE4" w:rsidRDefault="006F4EE4">
      <w:pPr>
        <w:pStyle w:val="ConsPlusNormal"/>
        <w:jc w:val="center"/>
      </w:pPr>
      <w:r>
        <w:t xml:space="preserve">(таблица 8.4а введена </w:t>
      </w:r>
      <w:hyperlink r:id="rId565" w:history="1">
        <w:r>
          <w:rPr>
            <w:color w:val="0000FF"/>
          </w:rPr>
          <w:t>Изменением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0"/>
        <w:gridCol w:w="2520"/>
        <w:gridCol w:w="2880"/>
      </w:tblGrid>
      <w:tr w:rsidR="006F4EE4">
        <w:tc>
          <w:tcPr>
            <w:tcW w:w="3660" w:type="dxa"/>
            <w:vAlign w:val="center"/>
          </w:tcPr>
          <w:p w:rsidR="006F4EE4" w:rsidRDefault="006F4EE4">
            <w:pPr>
              <w:pStyle w:val="ConsPlusNormal"/>
              <w:jc w:val="center"/>
            </w:pPr>
            <w:r>
              <w:t>Типы шероховатых поверхностей</w:t>
            </w:r>
          </w:p>
        </w:tc>
        <w:tc>
          <w:tcPr>
            <w:tcW w:w="2520" w:type="dxa"/>
            <w:vAlign w:val="center"/>
          </w:tcPr>
          <w:p w:rsidR="006F4EE4" w:rsidRDefault="006F4EE4">
            <w:pPr>
              <w:pStyle w:val="ConsPlusNormal"/>
              <w:jc w:val="center"/>
            </w:pPr>
            <w:r>
              <w:t>Класс шероховатости дорожного покрытия</w:t>
            </w:r>
          </w:p>
        </w:tc>
        <w:tc>
          <w:tcPr>
            <w:tcW w:w="2880" w:type="dxa"/>
            <w:vAlign w:val="center"/>
          </w:tcPr>
          <w:p w:rsidR="006F4EE4" w:rsidRDefault="006F4EE4">
            <w:pPr>
              <w:pStyle w:val="ConsPlusNormal"/>
              <w:jc w:val="center"/>
            </w:pPr>
            <w:r>
              <w:t xml:space="preserve">Рекомендуемая максимальная высота выступов </w:t>
            </w:r>
            <w:r>
              <w:rPr>
                <w:i/>
              </w:rPr>
              <w:t>R</w:t>
            </w:r>
            <w:r>
              <w:t>, мм, не более</w:t>
            </w:r>
          </w:p>
        </w:tc>
      </w:tr>
      <w:tr w:rsidR="006F4EE4">
        <w:tc>
          <w:tcPr>
            <w:tcW w:w="3660" w:type="dxa"/>
          </w:tcPr>
          <w:p w:rsidR="006F4EE4" w:rsidRDefault="006F4EE4">
            <w:pPr>
              <w:pStyle w:val="ConsPlusNormal"/>
            </w:pPr>
            <w:r>
              <w:t>Нешероховатые (гладкие)</w:t>
            </w:r>
          </w:p>
        </w:tc>
        <w:tc>
          <w:tcPr>
            <w:tcW w:w="2520" w:type="dxa"/>
          </w:tcPr>
          <w:p w:rsidR="006F4EE4" w:rsidRDefault="006F4EE4">
            <w:pPr>
              <w:pStyle w:val="ConsPlusNormal"/>
              <w:jc w:val="center"/>
            </w:pPr>
            <w:r>
              <w:t>I</w:t>
            </w:r>
          </w:p>
        </w:tc>
        <w:tc>
          <w:tcPr>
            <w:tcW w:w="2880" w:type="dxa"/>
          </w:tcPr>
          <w:p w:rsidR="006F4EE4" w:rsidRDefault="006F4EE4">
            <w:pPr>
              <w:pStyle w:val="ConsPlusNormal"/>
              <w:jc w:val="center"/>
            </w:pPr>
            <w:r>
              <w:t>0,7 - 1,0</w:t>
            </w:r>
          </w:p>
        </w:tc>
      </w:tr>
      <w:tr w:rsidR="006F4EE4">
        <w:tc>
          <w:tcPr>
            <w:tcW w:w="3660" w:type="dxa"/>
          </w:tcPr>
          <w:p w:rsidR="006F4EE4" w:rsidRDefault="006F4EE4">
            <w:pPr>
              <w:pStyle w:val="ConsPlusNormal"/>
            </w:pPr>
            <w:r>
              <w:t>Шероховатые</w:t>
            </w:r>
          </w:p>
        </w:tc>
        <w:tc>
          <w:tcPr>
            <w:tcW w:w="2520" w:type="dxa"/>
          </w:tcPr>
          <w:p w:rsidR="006F4EE4" w:rsidRDefault="006F4EE4">
            <w:pPr>
              <w:pStyle w:val="ConsPlusNormal"/>
              <w:jc w:val="center"/>
            </w:pPr>
            <w:r>
              <w:t>II</w:t>
            </w:r>
          </w:p>
        </w:tc>
        <w:tc>
          <w:tcPr>
            <w:tcW w:w="2880" w:type="dxa"/>
          </w:tcPr>
          <w:p w:rsidR="006F4EE4" w:rsidRDefault="006F4EE4">
            <w:pPr>
              <w:pStyle w:val="ConsPlusNormal"/>
              <w:jc w:val="center"/>
            </w:pPr>
            <w:r>
              <w:t>1,0 - 1,5</w:t>
            </w:r>
          </w:p>
        </w:tc>
      </w:tr>
      <w:tr w:rsidR="006F4EE4">
        <w:tc>
          <w:tcPr>
            <w:tcW w:w="3660" w:type="dxa"/>
          </w:tcPr>
          <w:p w:rsidR="006F4EE4" w:rsidRDefault="006F4EE4">
            <w:pPr>
              <w:pStyle w:val="ConsPlusNormal"/>
            </w:pPr>
            <w:r>
              <w:t>Среднешероховатые</w:t>
            </w:r>
          </w:p>
        </w:tc>
        <w:tc>
          <w:tcPr>
            <w:tcW w:w="2520" w:type="dxa"/>
          </w:tcPr>
          <w:p w:rsidR="006F4EE4" w:rsidRDefault="006F4EE4">
            <w:pPr>
              <w:pStyle w:val="ConsPlusNormal"/>
              <w:jc w:val="center"/>
            </w:pPr>
            <w:r>
              <w:t>III</w:t>
            </w:r>
          </w:p>
        </w:tc>
        <w:tc>
          <w:tcPr>
            <w:tcW w:w="2880" w:type="dxa"/>
          </w:tcPr>
          <w:p w:rsidR="006F4EE4" w:rsidRDefault="006F4EE4">
            <w:pPr>
              <w:pStyle w:val="ConsPlusNormal"/>
              <w:jc w:val="center"/>
            </w:pPr>
            <w:r>
              <w:t>1,2 - 2,5</w:t>
            </w:r>
          </w:p>
        </w:tc>
      </w:tr>
      <w:tr w:rsidR="006F4EE4">
        <w:tc>
          <w:tcPr>
            <w:tcW w:w="3660" w:type="dxa"/>
          </w:tcPr>
          <w:p w:rsidR="006F4EE4" w:rsidRDefault="006F4EE4">
            <w:pPr>
              <w:pStyle w:val="ConsPlusNormal"/>
            </w:pPr>
            <w:r>
              <w:t>Крупношероховатые</w:t>
            </w:r>
          </w:p>
        </w:tc>
        <w:tc>
          <w:tcPr>
            <w:tcW w:w="2520" w:type="dxa"/>
          </w:tcPr>
          <w:p w:rsidR="006F4EE4" w:rsidRDefault="006F4EE4">
            <w:pPr>
              <w:pStyle w:val="ConsPlusNormal"/>
              <w:jc w:val="center"/>
            </w:pPr>
            <w:r>
              <w:t>IV</w:t>
            </w:r>
          </w:p>
        </w:tc>
        <w:tc>
          <w:tcPr>
            <w:tcW w:w="2880" w:type="dxa"/>
          </w:tcPr>
          <w:p w:rsidR="006F4EE4" w:rsidRDefault="006F4EE4">
            <w:pPr>
              <w:pStyle w:val="ConsPlusNormal"/>
              <w:jc w:val="center"/>
            </w:pPr>
            <w:r>
              <w:t>2,5 - 4,5</w:t>
            </w:r>
          </w:p>
        </w:tc>
      </w:tr>
      <w:tr w:rsidR="006F4EE4">
        <w:tc>
          <w:tcPr>
            <w:tcW w:w="9060" w:type="dxa"/>
            <w:gridSpan w:val="3"/>
          </w:tcPr>
          <w:p w:rsidR="006F4EE4" w:rsidRDefault="006F4EE4">
            <w:pPr>
              <w:pStyle w:val="ConsPlusNormal"/>
              <w:ind w:firstLine="283"/>
              <w:jc w:val="both"/>
            </w:pPr>
            <w:r>
              <w:t xml:space="preserve">Примечание. Шероховатость покрытий оценивается методом "песчаного пятна" </w:t>
            </w:r>
            <w:hyperlink w:anchor="P6289" w:history="1">
              <w:r>
                <w:rPr>
                  <w:color w:val="0000FF"/>
                </w:rPr>
                <w:t>[3]</w:t>
              </w:r>
            </w:hyperlink>
            <w:r>
              <w:t>.</w:t>
            </w:r>
          </w:p>
        </w:tc>
      </w:tr>
    </w:tbl>
    <w:p w:rsidR="006F4EE4" w:rsidRDefault="006F4EE4">
      <w:pPr>
        <w:pStyle w:val="ConsPlusNormal"/>
        <w:jc w:val="both"/>
      </w:pPr>
    </w:p>
    <w:p w:rsidR="006F4EE4" w:rsidRDefault="006F4EE4">
      <w:pPr>
        <w:pStyle w:val="ConsPlusNormal"/>
        <w:ind w:firstLine="540"/>
        <w:jc w:val="both"/>
      </w:pPr>
      <w:r>
        <w:t>Для вновь строящихся или реконструируемых дорог категорий I - III целесообразно устройство дорожных покрытий с крупношероховатой поверхностью, соответствующей классу IV.</w:t>
      </w:r>
    </w:p>
    <w:p w:rsidR="006F4EE4" w:rsidRDefault="006F4EE4">
      <w:pPr>
        <w:pStyle w:val="ConsPlusNormal"/>
        <w:jc w:val="both"/>
      </w:pPr>
      <w:r>
        <w:t xml:space="preserve">(абзац введен </w:t>
      </w:r>
      <w:hyperlink r:id="rId566" w:history="1">
        <w:r>
          <w:rPr>
            <w:color w:val="0000FF"/>
          </w:rPr>
          <w:t>Изменением N 1</w:t>
        </w:r>
      </w:hyperlink>
      <w:r>
        <w:t>, утв. Приказом Минстроя России от 16.12.2016 N 985/пр)</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8.16 обеспечивает соблюдение требований Федерального </w:t>
            </w:r>
            <w:hyperlink r:id="rId567" w:history="1">
              <w:r>
                <w:rPr>
                  <w:color w:val="0000FF"/>
                </w:rPr>
                <w:t>закона</w:t>
              </w:r>
            </w:hyperlink>
            <w:r>
              <w:rPr>
                <w:color w:val="392C69"/>
              </w:rPr>
              <w:t xml:space="preserve"> от 30.12.2009 N 384-ФЗ "Технический регламент о безопасности зданий и сооружений" (</w:t>
            </w:r>
            <w:hyperlink r:id="rId568"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8.16 Шероховатые покрытия с применением каменных материалов, устойчивых против шлифуемости под воздействием движения, предусматривают для достижения стабильных во времени высоких значений коэффициентов сцепления шин автомобилей с поверхностью проезжей части.</w:t>
      </w:r>
    </w:p>
    <w:p w:rsidR="006F4EE4" w:rsidRDefault="006F4EE4">
      <w:pPr>
        <w:pStyle w:val="ConsPlusNormal"/>
        <w:spacing w:before="220"/>
        <w:ind w:firstLine="540"/>
        <w:jc w:val="both"/>
      </w:pPr>
      <w:r>
        <w:t>Требуемые значения коэффициентов сцепления в зависимости от особенностей их участков и условий движения при увлажненной поверхности покрытий приведены в таблице 8.5.</w:t>
      </w:r>
    </w:p>
    <w:p w:rsidR="006F4EE4" w:rsidRDefault="006F4EE4">
      <w:pPr>
        <w:pStyle w:val="ConsPlusNormal"/>
        <w:ind w:firstLine="540"/>
        <w:jc w:val="both"/>
      </w:pPr>
    </w:p>
    <w:p w:rsidR="006F4EE4" w:rsidRDefault="006F4EE4">
      <w:pPr>
        <w:pStyle w:val="ConsPlusNormal"/>
        <w:jc w:val="right"/>
      </w:pPr>
      <w:bookmarkStart w:id="60" w:name="P2886"/>
      <w:bookmarkEnd w:id="60"/>
      <w:r>
        <w:t>Таблица 8.5</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5613"/>
        <w:gridCol w:w="1757"/>
      </w:tblGrid>
      <w:tr w:rsidR="006F4EE4">
        <w:tc>
          <w:tcPr>
            <w:tcW w:w="1701" w:type="dxa"/>
            <w:vAlign w:val="center"/>
          </w:tcPr>
          <w:p w:rsidR="006F4EE4" w:rsidRDefault="006F4EE4">
            <w:pPr>
              <w:pStyle w:val="ConsPlusNormal"/>
              <w:jc w:val="center"/>
            </w:pPr>
            <w:r>
              <w:t>Условия движения</w:t>
            </w:r>
          </w:p>
        </w:tc>
        <w:tc>
          <w:tcPr>
            <w:tcW w:w="5613" w:type="dxa"/>
            <w:vAlign w:val="center"/>
          </w:tcPr>
          <w:p w:rsidR="006F4EE4" w:rsidRDefault="006F4EE4">
            <w:pPr>
              <w:pStyle w:val="ConsPlusNormal"/>
              <w:jc w:val="center"/>
            </w:pPr>
            <w:r>
              <w:t>Характеристика участков дорог</w:t>
            </w:r>
          </w:p>
        </w:tc>
        <w:tc>
          <w:tcPr>
            <w:tcW w:w="1757" w:type="dxa"/>
            <w:vAlign w:val="center"/>
          </w:tcPr>
          <w:p w:rsidR="006F4EE4" w:rsidRDefault="006F4EE4">
            <w:pPr>
              <w:pStyle w:val="ConsPlusNormal"/>
              <w:jc w:val="center"/>
            </w:pPr>
            <w:r>
              <w:t>Коэффициент сцепления</w:t>
            </w:r>
          </w:p>
        </w:tc>
      </w:tr>
      <w:tr w:rsidR="006F4EE4">
        <w:tc>
          <w:tcPr>
            <w:tcW w:w="1701" w:type="dxa"/>
          </w:tcPr>
          <w:p w:rsidR="006F4EE4" w:rsidRDefault="006F4EE4">
            <w:pPr>
              <w:pStyle w:val="ConsPlusNormal"/>
            </w:pPr>
            <w:r>
              <w:t>Легкие</w:t>
            </w:r>
          </w:p>
        </w:tc>
        <w:tc>
          <w:tcPr>
            <w:tcW w:w="5613" w:type="dxa"/>
          </w:tcPr>
          <w:p w:rsidR="006F4EE4" w:rsidRDefault="006F4EE4">
            <w:pPr>
              <w:pStyle w:val="ConsPlusNormal"/>
            </w:pPr>
            <w:r>
              <w:t xml:space="preserve">Участки прямые или на кривых радиусами 1000 м и более, горизонтальные или с продольными уклонами не более </w:t>
            </w:r>
            <w:r w:rsidRPr="005A5891">
              <w:rPr>
                <w:position w:val="-4"/>
              </w:rPr>
              <w:pict>
                <v:shape id="_x0000_i1129" style="width:30.7pt;height:15.65pt" coordsize="" o:spt="100" adj="0,,0" path="" filled="f" stroked="f">
                  <v:stroke joinstyle="miter"/>
                  <v:imagedata r:id="rId569" o:title="base_44_24000_32872"/>
                  <v:formulas/>
                  <v:path o:connecttype="segments"/>
                </v:shape>
              </w:pict>
            </w:r>
            <w:r>
              <w:t xml:space="preserve">, с элементами поперечного профиля, соответствующими нормами </w:t>
            </w:r>
            <w:hyperlink w:anchor="P945" w:history="1">
              <w:r>
                <w:rPr>
                  <w:color w:val="0000FF"/>
                </w:rPr>
                <w:t>таблицы 5.12</w:t>
              </w:r>
            </w:hyperlink>
            <w:r>
              <w:t>, с укрепленными обочинами, без пересечений в одном уровне, при коэффициенте загрузки не более 0,3</w:t>
            </w:r>
          </w:p>
        </w:tc>
        <w:tc>
          <w:tcPr>
            <w:tcW w:w="1757" w:type="dxa"/>
          </w:tcPr>
          <w:p w:rsidR="006F4EE4" w:rsidRDefault="006F4EE4">
            <w:pPr>
              <w:pStyle w:val="ConsPlusNormal"/>
              <w:jc w:val="center"/>
            </w:pPr>
            <w:r>
              <w:t>0,45</w:t>
            </w:r>
          </w:p>
        </w:tc>
      </w:tr>
      <w:tr w:rsidR="006F4EE4">
        <w:tc>
          <w:tcPr>
            <w:tcW w:w="1701" w:type="dxa"/>
          </w:tcPr>
          <w:p w:rsidR="006F4EE4" w:rsidRDefault="006F4EE4">
            <w:pPr>
              <w:pStyle w:val="ConsPlusNormal"/>
              <w:jc w:val="both"/>
            </w:pPr>
            <w:r>
              <w:t>Затрудненные</w:t>
            </w:r>
          </w:p>
        </w:tc>
        <w:tc>
          <w:tcPr>
            <w:tcW w:w="5613" w:type="dxa"/>
          </w:tcPr>
          <w:p w:rsidR="006F4EE4" w:rsidRDefault="006F4EE4">
            <w:pPr>
              <w:pStyle w:val="ConsPlusNormal"/>
            </w:pPr>
            <w:r>
              <w:t xml:space="preserve">Участки на кривых в плане радиусами от 250 до 1000 м, на спусках и подъемах с уклонами от </w:t>
            </w:r>
            <w:r w:rsidRPr="005A5891">
              <w:rPr>
                <w:position w:val="-4"/>
              </w:rPr>
              <w:pict>
                <v:shape id="_x0000_i1130" style="width:30.7pt;height:15.65pt" coordsize="" o:spt="100" adj="0,,0" path="" filled="f" stroked="f">
                  <v:stroke joinstyle="miter"/>
                  <v:imagedata r:id="rId569" o:title="base_44_24000_32873"/>
                  <v:formulas/>
                  <v:path o:connecttype="segments"/>
                </v:shape>
              </w:pict>
            </w:r>
            <w:r>
              <w:t xml:space="preserve"> до </w:t>
            </w:r>
            <w:r w:rsidRPr="005A5891">
              <w:rPr>
                <w:position w:val="-4"/>
              </w:rPr>
              <w:pict>
                <v:shape id="_x0000_i1131" style="width:30.7pt;height:15.65pt" coordsize="" o:spt="100" adj="0,,0" path="" filled="f" stroked="f">
                  <v:stroke joinstyle="miter"/>
                  <v:imagedata r:id="rId570" o:title="base_44_24000_32874"/>
                  <v:formulas/>
                  <v:path o:connecttype="segments"/>
                </v:shape>
              </w:pict>
            </w:r>
            <w:r>
              <w:t>, участки в зонах сужений проезжей части (при реконструкции), а также участки дорог, отнесенные к легким условиям движения, при коэффициенте загрузки в пределах 0,3 - 0,5</w:t>
            </w:r>
          </w:p>
        </w:tc>
        <w:tc>
          <w:tcPr>
            <w:tcW w:w="1757" w:type="dxa"/>
          </w:tcPr>
          <w:p w:rsidR="006F4EE4" w:rsidRDefault="006F4EE4">
            <w:pPr>
              <w:pStyle w:val="ConsPlusNormal"/>
              <w:jc w:val="center"/>
            </w:pPr>
            <w:r>
              <w:t>0,50</w:t>
            </w:r>
          </w:p>
        </w:tc>
      </w:tr>
      <w:tr w:rsidR="006F4EE4">
        <w:tc>
          <w:tcPr>
            <w:tcW w:w="1701" w:type="dxa"/>
          </w:tcPr>
          <w:p w:rsidR="006F4EE4" w:rsidRDefault="006F4EE4">
            <w:pPr>
              <w:pStyle w:val="ConsPlusNormal"/>
            </w:pPr>
            <w:r>
              <w:t>Опасные</w:t>
            </w:r>
          </w:p>
        </w:tc>
        <w:tc>
          <w:tcPr>
            <w:tcW w:w="5613" w:type="dxa"/>
          </w:tcPr>
          <w:p w:rsidR="006F4EE4" w:rsidRDefault="006F4EE4">
            <w:pPr>
              <w:pStyle w:val="ConsPlusNormal"/>
            </w:pPr>
            <w:r>
              <w:t>Участки с видимостью менее расчетной; подъемы и спуски с уклонами, превышающими расчетные; зоны пересечений в одном уровне, а также участки, отнесенные к легким и затрудненным условиям, при коэффициенте загрузки свыше 0,5</w:t>
            </w:r>
          </w:p>
        </w:tc>
        <w:tc>
          <w:tcPr>
            <w:tcW w:w="1757" w:type="dxa"/>
          </w:tcPr>
          <w:p w:rsidR="006F4EE4" w:rsidRDefault="006F4EE4">
            <w:pPr>
              <w:pStyle w:val="ConsPlusNormal"/>
              <w:jc w:val="center"/>
            </w:pPr>
            <w:r>
              <w:t>0,60</w:t>
            </w:r>
          </w:p>
        </w:tc>
      </w:tr>
      <w:tr w:rsidR="006F4EE4">
        <w:tc>
          <w:tcPr>
            <w:tcW w:w="9071" w:type="dxa"/>
            <w:gridSpan w:val="3"/>
          </w:tcPr>
          <w:p w:rsidR="006F4EE4" w:rsidRDefault="006F4EE4">
            <w:pPr>
              <w:pStyle w:val="ConsPlusNormal"/>
              <w:ind w:firstLine="283"/>
              <w:jc w:val="both"/>
            </w:pPr>
            <w:r>
              <w:t xml:space="preserve">Примечание. Коэффициенты сцепления установлены динамометрическим прицепным прибором ПКРС-2 </w:t>
            </w:r>
            <w:hyperlink r:id="rId571" w:history="1">
              <w:r>
                <w:rPr>
                  <w:color w:val="0000FF"/>
                </w:rPr>
                <w:t>(ГОСТ 30413)</w:t>
              </w:r>
            </w:hyperlink>
            <w:r>
              <w:t xml:space="preserve"> без учета их снижения в процессе эксплуатации дороги. При использовании других приборов (в частности, портативных) их показания должны быть приведены к показаниям прибора ПКРС-2.</w:t>
            </w:r>
          </w:p>
        </w:tc>
      </w:tr>
    </w:tbl>
    <w:p w:rsidR="006F4EE4" w:rsidRDefault="006F4EE4">
      <w:pPr>
        <w:pStyle w:val="ConsPlusNormal"/>
        <w:ind w:firstLine="540"/>
        <w:jc w:val="both"/>
      </w:pPr>
    </w:p>
    <w:p w:rsidR="006F4EE4" w:rsidRDefault="006F4EE4">
      <w:pPr>
        <w:pStyle w:val="ConsPlusNormal"/>
        <w:ind w:firstLine="540"/>
        <w:jc w:val="both"/>
      </w:pPr>
      <w:r>
        <w:t xml:space="preserve">Указанные в </w:t>
      </w:r>
      <w:hyperlink w:anchor="P2886" w:history="1">
        <w:r>
          <w:rPr>
            <w:color w:val="0000FF"/>
          </w:rPr>
          <w:t>таблице 8.5</w:t>
        </w:r>
      </w:hyperlink>
      <w:r>
        <w:t xml:space="preserve"> значения коэффициентов сцепления обеспечивают:</w:t>
      </w:r>
    </w:p>
    <w:p w:rsidR="006F4EE4" w:rsidRDefault="006F4EE4">
      <w:pPr>
        <w:pStyle w:val="ConsPlusNormal"/>
        <w:spacing w:before="220"/>
        <w:ind w:firstLine="540"/>
        <w:jc w:val="both"/>
      </w:pPr>
      <w:r>
        <w:t>устройством шероховатой поверхности способом поверхностной обработки или втапливанием щебня марки по прочности не ниже 1000;</w:t>
      </w:r>
    </w:p>
    <w:p w:rsidR="006F4EE4" w:rsidRDefault="006F4EE4">
      <w:pPr>
        <w:pStyle w:val="ConsPlusNormal"/>
        <w:spacing w:before="220"/>
        <w:ind w:firstLine="540"/>
        <w:jc w:val="both"/>
      </w:pPr>
      <w:r>
        <w:t xml:space="preserve">устройством покрытий из щебеночно-мастичных асфальтобетонных смесей и смесей типов А </w:t>
      </w:r>
      <w:r>
        <w:lastRenderedPageBreak/>
        <w:t>и Г с использованием щебня марки по прочности не ниже 1000 и дробленого песка изверженных горных пород;</w:t>
      </w:r>
    </w:p>
    <w:p w:rsidR="006F4EE4" w:rsidRDefault="006F4EE4">
      <w:pPr>
        <w:pStyle w:val="ConsPlusNormal"/>
        <w:spacing w:before="220"/>
        <w:ind w:firstLine="540"/>
        <w:jc w:val="both"/>
      </w:pPr>
      <w:r>
        <w:t>специальной отделкой поверхности цементобетонных покрытий.</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8.17 обеспечивает соблюдение требований Федерального </w:t>
            </w:r>
            <w:hyperlink r:id="rId57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73"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 xml:space="preserve">8.17 Крупношероховатые поверхности с высотой выступов 10 - 12 мм, получаемые путем поверхностной обработки с применением щебня размером 25 - 35 мм, рекомендуется предусматривать для устройства поперечных ("шумовых") полос на подходах (на расстоянии 250 - 300 м) к опасным участкам дорог. Ширину поперечных полос принимают 5 - 7 м, расстояние между полосами - от 30 м в начале до 10 - 15 м в конце. В промежутках между полосами покрытие должно иметь шероховатую поверхность с параметрами, соответствующими опасным условиям движения (по </w:t>
      </w:r>
      <w:hyperlink w:anchor="P2886" w:history="1">
        <w:r>
          <w:rPr>
            <w:color w:val="0000FF"/>
          </w:rPr>
          <w:t>таблице 8.5</w:t>
        </w:r>
      </w:hyperlink>
      <w:r>
        <w:t>).</w:t>
      </w:r>
    </w:p>
    <w:p w:rsidR="006F4EE4" w:rsidRDefault="006F4EE4">
      <w:pPr>
        <w:pStyle w:val="ConsPlusNormal"/>
        <w:spacing w:before="220"/>
        <w:ind w:firstLine="540"/>
        <w:jc w:val="both"/>
      </w:pPr>
      <w:r>
        <w:t>8.18 Ровность поверхности покрытия оценивается:</w:t>
      </w:r>
    </w:p>
    <w:p w:rsidR="006F4EE4" w:rsidRDefault="006F4EE4">
      <w:pPr>
        <w:pStyle w:val="ConsPlusNormal"/>
        <w:spacing w:before="220"/>
        <w:ind w:firstLine="540"/>
        <w:jc w:val="both"/>
      </w:pPr>
      <w:r>
        <w:t>просветами под трехметровой рейкой, получаемыми с помощью рейки или профилометра;</w:t>
      </w:r>
    </w:p>
    <w:p w:rsidR="006F4EE4" w:rsidRDefault="006F4EE4">
      <w:pPr>
        <w:pStyle w:val="ConsPlusNormal"/>
        <w:spacing w:before="220"/>
        <w:ind w:firstLine="540"/>
        <w:jc w:val="both"/>
      </w:pPr>
      <w:r>
        <w:t>отклонениями (амплитудами) высотных отметок точек профиля, полученных нивелированием с шагом 5 м или профилометром;</w:t>
      </w:r>
    </w:p>
    <w:p w:rsidR="006F4EE4" w:rsidRDefault="006F4EE4">
      <w:pPr>
        <w:pStyle w:val="ConsPlusNormal"/>
        <w:spacing w:before="220"/>
        <w:ind w:firstLine="540"/>
        <w:jc w:val="both"/>
      </w:pPr>
      <w:r>
        <w:t>международным индексом ровности IRI, полученным с помощью дорожного профилометра.</w:t>
      </w:r>
    </w:p>
    <w:p w:rsidR="006F4EE4" w:rsidRDefault="006F4EE4">
      <w:pPr>
        <w:pStyle w:val="ConsPlusNormal"/>
        <w:spacing w:before="220"/>
        <w:ind w:firstLine="540"/>
        <w:jc w:val="both"/>
      </w:pPr>
      <w:r>
        <w:t xml:space="preserve">Методика измерений для метода трехметровой рейки и метода амплитуд приведена в </w:t>
      </w:r>
      <w:hyperlink r:id="rId574" w:history="1">
        <w:r>
          <w:rPr>
            <w:color w:val="0000FF"/>
          </w:rPr>
          <w:t>ГОСТ Р 56925</w:t>
        </w:r>
      </w:hyperlink>
      <w:r>
        <w:t>.</w:t>
      </w:r>
    </w:p>
    <w:p w:rsidR="006F4EE4" w:rsidRDefault="006F4EE4">
      <w:pPr>
        <w:pStyle w:val="ConsPlusNormal"/>
        <w:jc w:val="both"/>
      </w:pPr>
      <w:r>
        <w:t xml:space="preserve">(в ред. </w:t>
      </w:r>
      <w:hyperlink r:id="rId57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Требования к показателям ровности по методу амплитуд и международному индексу ровности IRI для оснований и покрытий из асфальтобетона, цементобетона и из каменных материалов и грунтов, обработанных вяжущими, приведены в таблице 8.6.</w:t>
      </w:r>
    </w:p>
    <w:p w:rsidR="006F4EE4" w:rsidRDefault="006F4EE4">
      <w:pPr>
        <w:pStyle w:val="ConsPlusNormal"/>
        <w:jc w:val="both"/>
      </w:pPr>
      <w:r>
        <w:t xml:space="preserve">(в ред. </w:t>
      </w:r>
      <w:hyperlink r:id="rId576"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right"/>
      </w:pPr>
      <w:r>
        <w:t>Таблица 8.6</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14"/>
        <w:gridCol w:w="1492"/>
        <w:gridCol w:w="1492"/>
        <w:gridCol w:w="1493"/>
        <w:gridCol w:w="2098"/>
      </w:tblGrid>
      <w:tr w:rsidR="006F4EE4">
        <w:tc>
          <w:tcPr>
            <w:tcW w:w="624" w:type="dxa"/>
            <w:vMerge w:val="restart"/>
            <w:vAlign w:val="center"/>
          </w:tcPr>
          <w:p w:rsidR="006F4EE4" w:rsidRDefault="006F4EE4">
            <w:pPr>
              <w:pStyle w:val="ConsPlusNormal"/>
              <w:jc w:val="center"/>
            </w:pPr>
            <w:r>
              <w:t>N</w:t>
            </w:r>
          </w:p>
          <w:p w:rsidR="006F4EE4" w:rsidRDefault="006F4EE4">
            <w:pPr>
              <w:pStyle w:val="ConsPlusNormal"/>
              <w:jc w:val="center"/>
            </w:pPr>
            <w:r>
              <w:t>п.п.</w:t>
            </w:r>
          </w:p>
        </w:tc>
        <w:tc>
          <w:tcPr>
            <w:tcW w:w="1814" w:type="dxa"/>
            <w:vMerge w:val="restart"/>
            <w:vAlign w:val="center"/>
          </w:tcPr>
          <w:p w:rsidR="006F4EE4" w:rsidRDefault="006F4EE4">
            <w:pPr>
              <w:pStyle w:val="ConsPlusNormal"/>
              <w:jc w:val="center"/>
            </w:pPr>
            <w:r>
              <w:t>Категория автомобильной дороги</w:t>
            </w:r>
          </w:p>
        </w:tc>
        <w:tc>
          <w:tcPr>
            <w:tcW w:w="4477" w:type="dxa"/>
            <w:gridSpan w:val="3"/>
            <w:vAlign w:val="center"/>
          </w:tcPr>
          <w:p w:rsidR="006F4EE4" w:rsidRDefault="006F4EE4">
            <w:pPr>
              <w:pStyle w:val="ConsPlusNormal"/>
              <w:jc w:val="center"/>
            </w:pPr>
            <w:r>
              <w:t>Допустимые значения амплитуд, мм</w:t>
            </w:r>
          </w:p>
        </w:tc>
        <w:tc>
          <w:tcPr>
            <w:tcW w:w="2098" w:type="dxa"/>
            <w:vMerge w:val="restart"/>
            <w:vAlign w:val="center"/>
          </w:tcPr>
          <w:p w:rsidR="006F4EE4" w:rsidRDefault="006F4EE4">
            <w:pPr>
              <w:pStyle w:val="ConsPlusNormal"/>
              <w:jc w:val="center"/>
            </w:pPr>
            <w:r>
              <w:t>IRI,</w:t>
            </w:r>
          </w:p>
          <w:p w:rsidR="006F4EE4" w:rsidRDefault="006F4EE4">
            <w:pPr>
              <w:pStyle w:val="ConsPlusNormal"/>
              <w:jc w:val="center"/>
            </w:pPr>
            <w:r>
              <w:t>м/км, не более</w:t>
            </w:r>
          </w:p>
        </w:tc>
      </w:tr>
      <w:tr w:rsidR="006F4EE4">
        <w:tc>
          <w:tcPr>
            <w:tcW w:w="624" w:type="dxa"/>
            <w:vMerge/>
          </w:tcPr>
          <w:p w:rsidR="006F4EE4" w:rsidRDefault="006F4EE4"/>
        </w:tc>
        <w:tc>
          <w:tcPr>
            <w:tcW w:w="1814" w:type="dxa"/>
            <w:vMerge/>
          </w:tcPr>
          <w:p w:rsidR="006F4EE4" w:rsidRDefault="006F4EE4"/>
        </w:tc>
        <w:tc>
          <w:tcPr>
            <w:tcW w:w="4477" w:type="dxa"/>
            <w:gridSpan w:val="3"/>
            <w:vAlign w:val="center"/>
          </w:tcPr>
          <w:p w:rsidR="006F4EE4" w:rsidRDefault="006F4EE4">
            <w:pPr>
              <w:pStyle w:val="ConsPlusNormal"/>
              <w:jc w:val="center"/>
            </w:pPr>
            <w:r>
              <w:t>Длина прямой линии, м</w:t>
            </w:r>
          </w:p>
        </w:tc>
        <w:tc>
          <w:tcPr>
            <w:tcW w:w="2098" w:type="dxa"/>
            <w:vMerge/>
          </w:tcPr>
          <w:p w:rsidR="006F4EE4" w:rsidRDefault="006F4EE4"/>
        </w:tc>
      </w:tr>
      <w:tr w:rsidR="006F4EE4">
        <w:tc>
          <w:tcPr>
            <w:tcW w:w="624" w:type="dxa"/>
            <w:vMerge/>
          </w:tcPr>
          <w:p w:rsidR="006F4EE4" w:rsidRDefault="006F4EE4"/>
        </w:tc>
        <w:tc>
          <w:tcPr>
            <w:tcW w:w="1814" w:type="dxa"/>
            <w:vMerge/>
          </w:tcPr>
          <w:p w:rsidR="006F4EE4" w:rsidRDefault="006F4EE4"/>
        </w:tc>
        <w:tc>
          <w:tcPr>
            <w:tcW w:w="1492" w:type="dxa"/>
            <w:vAlign w:val="center"/>
          </w:tcPr>
          <w:p w:rsidR="006F4EE4" w:rsidRDefault="006F4EE4">
            <w:pPr>
              <w:pStyle w:val="ConsPlusNormal"/>
              <w:jc w:val="center"/>
            </w:pPr>
            <w:r>
              <w:t>10</w:t>
            </w:r>
          </w:p>
        </w:tc>
        <w:tc>
          <w:tcPr>
            <w:tcW w:w="1492" w:type="dxa"/>
            <w:vAlign w:val="center"/>
          </w:tcPr>
          <w:p w:rsidR="006F4EE4" w:rsidRDefault="006F4EE4">
            <w:pPr>
              <w:pStyle w:val="ConsPlusNormal"/>
              <w:jc w:val="center"/>
            </w:pPr>
            <w:r>
              <w:t>20</w:t>
            </w:r>
          </w:p>
        </w:tc>
        <w:tc>
          <w:tcPr>
            <w:tcW w:w="1493" w:type="dxa"/>
            <w:vAlign w:val="center"/>
          </w:tcPr>
          <w:p w:rsidR="006F4EE4" w:rsidRDefault="006F4EE4">
            <w:pPr>
              <w:pStyle w:val="ConsPlusNormal"/>
              <w:jc w:val="center"/>
            </w:pPr>
            <w:r>
              <w:t>40</w:t>
            </w:r>
          </w:p>
        </w:tc>
        <w:tc>
          <w:tcPr>
            <w:tcW w:w="2098" w:type="dxa"/>
            <w:vMerge/>
          </w:tcPr>
          <w:p w:rsidR="006F4EE4" w:rsidRDefault="006F4EE4"/>
        </w:tc>
      </w:tr>
      <w:tr w:rsidR="006F4EE4">
        <w:tc>
          <w:tcPr>
            <w:tcW w:w="624" w:type="dxa"/>
          </w:tcPr>
          <w:p w:rsidR="006F4EE4" w:rsidRDefault="006F4EE4">
            <w:pPr>
              <w:pStyle w:val="ConsPlusNormal"/>
              <w:jc w:val="center"/>
            </w:pPr>
            <w:r>
              <w:t>1</w:t>
            </w:r>
          </w:p>
        </w:tc>
        <w:tc>
          <w:tcPr>
            <w:tcW w:w="1814" w:type="dxa"/>
          </w:tcPr>
          <w:p w:rsidR="006F4EE4" w:rsidRDefault="006F4EE4">
            <w:pPr>
              <w:pStyle w:val="ConsPlusNormal"/>
              <w:jc w:val="center"/>
            </w:pPr>
            <w:r>
              <w:t>I, II, III</w:t>
            </w:r>
          </w:p>
        </w:tc>
        <w:tc>
          <w:tcPr>
            <w:tcW w:w="1492" w:type="dxa"/>
          </w:tcPr>
          <w:p w:rsidR="006F4EE4" w:rsidRDefault="006F4EE4">
            <w:pPr>
              <w:pStyle w:val="ConsPlusNormal"/>
              <w:jc w:val="center"/>
            </w:pPr>
            <w:r>
              <w:t>5</w:t>
            </w:r>
          </w:p>
        </w:tc>
        <w:tc>
          <w:tcPr>
            <w:tcW w:w="1492" w:type="dxa"/>
          </w:tcPr>
          <w:p w:rsidR="006F4EE4" w:rsidRDefault="006F4EE4">
            <w:pPr>
              <w:pStyle w:val="ConsPlusNormal"/>
              <w:jc w:val="center"/>
            </w:pPr>
            <w:r>
              <w:t>8</w:t>
            </w:r>
          </w:p>
        </w:tc>
        <w:tc>
          <w:tcPr>
            <w:tcW w:w="1493" w:type="dxa"/>
          </w:tcPr>
          <w:p w:rsidR="006F4EE4" w:rsidRDefault="006F4EE4">
            <w:pPr>
              <w:pStyle w:val="ConsPlusNormal"/>
              <w:jc w:val="center"/>
            </w:pPr>
            <w:r>
              <w:t>16</w:t>
            </w:r>
          </w:p>
        </w:tc>
        <w:tc>
          <w:tcPr>
            <w:tcW w:w="2098" w:type="dxa"/>
          </w:tcPr>
          <w:p w:rsidR="006F4EE4" w:rsidRDefault="006F4EE4">
            <w:pPr>
              <w:pStyle w:val="ConsPlusNormal"/>
              <w:jc w:val="center"/>
            </w:pPr>
            <w:r>
              <w:t>2,2</w:t>
            </w:r>
          </w:p>
        </w:tc>
      </w:tr>
      <w:tr w:rsidR="006F4EE4">
        <w:tc>
          <w:tcPr>
            <w:tcW w:w="624" w:type="dxa"/>
          </w:tcPr>
          <w:p w:rsidR="006F4EE4" w:rsidRDefault="006F4EE4">
            <w:pPr>
              <w:pStyle w:val="ConsPlusNormal"/>
              <w:jc w:val="center"/>
            </w:pPr>
            <w:r>
              <w:t>2</w:t>
            </w:r>
          </w:p>
        </w:tc>
        <w:tc>
          <w:tcPr>
            <w:tcW w:w="1814" w:type="dxa"/>
          </w:tcPr>
          <w:p w:rsidR="006F4EE4" w:rsidRDefault="006F4EE4">
            <w:pPr>
              <w:pStyle w:val="ConsPlusNormal"/>
              <w:jc w:val="center"/>
            </w:pPr>
            <w:r>
              <w:t>IV, V</w:t>
            </w:r>
          </w:p>
        </w:tc>
        <w:tc>
          <w:tcPr>
            <w:tcW w:w="1492" w:type="dxa"/>
          </w:tcPr>
          <w:p w:rsidR="006F4EE4" w:rsidRDefault="006F4EE4">
            <w:pPr>
              <w:pStyle w:val="ConsPlusNormal"/>
              <w:jc w:val="center"/>
            </w:pPr>
            <w:r>
              <w:t>6</w:t>
            </w:r>
          </w:p>
        </w:tc>
        <w:tc>
          <w:tcPr>
            <w:tcW w:w="1492" w:type="dxa"/>
          </w:tcPr>
          <w:p w:rsidR="006F4EE4" w:rsidRDefault="006F4EE4">
            <w:pPr>
              <w:pStyle w:val="ConsPlusNormal"/>
              <w:jc w:val="center"/>
            </w:pPr>
            <w:r>
              <w:t>10</w:t>
            </w:r>
          </w:p>
        </w:tc>
        <w:tc>
          <w:tcPr>
            <w:tcW w:w="1493" w:type="dxa"/>
          </w:tcPr>
          <w:p w:rsidR="006F4EE4" w:rsidRDefault="006F4EE4">
            <w:pPr>
              <w:pStyle w:val="ConsPlusNormal"/>
              <w:jc w:val="center"/>
            </w:pPr>
            <w:r>
              <w:t>20</w:t>
            </w:r>
          </w:p>
        </w:tc>
        <w:tc>
          <w:tcPr>
            <w:tcW w:w="2098" w:type="dxa"/>
          </w:tcPr>
          <w:p w:rsidR="006F4EE4" w:rsidRDefault="006F4EE4">
            <w:pPr>
              <w:pStyle w:val="ConsPlusNormal"/>
              <w:jc w:val="center"/>
            </w:pPr>
            <w:r>
              <w:t>2,6</w:t>
            </w:r>
          </w:p>
        </w:tc>
      </w:tr>
    </w:tbl>
    <w:p w:rsidR="006F4EE4" w:rsidRDefault="006F4EE4">
      <w:pPr>
        <w:pStyle w:val="ConsPlusNormal"/>
        <w:ind w:firstLine="540"/>
        <w:jc w:val="both"/>
      </w:pPr>
    </w:p>
    <w:p w:rsidR="006F4EE4" w:rsidRDefault="006F4EE4">
      <w:pPr>
        <w:pStyle w:val="ConsPlusNormal"/>
        <w:ind w:firstLine="540"/>
        <w:jc w:val="both"/>
      </w:pPr>
      <w:r>
        <w:t xml:space="preserve">Требования к показателям ровности представлены в </w:t>
      </w:r>
      <w:hyperlink r:id="rId577" w:history="1">
        <w:r>
          <w:rPr>
            <w:color w:val="0000FF"/>
          </w:rPr>
          <w:t>СП 78.13330.2012</w:t>
        </w:r>
      </w:hyperlink>
      <w:r>
        <w:t>.</w:t>
      </w:r>
    </w:p>
    <w:p w:rsidR="006F4EE4" w:rsidRDefault="006F4EE4">
      <w:pPr>
        <w:pStyle w:val="ConsPlusNormal"/>
        <w:jc w:val="both"/>
      </w:pPr>
      <w:r>
        <w:t xml:space="preserve">(в ред. </w:t>
      </w:r>
      <w:hyperlink r:id="rId578"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jc w:val="center"/>
      </w:pPr>
      <w:r>
        <w:rPr>
          <w:b/>
        </w:rPr>
        <w:t>Жесткие дорожные одежды</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8.19 - 8.21 обеспечивает соблюдение требований </w:t>
            </w:r>
            <w:r>
              <w:rPr>
                <w:color w:val="392C69"/>
              </w:rPr>
              <w:lastRenderedPageBreak/>
              <w:t xml:space="preserve">Федерального </w:t>
            </w:r>
            <w:hyperlink r:id="rId579"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0"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bookmarkStart w:id="61" w:name="P2948"/>
      <w:bookmarkEnd w:id="61"/>
      <w:r>
        <w:lastRenderedPageBreak/>
        <w:t>8.19 К жестким дорожным одеждам следует относить одежды, имеющие:</w:t>
      </w:r>
    </w:p>
    <w:p w:rsidR="006F4EE4" w:rsidRDefault="006F4EE4">
      <w:pPr>
        <w:pStyle w:val="ConsPlusNormal"/>
        <w:spacing w:before="220"/>
        <w:ind w:firstLine="540"/>
        <w:jc w:val="both"/>
      </w:pPr>
      <w:r>
        <w:t>цементобетонные монолитные покрытия;</w:t>
      </w:r>
    </w:p>
    <w:p w:rsidR="006F4EE4" w:rsidRDefault="006F4EE4">
      <w:pPr>
        <w:pStyle w:val="ConsPlusNormal"/>
        <w:spacing w:before="220"/>
        <w:ind w:firstLine="540"/>
        <w:jc w:val="both"/>
      </w:pPr>
      <w:r>
        <w:t>асфальтобетонные покрытия на основаниях из цементобетона;</w:t>
      </w:r>
    </w:p>
    <w:p w:rsidR="006F4EE4" w:rsidRDefault="006F4EE4">
      <w:pPr>
        <w:pStyle w:val="ConsPlusNormal"/>
        <w:spacing w:before="220"/>
        <w:ind w:firstLine="540"/>
        <w:jc w:val="both"/>
      </w:pPr>
      <w:r>
        <w:t>сборные покрытия из железобетонных или предварительно напряженных железобетонных и армобетонных плит.</w:t>
      </w:r>
    </w:p>
    <w:p w:rsidR="006F4EE4" w:rsidRDefault="006F4EE4">
      <w:pPr>
        <w:pStyle w:val="ConsPlusNormal"/>
        <w:spacing w:before="220"/>
        <w:ind w:firstLine="540"/>
        <w:jc w:val="both"/>
      </w:pPr>
      <w:bookmarkStart w:id="62" w:name="P2952"/>
      <w:bookmarkEnd w:id="62"/>
      <w:r>
        <w:t>8.20 Толщину бетонных покрытий назначают по расчету с учетом вида оснований, но не менее приведенной в таблице 8.7.</w:t>
      </w:r>
    </w:p>
    <w:p w:rsidR="006F4EE4" w:rsidRDefault="006F4EE4">
      <w:pPr>
        <w:pStyle w:val="ConsPlusNormal"/>
        <w:ind w:firstLine="540"/>
        <w:jc w:val="both"/>
      </w:pPr>
    </w:p>
    <w:p w:rsidR="006F4EE4" w:rsidRDefault="006F4EE4">
      <w:pPr>
        <w:pStyle w:val="ConsPlusNormal"/>
        <w:jc w:val="right"/>
      </w:pPr>
      <w:r>
        <w:t>Таблица 8.7</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177"/>
        <w:gridCol w:w="1177"/>
        <w:gridCol w:w="1178"/>
      </w:tblGrid>
      <w:tr w:rsidR="006F4EE4">
        <w:tc>
          <w:tcPr>
            <w:tcW w:w="5499" w:type="dxa"/>
            <w:vMerge w:val="restart"/>
            <w:vAlign w:val="center"/>
          </w:tcPr>
          <w:p w:rsidR="006F4EE4" w:rsidRDefault="006F4EE4">
            <w:pPr>
              <w:pStyle w:val="ConsPlusNormal"/>
              <w:jc w:val="center"/>
            </w:pPr>
            <w:r>
              <w:t>Вид основания</w:t>
            </w:r>
          </w:p>
        </w:tc>
        <w:tc>
          <w:tcPr>
            <w:tcW w:w="3532" w:type="dxa"/>
            <w:gridSpan w:val="3"/>
            <w:vAlign w:val="center"/>
          </w:tcPr>
          <w:p w:rsidR="006F4EE4" w:rsidRDefault="006F4EE4">
            <w:pPr>
              <w:pStyle w:val="ConsPlusNormal"/>
              <w:jc w:val="center"/>
            </w:pPr>
            <w:r>
              <w:t>Толщина покрытия, см, по категориям дорог</w:t>
            </w:r>
          </w:p>
        </w:tc>
      </w:tr>
      <w:tr w:rsidR="006F4EE4">
        <w:tc>
          <w:tcPr>
            <w:tcW w:w="5499" w:type="dxa"/>
            <w:vMerge/>
          </w:tcPr>
          <w:p w:rsidR="006F4EE4" w:rsidRDefault="006F4EE4"/>
        </w:tc>
        <w:tc>
          <w:tcPr>
            <w:tcW w:w="1177" w:type="dxa"/>
            <w:vAlign w:val="center"/>
          </w:tcPr>
          <w:p w:rsidR="006F4EE4" w:rsidRDefault="006F4EE4">
            <w:pPr>
              <w:pStyle w:val="ConsPlusNormal"/>
              <w:jc w:val="center"/>
            </w:pPr>
            <w:r>
              <w:t>I</w:t>
            </w:r>
          </w:p>
        </w:tc>
        <w:tc>
          <w:tcPr>
            <w:tcW w:w="1177" w:type="dxa"/>
            <w:vAlign w:val="center"/>
          </w:tcPr>
          <w:p w:rsidR="006F4EE4" w:rsidRDefault="006F4EE4">
            <w:pPr>
              <w:pStyle w:val="ConsPlusNormal"/>
              <w:jc w:val="center"/>
            </w:pPr>
            <w:r>
              <w:t>II - III</w:t>
            </w:r>
          </w:p>
        </w:tc>
        <w:tc>
          <w:tcPr>
            <w:tcW w:w="1178" w:type="dxa"/>
            <w:vAlign w:val="center"/>
          </w:tcPr>
          <w:p w:rsidR="006F4EE4" w:rsidRDefault="006F4EE4">
            <w:pPr>
              <w:pStyle w:val="ConsPlusNormal"/>
              <w:jc w:val="center"/>
            </w:pPr>
            <w:r>
              <w:t>IV - V</w:t>
            </w:r>
          </w:p>
        </w:tc>
      </w:tr>
      <w:tr w:rsidR="006F4EE4">
        <w:tc>
          <w:tcPr>
            <w:tcW w:w="5499" w:type="dxa"/>
          </w:tcPr>
          <w:p w:rsidR="006F4EE4" w:rsidRDefault="006F4EE4">
            <w:pPr>
              <w:pStyle w:val="ConsPlusNormal"/>
            </w:pPr>
            <w:r>
              <w:t>Бетонное или из каменных материалов и грунтов, обработанных неорганическими вяжущими</w:t>
            </w:r>
          </w:p>
        </w:tc>
        <w:tc>
          <w:tcPr>
            <w:tcW w:w="1177" w:type="dxa"/>
          </w:tcPr>
          <w:p w:rsidR="006F4EE4" w:rsidRDefault="006F4EE4">
            <w:pPr>
              <w:pStyle w:val="ConsPlusNormal"/>
              <w:jc w:val="center"/>
            </w:pPr>
            <w:r>
              <w:t>22</w:t>
            </w:r>
          </w:p>
        </w:tc>
        <w:tc>
          <w:tcPr>
            <w:tcW w:w="1177" w:type="dxa"/>
          </w:tcPr>
          <w:p w:rsidR="006F4EE4" w:rsidRDefault="006F4EE4">
            <w:pPr>
              <w:pStyle w:val="ConsPlusNormal"/>
              <w:jc w:val="center"/>
            </w:pPr>
            <w:r>
              <w:t>20</w:t>
            </w:r>
          </w:p>
        </w:tc>
        <w:tc>
          <w:tcPr>
            <w:tcW w:w="1178" w:type="dxa"/>
          </w:tcPr>
          <w:p w:rsidR="006F4EE4" w:rsidRDefault="006F4EE4">
            <w:pPr>
              <w:pStyle w:val="ConsPlusNormal"/>
              <w:jc w:val="center"/>
            </w:pPr>
            <w:r>
              <w:t>18</w:t>
            </w:r>
          </w:p>
        </w:tc>
      </w:tr>
      <w:tr w:rsidR="006F4EE4">
        <w:tc>
          <w:tcPr>
            <w:tcW w:w="5499" w:type="dxa"/>
          </w:tcPr>
          <w:p w:rsidR="006F4EE4" w:rsidRDefault="006F4EE4">
            <w:pPr>
              <w:pStyle w:val="ConsPlusNormal"/>
            </w:pPr>
            <w:r>
              <w:t>Щебеночные и гравийные</w:t>
            </w:r>
          </w:p>
        </w:tc>
        <w:tc>
          <w:tcPr>
            <w:tcW w:w="1177" w:type="dxa"/>
          </w:tcPr>
          <w:p w:rsidR="006F4EE4" w:rsidRDefault="006F4EE4">
            <w:pPr>
              <w:pStyle w:val="ConsPlusNormal"/>
              <w:jc w:val="center"/>
            </w:pPr>
            <w:r>
              <w:t>-</w:t>
            </w:r>
          </w:p>
        </w:tc>
        <w:tc>
          <w:tcPr>
            <w:tcW w:w="1177" w:type="dxa"/>
          </w:tcPr>
          <w:p w:rsidR="006F4EE4" w:rsidRDefault="006F4EE4">
            <w:pPr>
              <w:pStyle w:val="ConsPlusNormal"/>
              <w:jc w:val="center"/>
            </w:pPr>
            <w:r>
              <w:t>22</w:t>
            </w:r>
          </w:p>
        </w:tc>
        <w:tc>
          <w:tcPr>
            <w:tcW w:w="1178" w:type="dxa"/>
          </w:tcPr>
          <w:p w:rsidR="006F4EE4" w:rsidRDefault="006F4EE4">
            <w:pPr>
              <w:pStyle w:val="ConsPlusNormal"/>
              <w:jc w:val="center"/>
            </w:pPr>
            <w:r>
              <w:t>18</w:t>
            </w:r>
          </w:p>
        </w:tc>
      </w:tr>
      <w:tr w:rsidR="006F4EE4">
        <w:tc>
          <w:tcPr>
            <w:tcW w:w="5499" w:type="dxa"/>
          </w:tcPr>
          <w:p w:rsidR="006F4EE4" w:rsidRDefault="006F4EE4">
            <w:pPr>
              <w:pStyle w:val="ConsPlusNormal"/>
            </w:pPr>
            <w:r>
              <w:t>Песчаные, песчано-гравийные</w:t>
            </w:r>
          </w:p>
        </w:tc>
        <w:tc>
          <w:tcPr>
            <w:tcW w:w="1177" w:type="dxa"/>
          </w:tcPr>
          <w:p w:rsidR="006F4EE4" w:rsidRDefault="006F4EE4">
            <w:pPr>
              <w:pStyle w:val="ConsPlusNormal"/>
              <w:jc w:val="center"/>
            </w:pPr>
            <w:r>
              <w:t>-</w:t>
            </w:r>
          </w:p>
        </w:tc>
        <w:tc>
          <w:tcPr>
            <w:tcW w:w="1177" w:type="dxa"/>
          </w:tcPr>
          <w:p w:rsidR="006F4EE4" w:rsidRDefault="006F4EE4">
            <w:pPr>
              <w:pStyle w:val="ConsPlusNormal"/>
              <w:jc w:val="center"/>
            </w:pPr>
            <w:r>
              <w:t>-</w:t>
            </w:r>
          </w:p>
        </w:tc>
        <w:tc>
          <w:tcPr>
            <w:tcW w:w="1178" w:type="dxa"/>
          </w:tcPr>
          <w:p w:rsidR="006F4EE4" w:rsidRDefault="006F4EE4">
            <w:pPr>
              <w:pStyle w:val="ConsPlusNormal"/>
              <w:jc w:val="center"/>
            </w:pPr>
            <w:r>
              <w:t>18</w:t>
            </w:r>
          </w:p>
        </w:tc>
      </w:tr>
    </w:tbl>
    <w:p w:rsidR="006F4EE4" w:rsidRDefault="006F4EE4">
      <w:pPr>
        <w:pStyle w:val="ConsPlusNormal"/>
        <w:ind w:firstLine="540"/>
        <w:jc w:val="both"/>
      </w:pPr>
    </w:p>
    <w:p w:rsidR="006F4EE4" w:rsidRDefault="006F4EE4">
      <w:pPr>
        <w:pStyle w:val="ConsPlusNormal"/>
        <w:ind w:firstLine="540"/>
        <w:jc w:val="both"/>
      </w:pPr>
      <w:r>
        <w:t>8.21 В бетонном покрытии предусматривают поперечные и продольные швы. К поперечным относятся швы расширения, сжатия, коробления и рабочие. Система их расположения определяется с учетом климатологических и технологических особенностей условий строительства. Пересечение продольных и поперечных швов рекомендуется предусматривать под прямым углом. Расстояние между швами сжатия (длину плит) определяют расчетом.</w:t>
      </w:r>
    </w:p>
    <w:p w:rsidR="006F4EE4" w:rsidRDefault="006F4EE4">
      <w:pPr>
        <w:pStyle w:val="ConsPlusNormal"/>
        <w:jc w:val="both"/>
      </w:pPr>
      <w:r>
        <w:t xml:space="preserve">(в ред. </w:t>
      </w:r>
      <w:hyperlink r:id="rId581"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Допускается назначать длину плит в зависимости от толщины покрытия с учетом климата согласно таблице 8.8.</w:t>
      </w:r>
    </w:p>
    <w:p w:rsidR="006F4EE4" w:rsidRDefault="006F4EE4">
      <w:pPr>
        <w:pStyle w:val="ConsPlusNormal"/>
        <w:ind w:firstLine="540"/>
        <w:jc w:val="both"/>
      </w:pPr>
    </w:p>
    <w:p w:rsidR="006F4EE4" w:rsidRDefault="006F4EE4">
      <w:pPr>
        <w:pStyle w:val="ConsPlusNormal"/>
        <w:jc w:val="right"/>
      </w:pPr>
      <w:r>
        <w:t>Таблица 8.8</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62"/>
        <w:gridCol w:w="1562"/>
        <w:gridCol w:w="1562"/>
        <w:gridCol w:w="1564"/>
      </w:tblGrid>
      <w:tr w:rsidR="006F4EE4">
        <w:tc>
          <w:tcPr>
            <w:tcW w:w="2778" w:type="dxa"/>
            <w:vMerge w:val="restart"/>
            <w:vAlign w:val="center"/>
          </w:tcPr>
          <w:p w:rsidR="006F4EE4" w:rsidRDefault="006F4EE4">
            <w:pPr>
              <w:pStyle w:val="ConsPlusNormal"/>
              <w:jc w:val="center"/>
            </w:pPr>
            <w:r>
              <w:t>Климат</w:t>
            </w:r>
          </w:p>
        </w:tc>
        <w:tc>
          <w:tcPr>
            <w:tcW w:w="6250" w:type="dxa"/>
            <w:gridSpan w:val="4"/>
            <w:vAlign w:val="center"/>
          </w:tcPr>
          <w:p w:rsidR="006F4EE4" w:rsidRDefault="006F4EE4">
            <w:pPr>
              <w:pStyle w:val="ConsPlusNormal"/>
              <w:jc w:val="center"/>
            </w:pPr>
            <w:r>
              <w:t>Длина плиты, м, при толщине покрытия, см</w:t>
            </w:r>
          </w:p>
        </w:tc>
      </w:tr>
      <w:tr w:rsidR="006F4EE4">
        <w:tc>
          <w:tcPr>
            <w:tcW w:w="2778" w:type="dxa"/>
            <w:vMerge/>
          </w:tcPr>
          <w:p w:rsidR="006F4EE4" w:rsidRDefault="006F4EE4"/>
        </w:tc>
        <w:tc>
          <w:tcPr>
            <w:tcW w:w="1562" w:type="dxa"/>
            <w:vAlign w:val="center"/>
          </w:tcPr>
          <w:p w:rsidR="006F4EE4" w:rsidRDefault="006F4EE4">
            <w:pPr>
              <w:pStyle w:val="ConsPlusNormal"/>
              <w:jc w:val="center"/>
            </w:pPr>
            <w:r>
              <w:t>18</w:t>
            </w:r>
          </w:p>
        </w:tc>
        <w:tc>
          <w:tcPr>
            <w:tcW w:w="1562" w:type="dxa"/>
            <w:vAlign w:val="center"/>
          </w:tcPr>
          <w:p w:rsidR="006F4EE4" w:rsidRDefault="006F4EE4">
            <w:pPr>
              <w:pStyle w:val="ConsPlusNormal"/>
              <w:jc w:val="center"/>
            </w:pPr>
            <w:r>
              <w:t>20</w:t>
            </w:r>
          </w:p>
        </w:tc>
        <w:tc>
          <w:tcPr>
            <w:tcW w:w="1562" w:type="dxa"/>
            <w:vAlign w:val="center"/>
          </w:tcPr>
          <w:p w:rsidR="006F4EE4" w:rsidRDefault="006F4EE4">
            <w:pPr>
              <w:pStyle w:val="ConsPlusNormal"/>
              <w:jc w:val="center"/>
            </w:pPr>
            <w:r>
              <w:t>22</w:t>
            </w:r>
          </w:p>
        </w:tc>
        <w:tc>
          <w:tcPr>
            <w:tcW w:w="1564" w:type="dxa"/>
            <w:vAlign w:val="center"/>
          </w:tcPr>
          <w:p w:rsidR="006F4EE4" w:rsidRDefault="006F4EE4">
            <w:pPr>
              <w:pStyle w:val="ConsPlusNormal"/>
              <w:jc w:val="center"/>
            </w:pPr>
            <w:r>
              <w:t>24</w:t>
            </w:r>
          </w:p>
        </w:tc>
      </w:tr>
      <w:tr w:rsidR="006F4EE4">
        <w:tc>
          <w:tcPr>
            <w:tcW w:w="2778" w:type="dxa"/>
          </w:tcPr>
          <w:p w:rsidR="006F4EE4" w:rsidRDefault="006F4EE4">
            <w:pPr>
              <w:pStyle w:val="ConsPlusNormal"/>
            </w:pPr>
            <w:r>
              <w:t>Умеренный</w:t>
            </w:r>
          </w:p>
        </w:tc>
        <w:tc>
          <w:tcPr>
            <w:tcW w:w="1562" w:type="dxa"/>
          </w:tcPr>
          <w:p w:rsidR="006F4EE4" w:rsidRDefault="006F4EE4">
            <w:pPr>
              <w:pStyle w:val="ConsPlusNormal"/>
              <w:jc w:val="center"/>
            </w:pPr>
            <w:r>
              <w:t>4,5 - 5</w:t>
            </w:r>
          </w:p>
        </w:tc>
        <w:tc>
          <w:tcPr>
            <w:tcW w:w="1562" w:type="dxa"/>
          </w:tcPr>
          <w:p w:rsidR="006F4EE4" w:rsidRDefault="006F4EE4">
            <w:pPr>
              <w:pStyle w:val="ConsPlusNormal"/>
              <w:jc w:val="center"/>
            </w:pPr>
            <w:r>
              <w:t>5 - 6</w:t>
            </w:r>
          </w:p>
        </w:tc>
        <w:tc>
          <w:tcPr>
            <w:tcW w:w="1562" w:type="dxa"/>
          </w:tcPr>
          <w:p w:rsidR="006F4EE4" w:rsidRDefault="006F4EE4">
            <w:pPr>
              <w:pStyle w:val="ConsPlusNormal"/>
              <w:jc w:val="center"/>
            </w:pPr>
            <w:r>
              <w:t>5 - 6</w:t>
            </w:r>
          </w:p>
        </w:tc>
        <w:tc>
          <w:tcPr>
            <w:tcW w:w="1564" w:type="dxa"/>
          </w:tcPr>
          <w:p w:rsidR="006F4EE4" w:rsidRDefault="006F4EE4">
            <w:pPr>
              <w:pStyle w:val="ConsPlusNormal"/>
              <w:jc w:val="center"/>
            </w:pPr>
            <w:r>
              <w:t>5,5 - 7</w:t>
            </w:r>
          </w:p>
        </w:tc>
      </w:tr>
      <w:tr w:rsidR="006F4EE4">
        <w:tc>
          <w:tcPr>
            <w:tcW w:w="2778" w:type="dxa"/>
          </w:tcPr>
          <w:p w:rsidR="006F4EE4" w:rsidRDefault="006F4EE4">
            <w:pPr>
              <w:pStyle w:val="ConsPlusNormal"/>
            </w:pPr>
            <w:r>
              <w:t>Континентальный</w:t>
            </w:r>
          </w:p>
        </w:tc>
        <w:tc>
          <w:tcPr>
            <w:tcW w:w="1562" w:type="dxa"/>
          </w:tcPr>
          <w:p w:rsidR="006F4EE4" w:rsidRDefault="006F4EE4">
            <w:pPr>
              <w:pStyle w:val="ConsPlusNormal"/>
              <w:jc w:val="center"/>
            </w:pPr>
            <w:r>
              <w:t>3,5 - 4</w:t>
            </w:r>
          </w:p>
        </w:tc>
        <w:tc>
          <w:tcPr>
            <w:tcW w:w="1562" w:type="dxa"/>
          </w:tcPr>
          <w:p w:rsidR="006F4EE4" w:rsidRDefault="006F4EE4">
            <w:pPr>
              <w:pStyle w:val="ConsPlusNormal"/>
              <w:jc w:val="center"/>
            </w:pPr>
            <w:r>
              <w:t>4 - 5</w:t>
            </w:r>
          </w:p>
        </w:tc>
        <w:tc>
          <w:tcPr>
            <w:tcW w:w="1562" w:type="dxa"/>
          </w:tcPr>
          <w:p w:rsidR="006F4EE4" w:rsidRDefault="006F4EE4">
            <w:pPr>
              <w:pStyle w:val="ConsPlusNormal"/>
              <w:jc w:val="center"/>
            </w:pPr>
            <w:r>
              <w:t>4 - 5</w:t>
            </w:r>
          </w:p>
        </w:tc>
        <w:tc>
          <w:tcPr>
            <w:tcW w:w="1564" w:type="dxa"/>
          </w:tcPr>
          <w:p w:rsidR="006F4EE4" w:rsidRDefault="006F4EE4">
            <w:pPr>
              <w:pStyle w:val="ConsPlusNormal"/>
              <w:jc w:val="center"/>
            </w:pPr>
            <w:r>
              <w:t>4,5 - 6</w:t>
            </w:r>
          </w:p>
        </w:tc>
      </w:tr>
      <w:tr w:rsidR="006F4EE4">
        <w:tc>
          <w:tcPr>
            <w:tcW w:w="9028" w:type="dxa"/>
            <w:gridSpan w:val="5"/>
          </w:tcPr>
          <w:p w:rsidR="006F4EE4" w:rsidRDefault="006F4EE4">
            <w:pPr>
              <w:pStyle w:val="ConsPlusNormal"/>
              <w:ind w:firstLine="283"/>
              <w:jc w:val="both"/>
            </w:pPr>
            <w:r>
              <w:t>Примечание. Континентальный климат характеризуется разницей между максимальной и минимальной температурами воздуха за сутки более 12 °C при повторяемости более 50 раз в год.</w:t>
            </w:r>
          </w:p>
        </w:tc>
      </w:tr>
    </w:tbl>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lastRenderedPageBreak/>
              <w:t xml:space="preserve">Применение на обязательной основе пунктов 8.22 - 8.28 обеспечивает соблюдение требований Федерального </w:t>
            </w:r>
            <w:hyperlink r:id="rId582" w:history="1">
              <w:r>
                <w:rPr>
                  <w:color w:val="0000FF"/>
                </w:rPr>
                <w:t>закона</w:t>
              </w:r>
            </w:hyperlink>
            <w:r>
              <w:rPr>
                <w:color w:val="392C69"/>
              </w:rPr>
              <w:t xml:space="preserve"> от 30.12.2009 N 384-ФЗ "Технический регламент о безопасности зданий и сооружений" (</w:t>
            </w:r>
            <w:hyperlink r:id="rId583"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bookmarkStart w:id="63" w:name="P2999"/>
      <w:bookmarkEnd w:id="63"/>
      <w:r>
        <w:t>8.22 Покрытия из сборных железобетонных плит на автомобильных дорогах предусматривают для сложных природных условий или при высоких насыпях, когда трудно обеспечивать стабильность земляного полотна.</w:t>
      </w:r>
    </w:p>
    <w:p w:rsidR="006F4EE4" w:rsidRDefault="006F4EE4">
      <w:pPr>
        <w:pStyle w:val="ConsPlusNormal"/>
        <w:spacing w:before="220"/>
        <w:ind w:firstLine="540"/>
        <w:jc w:val="both"/>
      </w:pPr>
      <w:r>
        <w:t>8.23 В основаниях из бетона класса B12,5 (</w:t>
      </w:r>
      <w:r>
        <w:rPr>
          <w:i/>
        </w:rPr>
        <w:t>B</w:t>
      </w:r>
      <w:r>
        <w:rPr>
          <w:i/>
          <w:vertAlign w:val="subscript"/>
        </w:rPr>
        <w:t>tb</w:t>
      </w:r>
      <w:r>
        <w:t>1,6) и выше необходимо предусматривать продольные и поперечные швы сжатия и расширения.</w:t>
      </w:r>
    </w:p>
    <w:p w:rsidR="006F4EE4" w:rsidRDefault="006F4EE4">
      <w:pPr>
        <w:pStyle w:val="ConsPlusNormal"/>
        <w:spacing w:before="220"/>
        <w:ind w:firstLine="540"/>
        <w:jc w:val="both"/>
      </w:pPr>
      <w:bookmarkStart w:id="64" w:name="P3001"/>
      <w:bookmarkEnd w:id="64"/>
      <w:r>
        <w:t xml:space="preserve">8.24 Конструкции дорожных одежд со сборным покрытием из железобетонных и армобетонных плит допускается принимать на основе технико-экономических обоснований в районах со сложными инженерно-геологическими, гидрогеологическими и климатическими условиями с учетом </w:t>
      </w:r>
      <w:hyperlink r:id="rId584" w:history="1">
        <w:r>
          <w:rPr>
            <w:color w:val="0000FF"/>
          </w:rPr>
          <w:t>ГОСТ 27751</w:t>
        </w:r>
      </w:hyperlink>
      <w:r>
        <w:t>.</w:t>
      </w:r>
    </w:p>
    <w:p w:rsidR="006F4EE4" w:rsidRDefault="006F4EE4">
      <w:pPr>
        <w:pStyle w:val="ConsPlusNormal"/>
        <w:jc w:val="both"/>
      </w:pPr>
      <w:r>
        <w:t xml:space="preserve">(в ред. </w:t>
      </w:r>
      <w:hyperlink r:id="rId585"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8.25 Плиты сборного покрытия принимают по типовым проектам или по условиям прочности и трещиностойкости на действие колесной нагрузки и собственной массы плит при подъеме их за монтажные устройства и при укладке в штабеля и на транспортные средства.</w:t>
      </w:r>
    </w:p>
    <w:p w:rsidR="006F4EE4" w:rsidRDefault="006F4EE4">
      <w:pPr>
        <w:pStyle w:val="ConsPlusNormal"/>
        <w:spacing w:before="220"/>
        <w:ind w:firstLine="540"/>
        <w:jc w:val="both"/>
      </w:pPr>
      <w:r>
        <w:t xml:space="preserve">8.26 Под сборные покрытия, укладываемые на песчаное основание, целесообразно устраивать сплошную прослойку из полотен геотекстиля по </w:t>
      </w:r>
      <w:hyperlink r:id="rId586" w:history="1">
        <w:r>
          <w:rPr>
            <w:color w:val="0000FF"/>
          </w:rPr>
          <w:t>ГОСТ Р 56419</w:t>
        </w:r>
      </w:hyperlink>
      <w:r>
        <w:t xml:space="preserve"> на всю ширину покрытия с запасом по 0,5 м с каждой стороны и выпусками шириной 0,75 м от поперечных швов покрытия на откосы. При ширине плит более 1,5 м допускается устройство прослоек из полос геотекстиля шириной не менее 0,75 м под швами и кромками покрытия.</w:t>
      </w:r>
    </w:p>
    <w:p w:rsidR="006F4EE4" w:rsidRDefault="006F4EE4">
      <w:pPr>
        <w:pStyle w:val="ConsPlusNormal"/>
        <w:jc w:val="both"/>
      </w:pPr>
      <w:r>
        <w:t xml:space="preserve">(в ред. </w:t>
      </w:r>
      <w:hyperlink r:id="rId587"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При технико-экономическом обосновании песчаное основание следует армировать объемными геоячейками, щебеночное (гравийное) и щебеночно (гравийно)-песчаное - геоячейками и георешетками с гексагональными и прямоугольными ячейками.</w:t>
      </w:r>
    </w:p>
    <w:p w:rsidR="006F4EE4" w:rsidRDefault="006F4EE4">
      <w:pPr>
        <w:pStyle w:val="ConsPlusNormal"/>
        <w:jc w:val="both"/>
      </w:pPr>
      <w:r>
        <w:t xml:space="preserve">(в ред. </w:t>
      </w:r>
      <w:hyperlink r:id="rId588"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bookmarkStart w:id="65" w:name="P3008"/>
      <w:bookmarkEnd w:id="65"/>
      <w:r>
        <w:t>8.27 На дорогах категорий I - III с насыпями высотой более 3 м из крупнообломочных грунтов с размерами обломков более 0,2 м, с насыпями на болотах при частичном выторфовывании высотой более 5 м из любых грунтов, у путепроводов через железные дороги в пределах до 200 м независимо от высоты насыпи, а также на участках дорог, где ожидаются неравномерные осадки земляного полотна, рекомендуется устраивать цементобетонные покрытия, армированные сетками.</w:t>
      </w:r>
    </w:p>
    <w:p w:rsidR="006F4EE4" w:rsidRDefault="006F4EE4">
      <w:pPr>
        <w:pStyle w:val="ConsPlusNormal"/>
        <w:spacing w:before="220"/>
        <w:ind w:firstLine="540"/>
        <w:jc w:val="both"/>
      </w:pPr>
      <w:r>
        <w:t xml:space="preserve">8.28 При конструировании жестких дорожных одежд с верхним слоем из асфальтобетона должны быть предусмотрены мероприятия, обеспечивающие замедление процесса возникновения отдельных температурных трещин в покрытии, в том числе с использованием армирующих геосеток и геокомпозитов (по </w:t>
      </w:r>
      <w:hyperlink r:id="rId589" w:history="1">
        <w:r>
          <w:rPr>
            <w:color w:val="0000FF"/>
          </w:rPr>
          <w:t>ГОСТ Р 55029</w:t>
        </w:r>
      </w:hyperlink>
      <w:r>
        <w:t xml:space="preserve">), выбор конкретных разновидностей которых осуществляется в соответствии с </w:t>
      </w:r>
      <w:hyperlink w:anchor="P4751" w:history="1">
        <w:r>
          <w:rPr>
            <w:color w:val="0000FF"/>
          </w:rPr>
          <w:t>приложением Е</w:t>
        </w:r>
      </w:hyperlink>
      <w:r>
        <w:t>.</w:t>
      </w:r>
    </w:p>
    <w:p w:rsidR="006F4EE4" w:rsidRDefault="006F4EE4">
      <w:pPr>
        <w:pStyle w:val="ConsPlusNormal"/>
        <w:jc w:val="both"/>
      </w:pPr>
      <w:r>
        <w:t xml:space="preserve">(в ред. </w:t>
      </w:r>
      <w:hyperlink r:id="rId590"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jc w:val="center"/>
      </w:pPr>
      <w:r>
        <w:rPr>
          <w:b/>
        </w:rPr>
        <w:t>Нежесткие дорожные одежды</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8.29 - 8.33 обеспечивает соблюдение требований Федерального </w:t>
            </w:r>
            <w:hyperlink r:id="rId591" w:history="1">
              <w:r>
                <w:rPr>
                  <w:color w:val="0000FF"/>
                </w:rPr>
                <w:t>закона</w:t>
              </w:r>
            </w:hyperlink>
            <w:r>
              <w:rPr>
                <w:color w:val="392C69"/>
              </w:rPr>
              <w:t xml:space="preserve"> от 30.12.2009 N 384-ФЗ "Технический регламент о безопасности зданий и сооружений" (</w:t>
            </w:r>
            <w:hyperlink r:id="rId592"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lastRenderedPageBreak/>
        <w:t xml:space="preserve">8.29 К нежестким следует относить все конструкции дорожных одежд, не отвечающие признакам, указанным в </w:t>
      </w:r>
      <w:hyperlink w:anchor="P2948" w:history="1">
        <w:r>
          <w:rPr>
            <w:color w:val="0000FF"/>
          </w:rPr>
          <w:t>8.19</w:t>
        </w:r>
      </w:hyperlink>
      <w:r>
        <w:t>. Нежесткие дорожные одежды капитального и облегченного типов с усовершенствованным покрытием предусматривают с таким расчетом, чтобы за расчетный срок службы конструкции, возникающие деформации и разрушения могут быть устранены плановыми ремонтами исключительно покрытия.</w:t>
      </w:r>
    </w:p>
    <w:p w:rsidR="006F4EE4" w:rsidRDefault="006F4EE4">
      <w:pPr>
        <w:pStyle w:val="ConsPlusNormal"/>
        <w:spacing w:before="220"/>
        <w:ind w:firstLine="540"/>
        <w:jc w:val="both"/>
      </w:pPr>
      <w:r>
        <w:t>8.30 Нежесткие дорожные одежды на полосах движения проезжей части следует рассчитывать на прочность с учетом кратковременного многократного действия подвижных нагрузок. Продолжительность действия нагрузки принимают равной 0,1 с и в расчет вводят соответствующие этой продолжительности значения модулей упругости и прочностных характеристик материалов и грунта.</w:t>
      </w:r>
    </w:p>
    <w:p w:rsidR="006F4EE4" w:rsidRDefault="006F4EE4">
      <w:pPr>
        <w:pStyle w:val="ConsPlusNormal"/>
        <w:spacing w:before="220"/>
        <w:ind w:firstLine="540"/>
        <w:jc w:val="both"/>
      </w:pPr>
      <w:r>
        <w:t>Дорожную одежду на стоянках автомобилей и обочинах дорог рассчитывают на продолжительное действие нагрузки (длительностью не менее 10 мин) без учета повторности нагружения.</w:t>
      </w:r>
    </w:p>
    <w:p w:rsidR="006F4EE4" w:rsidRDefault="006F4EE4">
      <w:pPr>
        <w:pStyle w:val="ConsPlusNormal"/>
        <w:spacing w:before="220"/>
        <w:ind w:firstLine="540"/>
        <w:jc w:val="both"/>
      </w:pPr>
      <w:r>
        <w:t>Дорожные одежды на остановках общественного транспорта, на подходах к перекресткам дорог и к пересечениям с железной дорогой следует рассчитывать как на многократное действие кратковременной нагрузки, так и на продолжительное нагружение, выбирая более мощную конструкцию.</w:t>
      </w:r>
    </w:p>
    <w:p w:rsidR="006F4EE4" w:rsidRDefault="006F4EE4">
      <w:pPr>
        <w:pStyle w:val="ConsPlusNormal"/>
        <w:spacing w:before="220"/>
        <w:ind w:firstLine="540"/>
        <w:jc w:val="both"/>
      </w:pPr>
      <w:r>
        <w:t>8.31 Расчет нежестких дорожных одежд при кратковременном действии нагрузки следует выполнять по трем критериям прочности: упругому прогибу всей конструкции, сопротивлению сдвигу в грунте и в слабосвязных слоях дорожной одежды, сопротивлению монолитных слоев усталостному разрушению от растяжения при изгибе под расчетной нагрузкой.</w:t>
      </w:r>
    </w:p>
    <w:p w:rsidR="006F4EE4" w:rsidRDefault="006F4EE4">
      <w:pPr>
        <w:pStyle w:val="ConsPlusNormal"/>
        <w:spacing w:before="220"/>
        <w:ind w:firstLine="540"/>
        <w:jc w:val="both"/>
      </w:pPr>
      <w:r>
        <w:t>Расчет нежестких дорожных одежд на длительное действие нагрузки выполняют по сдвигу в грунте и в слабосвязных слоях дорожной одежды.</w:t>
      </w:r>
    </w:p>
    <w:p w:rsidR="006F4EE4" w:rsidRDefault="006F4EE4">
      <w:pPr>
        <w:pStyle w:val="ConsPlusNormal"/>
        <w:spacing w:before="220"/>
        <w:ind w:firstLine="540"/>
        <w:jc w:val="both"/>
      </w:pPr>
      <w:r>
        <w:t>8.32 Напряжения и деформации нежестких дорожных одежд и земляного полотна под действием расчетной нагрузки определяют с применением методов теории упругости для слоистого полупространства с учетом расчетных условий на контактах слоев. Допускается приводить многослойные дорожные одежды и земляное полотно к двух- и трехслойным расчетным моделям.</w:t>
      </w:r>
    </w:p>
    <w:p w:rsidR="006F4EE4" w:rsidRDefault="006F4EE4">
      <w:pPr>
        <w:pStyle w:val="ConsPlusNormal"/>
        <w:spacing w:before="220"/>
        <w:ind w:firstLine="540"/>
        <w:jc w:val="both"/>
      </w:pPr>
      <w:r>
        <w:t>8.33 Независимо от результатов расчета на прочность дорожной одежды, толщины конструктивных слоев в уплотненном состоянии следует принимать не менее приведенных в таблице 8.9.</w:t>
      </w:r>
    </w:p>
    <w:p w:rsidR="006F4EE4" w:rsidRDefault="006F4EE4">
      <w:pPr>
        <w:pStyle w:val="ConsPlusNormal"/>
        <w:ind w:firstLine="540"/>
        <w:jc w:val="both"/>
      </w:pPr>
    </w:p>
    <w:p w:rsidR="006F4EE4" w:rsidRDefault="006F4EE4">
      <w:pPr>
        <w:pStyle w:val="ConsPlusNormal"/>
        <w:jc w:val="right"/>
      </w:pPr>
      <w:r>
        <w:t>Таблица 8.9</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6F4EE4">
        <w:tc>
          <w:tcPr>
            <w:tcW w:w="7257" w:type="dxa"/>
            <w:vAlign w:val="center"/>
          </w:tcPr>
          <w:p w:rsidR="006F4EE4" w:rsidRDefault="006F4EE4">
            <w:pPr>
              <w:pStyle w:val="ConsPlusNormal"/>
              <w:jc w:val="center"/>
            </w:pPr>
            <w:r>
              <w:t>Материалы покрытий и других слоев дорожной одежды</w:t>
            </w:r>
          </w:p>
        </w:tc>
        <w:tc>
          <w:tcPr>
            <w:tcW w:w="1814" w:type="dxa"/>
            <w:vAlign w:val="center"/>
          </w:tcPr>
          <w:p w:rsidR="006F4EE4" w:rsidRDefault="006F4EE4">
            <w:pPr>
              <w:pStyle w:val="ConsPlusNormal"/>
              <w:jc w:val="center"/>
            </w:pPr>
            <w:r>
              <w:t>Толщина слоя, см</w:t>
            </w:r>
          </w:p>
        </w:tc>
      </w:tr>
      <w:tr w:rsidR="006F4EE4">
        <w:tc>
          <w:tcPr>
            <w:tcW w:w="7257" w:type="dxa"/>
          </w:tcPr>
          <w:p w:rsidR="006F4EE4" w:rsidRDefault="006F4EE4">
            <w:pPr>
              <w:pStyle w:val="ConsPlusNormal"/>
            </w:pPr>
            <w:r>
              <w:t>Крупнозернистый асфальтобетон (с размером зерен до 40 мм)</w:t>
            </w:r>
          </w:p>
        </w:tc>
        <w:tc>
          <w:tcPr>
            <w:tcW w:w="1814" w:type="dxa"/>
          </w:tcPr>
          <w:p w:rsidR="006F4EE4" w:rsidRDefault="006F4EE4">
            <w:pPr>
              <w:pStyle w:val="ConsPlusNormal"/>
              <w:jc w:val="center"/>
            </w:pPr>
            <w:r>
              <w:t>7</w:t>
            </w:r>
          </w:p>
        </w:tc>
      </w:tr>
      <w:tr w:rsidR="006F4EE4">
        <w:tc>
          <w:tcPr>
            <w:tcW w:w="7257" w:type="dxa"/>
          </w:tcPr>
          <w:p w:rsidR="006F4EE4" w:rsidRDefault="006F4EE4">
            <w:pPr>
              <w:pStyle w:val="ConsPlusNormal"/>
            </w:pPr>
            <w:r>
              <w:t>Мелкозернистый асфальтобетон (до 20 мм)</w:t>
            </w:r>
          </w:p>
        </w:tc>
        <w:tc>
          <w:tcPr>
            <w:tcW w:w="1814" w:type="dxa"/>
          </w:tcPr>
          <w:p w:rsidR="006F4EE4" w:rsidRDefault="006F4EE4">
            <w:pPr>
              <w:pStyle w:val="ConsPlusNormal"/>
              <w:jc w:val="center"/>
            </w:pPr>
            <w:r>
              <w:t>5</w:t>
            </w:r>
          </w:p>
        </w:tc>
      </w:tr>
      <w:tr w:rsidR="006F4EE4">
        <w:tc>
          <w:tcPr>
            <w:tcW w:w="7257" w:type="dxa"/>
          </w:tcPr>
          <w:p w:rsidR="006F4EE4" w:rsidRDefault="006F4EE4">
            <w:pPr>
              <w:pStyle w:val="ConsPlusNormal"/>
            </w:pPr>
            <w:r>
              <w:t>Щебеночно-мастичный асфальтобетон (до 10 мм) и песчаный асфальтобетон (до 5 мм)</w:t>
            </w:r>
          </w:p>
        </w:tc>
        <w:tc>
          <w:tcPr>
            <w:tcW w:w="1814" w:type="dxa"/>
          </w:tcPr>
          <w:p w:rsidR="006F4EE4" w:rsidRDefault="006F4EE4">
            <w:pPr>
              <w:pStyle w:val="ConsPlusNormal"/>
              <w:jc w:val="center"/>
            </w:pPr>
            <w:r>
              <w:t>3</w:t>
            </w:r>
          </w:p>
        </w:tc>
      </w:tr>
      <w:tr w:rsidR="006F4EE4">
        <w:tc>
          <w:tcPr>
            <w:tcW w:w="7257" w:type="dxa"/>
          </w:tcPr>
          <w:p w:rsidR="006F4EE4" w:rsidRDefault="006F4EE4">
            <w:pPr>
              <w:pStyle w:val="ConsPlusNormal"/>
            </w:pPr>
            <w:r>
              <w:t>Щебеночные (гравийные) материалы, обработанные органическим вяжущим</w:t>
            </w:r>
          </w:p>
        </w:tc>
        <w:tc>
          <w:tcPr>
            <w:tcW w:w="1814" w:type="dxa"/>
          </w:tcPr>
          <w:p w:rsidR="006F4EE4" w:rsidRDefault="006F4EE4">
            <w:pPr>
              <w:pStyle w:val="ConsPlusNormal"/>
              <w:jc w:val="center"/>
            </w:pPr>
            <w:r>
              <w:t>8</w:t>
            </w:r>
          </w:p>
        </w:tc>
      </w:tr>
      <w:tr w:rsidR="006F4EE4">
        <w:tc>
          <w:tcPr>
            <w:tcW w:w="7257" w:type="dxa"/>
          </w:tcPr>
          <w:p w:rsidR="006F4EE4" w:rsidRDefault="006F4EE4">
            <w:pPr>
              <w:pStyle w:val="ConsPlusNormal"/>
            </w:pPr>
            <w:r>
              <w:t>Щебень, обработанный органическим вяжущим по способу пропитки</w:t>
            </w:r>
          </w:p>
        </w:tc>
        <w:tc>
          <w:tcPr>
            <w:tcW w:w="1814" w:type="dxa"/>
          </w:tcPr>
          <w:p w:rsidR="006F4EE4" w:rsidRDefault="006F4EE4">
            <w:pPr>
              <w:pStyle w:val="ConsPlusNormal"/>
              <w:jc w:val="center"/>
            </w:pPr>
            <w:r>
              <w:t>8</w:t>
            </w:r>
          </w:p>
        </w:tc>
      </w:tr>
      <w:tr w:rsidR="006F4EE4">
        <w:tblPrEx>
          <w:tblBorders>
            <w:insideH w:val="nil"/>
          </w:tblBorders>
        </w:tblPrEx>
        <w:tc>
          <w:tcPr>
            <w:tcW w:w="7257" w:type="dxa"/>
            <w:tcBorders>
              <w:bottom w:val="nil"/>
            </w:tcBorders>
          </w:tcPr>
          <w:p w:rsidR="006F4EE4" w:rsidRDefault="006F4EE4">
            <w:pPr>
              <w:pStyle w:val="ConsPlusNormal"/>
            </w:pPr>
            <w:r>
              <w:lastRenderedPageBreak/>
              <w:t>Щебеночные и гравийные материалы, не обработанные вяжущим:</w:t>
            </w:r>
          </w:p>
        </w:tc>
        <w:tc>
          <w:tcPr>
            <w:tcW w:w="1814" w:type="dxa"/>
            <w:tcBorders>
              <w:bottom w:val="nil"/>
            </w:tcBorders>
          </w:tcPr>
          <w:p w:rsidR="006F4EE4" w:rsidRDefault="006F4EE4">
            <w:pPr>
              <w:pStyle w:val="ConsPlusNormal"/>
              <w:jc w:val="both"/>
            </w:pPr>
          </w:p>
        </w:tc>
      </w:tr>
      <w:tr w:rsidR="006F4EE4">
        <w:tblPrEx>
          <w:tblBorders>
            <w:insideH w:val="nil"/>
          </w:tblBorders>
        </w:tblPrEx>
        <w:tc>
          <w:tcPr>
            <w:tcW w:w="7257" w:type="dxa"/>
            <w:tcBorders>
              <w:top w:val="nil"/>
              <w:bottom w:val="nil"/>
            </w:tcBorders>
          </w:tcPr>
          <w:p w:rsidR="006F4EE4" w:rsidRDefault="006F4EE4">
            <w:pPr>
              <w:pStyle w:val="ConsPlusNormal"/>
              <w:ind w:left="283"/>
            </w:pPr>
            <w:r>
              <w:t>на песчаном основании</w:t>
            </w:r>
          </w:p>
        </w:tc>
        <w:tc>
          <w:tcPr>
            <w:tcW w:w="1814" w:type="dxa"/>
            <w:tcBorders>
              <w:top w:val="nil"/>
              <w:bottom w:val="nil"/>
            </w:tcBorders>
          </w:tcPr>
          <w:p w:rsidR="006F4EE4" w:rsidRDefault="006F4EE4">
            <w:pPr>
              <w:pStyle w:val="ConsPlusNormal"/>
              <w:jc w:val="center"/>
            </w:pPr>
            <w:r>
              <w:t>15</w:t>
            </w:r>
          </w:p>
        </w:tc>
      </w:tr>
      <w:tr w:rsidR="006F4EE4">
        <w:tblPrEx>
          <w:tblBorders>
            <w:insideH w:val="nil"/>
          </w:tblBorders>
        </w:tblPrEx>
        <w:tc>
          <w:tcPr>
            <w:tcW w:w="7257" w:type="dxa"/>
            <w:tcBorders>
              <w:top w:val="nil"/>
            </w:tcBorders>
          </w:tcPr>
          <w:p w:rsidR="006F4EE4" w:rsidRDefault="006F4EE4">
            <w:pPr>
              <w:pStyle w:val="ConsPlusNormal"/>
              <w:ind w:left="283"/>
            </w:pPr>
            <w:r>
              <w:t>на прочном основании (каменном или из укрепленного грунта)</w:t>
            </w:r>
          </w:p>
        </w:tc>
        <w:tc>
          <w:tcPr>
            <w:tcW w:w="1814" w:type="dxa"/>
            <w:tcBorders>
              <w:top w:val="nil"/>
            </w:tcBorders>
          </w:tcPr>
          <w:p w:rsidR="006F4EE4" w:rsidRDefault="006F4EE4">
            <w:pPr>
              <w:pStyle w:val="ConsPlusNormal"/>
              <w:jc w:val="center"/>
            </w:pPr>
            <w:r>
              <w:t>8</w:t>
            </w:r>
          </w:p>
        </w:tc>
      </w:tr>
      <w:tr w:rsidR="006F4EE4">
        <w:tc>
          <w:tcPr>
            <w:tcW w:w="7257" w:type="dxa"/>
          </w:tcPr>
          <w:p w:rsidR="006F4EE4" w:rsidRDefault="006F4EE4">
            <w:pPr>
              <w:pStyle w:val="ConsPlusNormal"/>
            </w:pPr>
            <w:r>
              <w:t>Каменные материалы и грунты, обработанные органическими или неорганическими вяжущими</w:t>
            </w:r>
          </w:p>
        </w:tc>
        <w:tc>
          <w:tcPr>
            <w:tcW w:w="1814" w:type="dxa"/>
          </w:tcPr>
          <w:p w:rsidR="006F4EE4" w:rsidRDefault="006F4EE4">
            <w:pPr>
              <w:pStyle w:val="ConsPlusNormal"/>
              <w:jc w:val="center"/>
            </w:pPr>
            <w:r>
              <w:t>10</w:t>
            </w:r>
          </w:p>
        </w:tc>
      </w:tr>
    </w:tbl>
    <w:p w:rsidR="006F4EE4" w:rsidRDefault="006F4EE4">
      <w:pPr>
        <w:pStyle w:val="ConsPlusNormal"/>
        <w:ind w:firstLine="540"/>
        <w:jc w:val="both"/>
      </w:pPr>
    </w:p>
    <w:p w:rsidR="006F4EE4" w:rsidRDefault="006F4EE4">
      <w:pPr>
        <w:pStyle w:val="ConsPlusNormal"/>
        <w:ind w:firstLine="540"/>
        <w:jc w:val="both"/>
      </w:pPr>
      <w:r>
        <w:t>Толщину конструктивного слоя принимают во всех случаях не менее чем 1,5 размера наиболее крупной фракции применяемого минерального материала.</w:t>
      </w:r>
    </w:p>
    <w:p w:rsidR="006F4EE4" w:rsidRDefault="006F4EE4">
      <w:pPr>
        <w:pStyle w:val="ConsPlusNormal"/>
        <w:jc w:val="both"/>
      </w:pPr>
      <w:r>
        <w:t xml:space="preserve">(в ред. </w:t>
      </w:r>
      <w:hyperlink r:id="rId593"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В случае укладки каменных материалов на глинистые грунты предусматривают прослойку из геосинтетических материалов (тканые и нетканые геотекстили, геокомпозиты по </w:t>
      </w:r>
      <w:hyperlink r:id="rId594" w:history="1">
        <w:r>
          <w:rPr>
            <w:color w:val="0000FF"/>
          </w:rPr>
          <w:t>ГОСТ Р 56419</w:t>
        </w:r>
      </w:hyperlink>
      <w:r>
        <w:t>) или прослойку толщиной не менее 10 см из песка, высевок, укрепленного грунта или других водоустойчивых материалов.</w:t>
      </w:r>
    </w:p>
    <w:p w:rsidR="006F4EE4" w:rsidRDefault="006F4EE4">
      <w:pPr>
        <w:pStyle w:val="ConsPlusNormal"/>
        <w:jc w:val="both"/>
      </w:pPr>
      <w:r>
        <w:t xml:space="preserve">(в ред. </w:t>
      </w:r>
      <w:hyperlink r:id="rId595"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Между конструктивным слоем из каменных материалов и слоем из мелкозернистых грунтов предусматривают прослойку из геосинтетического материала (тканый и нетканый геотекстиль, геокомпозит по </w:t>
      </w:r>
      <w:hyperlink r:id="rId596" w:history="1">
        <w:r>
          <w:rPr>
            <w:color w:val="0000FF"/>
          </w:rPr>
          <w:t>ГОСТ Р 56419</w:t>
        </w:r>
      </w:hyperlink>
      <w:r>
        <w:t>) или прослойку толщиной не менее 10 см из песка, высевок, укрепленного грунта или других водоустойчивых материалов.</w:t>
      </w:r>
    </w:p>
    <w:p w:rsidR="006F4EE4" w:rsidRDefault="006F4EE4">
      <w:pPr>
        <w:pStyle w:val="ConsPlusNormal"/>
        <w:jc w:val="both"/>
      </w:pPr>
      <w:r>
        <w:t xml:space="preserve">(в ред. </w:t>
      </w:r>
      <w:hyperlink r:id="rId597"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jc w:val="center"/>
      </w:pPr>
      <w:r>
        <w:rPr>
          <w:b/>
        </w:rPr>
        <w:t>Дополнительные слои для укрепленных полос,</w:t>
      </w:r>
    </w:p>
    <w:p w:rsidR="006F4EE4" w:rsidRDefault="006F4EE4">
      <w:pPr>
        <w:pStyle w:val="ConsPlusNormal"/>
        <w:jc w:val="center"/>
      </w:pPr>
      <w:r>
        <w:rPr>
          <w:b/>
        </w:rPr>
        <w:t>обочин и разделительных полос</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8.34 - 8.38 обеспечивает соблюдение требований Федерального </w:t>
            </w:r>
            <w:hyperlink r:id="rId598" w:history="1">
              <w:r>
                <w:rPr>
                  <w:color w:val="0000FF"/>
                </w:rPr>
                <w:t>закона</w:t>
              </w:r>
            </w:hyperlink>
            <w:r>
              <w:rPr>
                <w:color w:val="392C69"/>
              </w:rPr>
              <w:t xml:space="preserve"> от 30.12.2009 N 384-ФЗ "Технический регламент о безопасности зданий и сооружений" (</w:t>
            </w:r>
            <w:hyperlink r:id="rId599"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 xml:space="preserve">8.34 В районах сезонного промерзания грунтов на дорогах с капитальными и облегченными дорожными одеждами, находящихся в неблагоприятных грунтово-гидрологических условиях, наряду с обеспечением требуемой прочности следует предусматривать противопучинные мероприятия, гарантирующие достаточную морозоустойчивость дорожной одежды и земляного полотна в соответствии с </w:t>
      </w:r>
      <w:hyperlink w:anchor="P2311" w:history="1">
        <w:r>
          <w:rPr>
            <w:color w:val="0000FF"/>
          </w:rPr>
          <w:t>7.15</w:t>
        </w:r>
      </w:hyperlink>
      <w:r>
        <w:t>.</w:t>
      </w:r>
    </w:p>
    <w:p w:rsidR="006F4EE4" w:rsidRDefault="006F4EE4">
      <w:pPr>
        <w:pStyle w:val="ConsPlusNormal"/>
        <w:spacing w:before="220"/>
        <w:ind w:firstLine="540"/>
        <w:jc w:val="both"/>
      </w:pPr>
      <w:r>
        <w:t>8.35 Специальные противопучинные мероприятия не требуются:</w:t>
      </w:r>
    </w:p>
    <w:p w:rsidR="006F4EE4" w:rsidRDefault="006F4EE4">
      <w:pPr>
        <w:pStyle w:val="ConsPlusNormal"/>
        <w:spacing w:before="220"/>
        <w:ind w:firstLine="540"/>
        <w:jc w:val="both"/>
      </w:pPr>
      <w:r>
        <w:t>в районах с глубиной промерзания менее 0,6 м;</w:t>
      </w:r>
    </w:p>
    <w:p w:rsidR="006F4EE4" w:rsidRDefault="006F4EE4">
      <w:pPr>
        <w:pStyle w:val="ConsPlusNormal"/>
        <w:spacing w:before="220"/>
        <w:ind w:firstLine="540"/>
        <w:jc w:val="both"/>
      </w:pPr>
      <w:r>
        <w:t xml:space="preserve">при земляном полотне, рабочий слой которого отвечает требованиям </w:t>
      </w:r>
      <w:hyperlink w:anchor="P2306" w:history="1">
        <w:r>
          <w:rPr>
            <w:color w:val="0000FF"/>
          </w:rPr>
          <w:t>7.12</w:t>
        </w:r>
      </w:hyperlink>
      <w:r>
        <w:t xml:space="preserve"> - </w:t>
      </w:r>
      <w:hyperlink w:anchor="P2314" w:history="1">
        <w:r>
          <w:rPr>
            <w:color w:val="0000FF"/>
          </w:rPr>
          <w:t>7.16</w:t>
        </w:r>
      </w:hyperlink>
      <w:r>
        <w:t xml:space="preserve">, </w:t>
      </w:r>
      <w:hyperlink w:anchor="P2390" w:history="1">
        <w:r>
          <w:rPr>
            <w:color w:val="0000FF"/>
          </w:rPr>
          <w:t>7.19</w:t>
        </w:r>
      </w:hyperlink>
      <w:r>
        <w:t xml:space="preserve"> и </w:t>
      </w:r>
      <w:hyperlink w:anchor="P2391" w:history="1">
        <w:r>
          <w:rPr>
            <w:color w:val="0000FF"/>
          </w:rPr>
          <w:t>7.20</w:t>
        </w:r>
      </w:hyperlink>
      <w:r>
        <w:t>;</w:t>
      </w:r>
    </w:p>
    <w:p w:rsidR="006F4EE4" w:rsidRDefault="006F4EE4">
      <w:pPr>
        <w:pStyle w:val="ConsPlusNormal"/>
        <w:spacing w:before="220"/>
        <w:ind w:firstLine="540"/>
        <w:jc w:val="both"/>
      </w:pPr>
      <w:r>
        <w:t>когда необходимая по условиям прочности толщина дорожной одежды превышает 2/3 глубины промерзания.</w:t>
      </w:r>
    </w:p>
    <w:p w:rsidR="006F4EE4" w:rsidRDefault="006F4EE4">
      <w:pPr>
        <w:pStyle w:val="ConsPlusNormal"/>
        <w:spacing w:before="220"/>
        <w:ind w:firstLine="540"/>
        <w:jc w:val="both"/>
      </w:pPr>
      <w:r>
        <w:t>8.36 Толщину теплоизоляционных слоев разного назначения (для полного предотвращения промерзания земляного полотна или для ограничения глубины промерзания его допустимыми пределами) определяют теплотехническим расчетом.</w:t>
      </w:r>
    </w:p>
    <w:p w:rsidR="006F4EE4" w:rsidRDefault="006F4EE4">
      <w:pPr>
        <w:pStyle w:val="ConsPlusNormal"/>
        <w:spacing w:before="220"/>
        <w:ind w:firstLine="540"/>
        <w:jc w:val="both"/>
      </w:pPr>
      <w:r>
        <w:t xml:space="preserve">8.37 На участках земляного полотна из глинистых грунтов и пылеватых песков предусматривают дренирующие слои с водоотводящими устройствами в основаниях и дополнительных слоях, выполненных из традиционных зернистых (пористых) материалов в </w:t>
      </w:r>
      <w:r>
        <w:lastRenderedPageBreak/>
        <w:t>сочетании с геосинтетическими дренажными матами и нетканым геотекстилем, в следующих случаях:</w:t>
      </w:r>
    </w:p>
    <w:p w:rsidR="006F4EE4" w:rsidRDefault="006F4EE4">
      <w:pPr>
        <w:pStyle w:val="ConsPlusNormal"/>
        <w:spacing w:before="220"/>
        <w:ind w:firstLine="540"/>
        <w:jc w:val="both"/>
      </w:pPr>
      <w:r>
        <w:t xml:space="preserve">в дорожно-климатической зоне II - при всех схемах увлажнения рабочего слоя земляного полотна </w:t>
      </w:r>
      <w:hyperlink w:anchor="P2405" w:history="1">
        <w:r>
          <w:rPr>
            <w:color w:val="0000FF"/>
          </w:rPr>
          <w:t>(7.22)</w:t>
        </w:r>
      </w:hyperlink>
      <w:r>
        <w:t>;</w:t>
      </w:r>
    </w:p>
    <w:p w:rsidR="006F4EE4" w:rsidRDefault="006F4EE4">
      <w:pPr>
        <w:pStyle w:val="ConsPlusNormal"/>
        <w:spacing w:before="220"/>
        <w:ind w:firstLine="540"/>
        <w:jc w:val="both"/>
      </w:pPr>
      <w:r>
        <w:t>в дорожно-климатической зоне III - при 2-й и 3-й схемах увлажнения рабочего слоя;</w:t>
      </w:r>
    </w:p>
    <w:p w:rsidR="006F4EE4" w:rsidRDefault="006F4EE4">
      <w:pPr>
        <w:pStyle w:val="ConsPlusNormal"/>
        <w:spacing w:before="220"/>
        <w:ind w:firstLine="540"/>
        <w:jc w:val="both"/>
      </w:pPr>
      <w:r>
        <w:t>в зонах IV и V - при 3-й схеме увлажнения рабочего слоя.</w:t>
      </w:r>
    </w:p>
    <w:p w:rsidR="006F4EE4" w:rsidRDefault="006F4EE4">
      <w:pPr>
        <w:pStyle w:val="ConsPlusNormal"/>
        <w:spacing w:before="220"/>
        <w:ind w:firstLine="540"/>
        <w:jc w:val="both"/>
      </w:pPr>
      <w:r>
        <w:t>Необходимость устройства дренирующих слоев на участках дорог, где основания или дополнительные слои дорожной одежды выполнены из грунтов и каменных материалов, обработанных вяжущими, устанавливается расчетом на осушение.</w:t>
      </w:r>
    </w:p>
    <w:p w:rsidR="006F4EE4" w:rsidRDefault="006F4EE4">
      <w:pPr>
        <w:pStyle w:val="ConsPlusNormal"/>
        <w:spacing w:before="220"/>
        <w:ind w:firstLine="540"/>
        <w:jc w:val="both"/>
      </w:pPr>
      <w:r>
        <w:t>Толщину дренирующего слоя, необходимый коэффициент фильтрации, гранулометрический состав и другие требования к материалам, используемым для его устройства, устанавливают расчетом в зависимости от количества воды, поступающей в основание проезжей части, способа ее отвода, длины пути фильтрации и других факторов.</w:t>
      </w:r>
    </w:p>
    <w:p w:rsidR="006F4EE4" w:rsidRDefault="006F4EE4">
      <w:pPr>
        <w:pStyle w:val="ConsPlusNormal"/>
        <w:spacing w:before="220"/>
        <w:ind w:firstLine="540"/>
        <w:jc w:val="both"/>
      </w:pPr>
      <w:r>
        <w:t>8.38 При расчете дорожной одежды на остановочных полосах следует принимать не менее 1/3 расчетной интенсивности или другую нагрузку, обосновываемую в проекте, при которой исключается быстрое накопление остаточных деформаций.</w:t>
      </w:r>
    </w:p>
    <w:p w:rsidR="006F4EE4" w:rsidRDefault="006F4EE4">
      <w:pPr>
        <w:pStyle w:val="ConsPlusNormal"/>
        <w:spacing w:before="220"/>
        <w:ind w:firstLine="540"/>
        <w:jc w:val="both"/>
      </w:pPr>
      <w:r>
        <w:t>8.39 Покрытия на укрепленной полосе обочин (0,5 - 0,75 м) и разделительной полосы (краевые полосы) следует устраивать по типу дорожной одежды на основной проезжей части. Дорожную одежду на остановочной полосе (2,5 м) рекомендуется предусматривать из цементо- или асфальтобетона с применением щебня преимущественно крупных размеров (до 25 - 45 мм), а также из обработанных вяжущими каменных материалов, или армированных геосинтетическими материалами.</w:t>
      </w:r>
    </w:p>
    <w:p w:rsidR="006F4EE4" w:rsidRDefault="006F4EE4">
      <w:pPr>
        <w:pStyle w:val="ConsPlusNormal"/>
        <w:spacing w:before="220"/>
        <w:ind w:firstLine="540"/>
        <w:jc w:val="both"/>
      </w:pPr>
      <w:r>
        <w:t>Поверхность остальной части обочины укрепляют в зависимости от категории дороги, грунтов земляного полотна и особенностей климата территории засевом трав, россыпью щебня, гравия, шлака и других наиболее дешевых местных крупнозернистых материалов.</w:t>
      </w:r>
    </w:p>
    <w:p w:rsidR="006F4EE4" w:rsidRDefault="006F4EE4">
      <w:pPr>
        <w:pStyle w:val="ConsPlusNormal"/>
        <w:spacing w:before="220"/>
        <w:ind w:firstLine="540"/>
        <w:jc w:val="both"/>
      </w:pPr>
      <w:r>
        <w:t xml:space="preserve">Для предохранения обочин и откосов земляного полотна от размыва на участках дорог с продольными уклонами более </w:t>
      </w:r>
      <w:r w:rsidRPr="005A5891">
        <w:rPr>
          <w:position w:val="-4"/>
        </w:rPr>
        <w:pict>
          <v:shape id="_x0000_i1132" style="width:31.3pt;height:15.05pt" coordsize="" o:spt="100" adj="0,,0" path="" filled="f" stroked="f">
            <v:stroke joinstyle="miter"/>
            <v:imagedata r:id="rId600" o:title="base_44_24000_32875"/>
            <v:formulas/>
            <v:path o:connecttype="segments"/>
          </v:shape>
        </w:pict>
      </w:r>
      <w:r>
        <w:t>, с насыпями высотой более 4 м, в местах вогнутых кривых в продольном профиле предусматривают устройство продольных лотков и других сооружений для сбора и отвода стекающей с проезжей части воды.</w:t>
      </w:r>
    </w:p>
    <w:p w:rsidR="006F4EE4" w:rsidRDefault="006F4EE4">
      <w:pPr>
        <w:pStyle w:val="ConsPlusNormal"/>
        <w:spacing w:before="220"/>
        <w:ind w:firstLine="540"/>
        <w:jc w:val="both"/>
      </w:pPr>
      <w:r>
        <w:t>8.40 Разделительные полосы сопрягают с проезжей частью путей устройства на разделительной полосе укрепленных полос, расположенных в одном уровне с проезжей частью. Остальную часть разделительной полосы укрепляют засевом трав и, в зависимости от местных условий, посадкой кустарников (сплошной или в виде поперечных полос - кулис), располагаемых на расстоянии не менее 1,75 м от кромки проезжей части.</w:t>
      </w:r>
    </w:p>
    <w:p w:rsidR="006F4EE4" w:rsidRDefault="006F4EE4">
      <w:pPr>
        <w:pStyle w:val="ConsPlusNormal"/>
        <w:ind w:firstLine="540"/>
        <w:jc w:val="both"/>
      </w:pPr>
    </w:p>
    <w:p w:rsidR="006F4EE4" w:rsidRDefault="006F4EE4">
      <w:pPr>
        <w:pStyle w:val="ConsPlusNormal"/>
        <w:jc w:val="center"/>
      </w:pPr>
      <w:r>
        <w:rPr>
          <w:b/>
        </w:rPr>
        <w:t>Материалы для дорожных одежд</w:t>
      </w:r>
    </w:p>
    <w:p w:rsidR="006F4EE4" w:rsidRDefault="006F4EE4">
      <w:pPr>
        <w:pStyle w:val="ConsPlusNormal"/>
        <w:ind w:firstLine="540"/>
        <w:jc w:val="both"/>
      </w:pPr>
    </w:p>
    <w:p w:rsidR="006F4EE4" w:rsidRDefault="006F4EE4">
      <w:pPr>
        <w:pStyle w:val="ConsPlusNormal"/>
        <w:ind w:firstLine="540"/>
        <w:jc w:val="both"/>
      </w:pPr>
      <w:bookmarkStart w:id="66" w:name="P3078"/>
      <w:bookmarkEnd w:id="66"/>
      <w:r>
        <w:t xml:space="preserve">8.41 Для цементобетонных покрытий и оснований следует применять бетоны тяжелый и мелкозернистый по </w:t>
      </w:r>
      <w:hyperlink r:id="rId601" w:history="1">
        <w:r>
          <w:rPr>
            <w:color w:val="0000FF"/>
          </w:rPr>
          <w:t>ГОСТ 25192</w:t>
        </w:r>
      </w:hyperlink>
      <w:r>
        <w:t xml:space="preserve">, </w:t>
      </w:r>
      <w:hyperlink r:id="rId602" w:history="1">
        <w:r>
          <w:rPr>
            <w:color w:val="0000FF"/>
          </w:rPr>
          <w:t>ГОСТ 26633</w:t>
        </w:r>
      </w:hyperlink>
      <w:r>
        <w:t xml:space="preserve"> и </w:t>
      </w:r>
      <w:hyperlink w:anchor="P3104" w:history="1">
        <w:r>
          <w:rPr>
            <w:color w:val="0000FF"/>
          </w:rPr>
          <w:t>таблице 8.11</w:t>
        </w:r>
      </w:hyperlink>
      <w:r>
        <w:t>. Классы бетона по прочности принимают по таблице 8.10.</w:t>
      </w:r>
    </w:p>
    <w:p w:rsidR="006F4EE4" w:rsidRDefault="006F4EE4">
      <w:pPr>
        <w:pStyle w:val="ConsPlusNormal"/>
        <w:ind w:firstLine="540"/>
        <w:jc w:val="both"/>
      </w:pPr>
    </w:p>
    <w:p w:rsidR="006F4EE4" w:rsidRDefault="006F4EE4">
      <w:pPr>
        <w:pStyle w:val="ConsPlusNormal"/>
        <w:jc w:val="right"/>
      </w:pPr>
      <w:r>
        <w:t>Таблица 8.10</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2720"/>
        <w:gridCol w:w="2720"/>
      </w:tblGrid>
      <w:tr w:rsidR="006F4EE4">
        <w:tc>
          <w:tcPr>
            <w:tcW w:w="3628" w:type="dxa"/>
            <w:vMerge w:val="restart"/>
            <w:vAlign w:val="center"/>
          </w:tcPr>
          <w:p w:rsidR="006F4EE4" w:rsidRDefault="006F4EE4">
            <w:pPr>
              <w:pStyle w:val="ConsPlusNormal"/>
              <w:jc w:val="center"/>
            </w:pPr>
            <w:r>
              <w:t xml:space="preserve">Конструктивный слой дорожной </w:t>
            </w:r>
            <w:r>
              <w:lastRenderedPageBreak/>
              <w:t>одежды</w:t>
            </w:r>
          </w:p>
        </w:tc>
        <w:tc>
          <w:tcPr>
            <w:tcW w:w="5440" w:type="dxa"/>
            <w:gridSpan w:val="2"/>
            <w:vAlign w:val="center"/>
          </w:tcPr>
          <w:p w:rsidR="006F4EE4" w:rsidRDefault="006F4EE4">
            <w:pPr>
              <w:pStyle w:val="ConsPlusNormal"/>
              <w:jc w:val="center"/>
            </w:pPr>
            <w:r>
              <w:lastRenderedPageBreak/>
              <w:t>Минимальные проектные классы по прочности</w:t>
            </w:r>
          </w:p>
        </w:tc>
      </w:tr>
      <w:tr w:rsidR="006F4EE4">
        <w:tc>
          <w:tcPr>
            <w:tcW w:w="3628" w:type="dxa"/>
            <w:vMerge/>
          </w:tcPr>
          <w:p w:rsidR="006F4EE4" w:rsidRDefault="006F4EE4"/>
        </w:tc>
        <w:tc>
          <w:tcPr>
            <w:tcW w:w="2720" w:type="dxa"/>
            <w:vAlign w:val="center"/>
          </w:tcPr>
          <w:p w:rsidR="006F4EE4" w:rsidRDefault="006F4EE4">
            <w:pPr>
              <w:pStyle w:val="ConsPlusNormal"/>
              <w:jc w:val="center"/>
            </w:pPr>
            <w:r>
              <w:t>На растяжение при изгибе, B</w:t>
            </w:r>
            <w:r>
              <w:rPr>
                <w:vertAlign w:val="subscript"/>
              </w:rPr>
              <w:t>tb</w:t>
            </w:r>
          </w:p>
        </w:tc>
        <w:tc>
          <w:tcPr>
            <w:tcW w:w="2720" w:type="dxa"/>
            <w:vAlign w:val="center"/>
          </w:tcPr>
          <w:p w:rsidR="006F4EE4" w:rsidRDefault="006F4EE4">
            <w:pPr>
              <w:pStyle w:val="ConsPlusNormal"/>
              <w:jc w:val="center"/>
            </w:pPr>
            <w:r>
              <w:t>На сжатие, B</w:t>
            </w:r>
          </w:p>
        </w:tc>
      </w:tr>
      <w:tr w:rsidR="006F4EE4">
        <w:tc>
          <w:tcPr>
            <w:tcW w:w="3628" w:type="dxa"/>
          </w:tcPr>
          <w:p w:rsidR="006F4EE4" w:rsidRDefault="006F4EE4">
            <w:pPr>
              <w:pStyle w:val="ConsPlusNormal"/>
            </w:pPr>
            <w:r>
              <w:lastRenderedPageBreak/>
              <w:t>Монолитное покрытие</w:t>
            </w:r>
          </w:p>
        </w:tc>
        <w:tc>
          <w:tcPr>
            <w:tcW w:w="2720" w:type="dxa"/>
          </w:tcPr>
          <w:p w:rsidR="006F4EE4" w:rsidRDefault="006F4EE4">
            <w:pPr>
              <w:pStyle w:val="ConsPlusNormal"/>
              <w:jc w:val="center"/>
            </w:pPr>
            <w:r>
              <w:t>4,0</w:t>
            </w:r>
          </w:p>
        </w:tc>
        <w:tc>
          <w:tcPr>
            <w:tcW w:w="2720" w:type="dxa"/>
          </w:tcPr>
          <w:p w:rsidR="006F4EE4" w:rsidRDefault="006F4EE4">
            <w:pPr>
              <w:pStyle w:val="ConsPlusNormal"/>
              <w:jc w:val="center"/>
            </w:pPr>
            <w:r>
              <w:t>30</w:t>
            </w:r>
          </w:p>
        </w:tc>
      </w:tr>
      <w:tr w:rsidR="006F4EE4">
        <w:tc>
          <w:tcPr>
            <w:tcW w:w="3628" w:type="dxa"/>
          </w:tcPr>
          <w:p w:rsidR="006F4EE4" w:rsidRDefault="006F4EE4">
            <w:pPr>
              <w:pStyle w:val="ConsPlusNormal"/>
            </w:pPr>
            <w:r>
              <w:t>Монолитное основание</w:t>
            </w:r>
          </w:p>
        </w:tc>
        <w:tc>
          <w:tcPr>
            <w:tcW w:w="2720" w:type="dxa"/>
          </w:tcPr>
          <w:p w:rsidR="006F4EE4" w:rsidRDefault="006F4EE4">
            <w:pPr>
              <w:pStyle w:val="ConsPlusNormal"/>
              <w:jc w:val="center"/>
            </w:pPr>
            <w:r>
              <w:t>1,2</w:t>
            </w:r>
          </w:p>
        </w:tc>
        <w:tc>
          <w:tcPr>
            <w:tcW w:w="2720" w:type="dxa"/>
          </w:tcPr>
          <w:p w:rsidR="006F4EE4" w:rsidRDefault="006F4EE4">
            <w:pPr>
              <w:pStyle w:val="ConsPlusNormal"/>
              <w:jc w:val="center"/>
            </w:pPr>
            <w:r>
              <w:t>7,5</w:t>
            </w:r>
          </w:p>
        </w:tc>
      </w:tr>
      <w:tr w:rsidR="006F4EE4">
        <w:tc>
          <w:tcPr>
            <w:tcW w:w="3628" w:type="dxa"/>
          </w:tcPr>
          <w:p w:rsidR="006F4EE4" w:rsidRDefault="006F4EE4">
            <w:pPr>
              <w:pStyle w:val="ConsPlusNormal"/>
              <w:jc w:val="both"/>
            </w:pPr>
            <w:r>
              <w:t>Сборное покрытие (основание)</w:t>
            </w:r>
          </w:p>
        </w:tc>
        <w:tc>
          <w:tcPr>
            <w:tcW w:w="2720" w:type="dxa"/>
          </w:tcPr>
          <w:p w:rsidR="006F4EE4" w:rsidRDefault="006F4EE4">
            <w:pPr>
              <w:pStyle w:val="ConsPlusNormal"/>
              <w:jc w:val="center"/>
            </w:pPr>
            <w:r>
              <w:t>3,6</w:t>
            </w:r>
          </w:p>
        </w:tc>
        <w:tc>
          <w:tcPr>
            <w:tcW w:w="2720" w:type="dxa"/>
          </w:tcPr>
          <w:p w:rsidR="006F4EE4" w:rsidRDefault="006F4EE4">
            <w:pPr>
              <w:pStyle w:val="ConsPlusNormal"/>
              <w:jc w:val="center"/>
            </w:pPr>
            <w:r>
              <w:t>25</w:t>
            </w:r>
          </w:p>
        </w:tc>
      </w:tr>
      <w:tr w:rsidR="006F4EE4">
        <w:tc>
          <w:tcPr>
            <w:tcW w:w="9068" w:type="dxa"/>
            <w:gridSpan w:val="3"/>
          </w:tcPr>
          <w:p w:rsidR="006F4EE4" w:rsidRDefault="006F4EE4">
            <w:pPr>
              <w:pStyle w:val="ConsPlusNormal"/>
              <w:ind w:firstLine="283"/>
              <w:jc w:val="both"/>
            </w:pPr>
            <w:r>
              <w:t>Примечания</w:t>
            </w:r>
          </w:p>
          <w:p w:rsidR="006F4EE4" w:rsidRDefault="006F4EE4">
            <w:pPr>
              <w:pStyle w:val="ConsPlusNormal"/>
              <w:ind w:firstLine="283"/>
              <w:jc w:val="both"/>
            </w:pPr>
            <w:r>
              <w:t xml:space="preserve">1. Классы бетона по прочности устанавливают в возрасте 28 сут твердения в нормальных условиях по </w:t>
            </w:r>
            <w:hyperlink r:id="rId603" w:history="1">
              <w:r>
                <w:rPr>
                  <w:color w:val="0000FF"/>
                </w:rPr>
                <w:t>ГОСТ 10180</w:t>
              </w:r>
            </w:hyperlink>
            <w:r>
              <w:t xml:space="preserve">, </w:t>
            </w:r>
            <w:hyperlink r:id="rId604" w:history="1">
              <w:r>
                <w:rPr>
                  <w:color w:val="0000FF"/>
                </w:rPr>
                <w:t>ГОСТ 18105</w:t>
              </w:r>
            </w:hyperlink>
            <w:r>
              <w:t>.</w:t>
            </w:r>
          </w:p>
          <w:p w:rsidR="006F4EE4" w:rsidRDefault="006F4EE4">
            <w:pPr>
              <w:pStyle w:val="ConsPlusNormal"/>
              <w:ind w:firstLine="283"/>
              <w:jc w:val="both"/>
            </w:pPr>
            <w:r>
              <w:t xml:space="preserve">2. Готовая бетонная смесь должна соответствовать </w:t>
            </w:r>
            <w:hyperlink r:id="rId605" w:history="1">
              <w:r>
                <w:rPr>
                  <w:color w:val="0000FF"/>
                </w:rPr>
                <w:t>ГОСТ 7473</w:t>
              </w:r>
            </w:hyperlink>
            <w:r>
              <w:t>.</w:t>
            </w:r>
          </w:p>
          <w:p w:rsidR="006F4EE4" w:rsidRDefault="006F4EE4">
            <w:pPr>
              <w:pStyle w:val="ConsPlusNormal"/>
              <w:ind w:firstLine="283"/>
              <w:jc w:val="both"/>
            </w:pPr>
            <w:r>
              <w:t xml:space="preserve">3. Состав бетона должен быть подобран и утвержден с учетом требований </w:t>
            </w:r>
            <w:hyperlink r:id="rId606" w:history="1">
              <w:r>
                <w:rPr>
                  <w:color w:val="0000FF"/>
                </w:rPr>
                <w:t>ГОСТ 27006</w:t>
              </w:r>
            </w:hyperlink>
            <w:r>
              <w:t>.</w:t>
            </w:r>
          </w:p>
          <w:p w:rsidR="006F4EE4" w:rsidRDefault="006F4EE4">
            <w:pPr>
              <w:pStyle w:val="ConsPlusNormal"/>
              <w:ind w:firstLine="283"/>
              <w:jc w:val="both"/>
            </w:pPr>
            <w:r>
              <w:t>4. Продолжительность ухода за бетоном должна быть предусмотрена в течение всего процесса твердения до момента формирования бетона с требуемыми свойствами, но не менее 28 сут.</w:t>
            </w:r>
          </w:p>
          <w:p w:rsidR="006F4EE4" w:rsidRDefault="006F4EE4">
            <w:pPr>
              <w:pStyle w:val="ConsPlusNormal"/>
              <w:ind w:firstLine="283"/>
              <w:jc w:val="both"/>
            </w:pPr>
            <w:r>
              <w:t xml:space="preserve">5. Минимальный расход цемента в бетоне принимают согласно </w:t>
            </w:r>
            <w:hyperlink r:id="rId607" w:history="1">
              <w:r>
                <w:rPr>
                  <w:color w:val="0000FF"/>
                </w:rPr>
                <w:t>ГОСТ 26633</w:t>
              </w:r>
            </w:hyperlink>
            <w:r>
              <w:t>.</w:t>
            </w:r>
          </w:p>
        </w:tc>
      </w:tr>
    </w:tbl>
    <w:p w:rsidR="006F4EE4" w:rsidRDefault="006F4EE4">
      <w:pPr>
        <w:pStyle w:val="ConsPlusNormal"/>
        <w:ind w:firstLine="540"/>
        <w:jc w:val="both"/>
      </w:pPr>
    </w:p>
    <w:p w:rsidR="006F4EE4" w:rsidRDefault="006F4EE4">
      <w:pPr>
        <w:pStyle w:val="ConsPlusNormal"/>
        <w:ind w:firstLine="540"/>
        <w:jc w:val="both"/>
      </w:pPr>
      <w:r>
        <w:t>Минимальную проектную марку бетона по морозостойкости следует принимать по таблице 8.11.</w:t>
      </w:r>
    </w:p>
    <w:p w:rsidR="006F4EE4" w:rsidRDefault="006F4EE4">
      <w:pPr>
        <w:pStyle w:val="ConsPlusNormal"/>
        <w:ind w:firstLine="540"/>
        <w:jc w:val="both"/>
      </w:pPr>
    </w:p>
    <w:p w:rsidR="006F4EE4" w:rsidRDefault="006F4EE4">
      <w:pPr>
        <w:pStyle w:val="ConsPlusNormal"/>
        <w:jc w:val="right"/>
      </w:pPr>
      <w:bookmarkStart w:id="67" w:name="P3104"/>
      <w:bookmarkEnd w:id="67"/>
      <w:r>
        <w:t>Таблица 8.11</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329"/>
        <w:gridCol w:w="2329"/>
        <w:gridCol w:w="2331"/>
      </w:tblGrid>
      <w:tr w:rsidR="006F4EE4">
        <w:tc>
          <w:tcPr>
            <w:tcW w:w="2041" w:type="dxa"/>
            <w:vMerge w:val="restart"/>
            <w:vAlign w:val="center"/>
          </w:tcPr>
          <w:p w:rsidR="006F4EE4" w:rsidRDefault="006F4EE4">
            <w:pPr>
              <w:pStyle w:val="ConsPlusNormal"/>
              <w:jc w:val="center"/>
            </w:pPr>
            <w:r>
              <w:t>Конструктивный слой дорожной одежды</w:t>
            </w:r>
          </w:p>
        </w:tc>
        <w:tc>
          <w:tcPr>
            <w:tcW w:w="6989" w:type="dxa"/>
            <w:gridSpan w:val="3"/>
            <w:vAlign w:val="center"/>
          </w:tcPr>
          <w:p w:rsidR="006F4EE4" w:rsidRDefault="006F4EE4">
            <w:pPr>
              <w:pStyle w:val="ConsPlusNormal"/>
              <w:jc w:val="center"/>
            </w:pPr>
            <w:r>
              <w:t>Минимальные проектные марки бетона по морозостойкости F для районов со среднемесячной температурой воздуха наиболее холодного месяца, °C</w:t>
            </w:r>
          </w:p>
        </w:tc>
      </w:tr>
      <w:tr w:rsidR="006F4EE4">
        <w:tc>
          <w:tcPr>
            <w:tcW w:w="2041" w:type="dxa"/>
            <w:vMerge/>
          </w:tcPr>
          <w:p w:rsidR="006F4EE4" w:rsidRDefault="006F4EE4"/>
        </w:tc>
        <w:tc>
          <w:tcPr>
            <w:tcW w:w="2329" w:type="dxa"/>
            <w:vAlign w:val="center"/>
          </w:tcPr>
          <w:p w:rsidR="006F4EE4" w:rsidRDefault="006F4EE4">
            <w:pPr>
              <w:pStyle w:val="ConsPlusNormal"/>
              <w:jc w:val="center"/>
            </w:pPr>
            <w:r>
              <w:t>От 0 до минус 5</w:t>
            </w:r>
          </w:p>
        </w:tc>
        <w:tc>
          <w:tcPr>
            <w:tcW w:w="2329" w:type="dxa"/>
            <w:vAlign w:val="center"/>
          </w:tcPr>
          <w:p w:rsidR="006F4EE4" w:rsidRDefault="006F4EE4">
            <w:pPr>
              <w:pStyle w:val="ConsPlusNormal"/>
              <w:jc w:val="center"/>
            </w:pPr>
            <w:r>
              <w:t>От минус 5 до минус 15</w:t>
            </w:r>
          </w:p>
        </w:tc>
        <w:tc>
          <w:tcPr>
            <w:tcW w:w="2331" w:type="dxa"/>
            <w:vAlign w:val="center"/>
          </w:tcPr>
          <w:p w:rsidR="006F4EE4" w:rsidRDefault="006F4EE4">
            <w:pPr>
              <w:pStyle w:val="ConsPlusNormal"/>
              <w:jc w:val="center"/>
            </w:pPr>
            <w:r>
              <w:t>Ниже минус 15</w:t>
            </w:r>
          </w:p>
        </w:tc>
      </w:tr>
      <w:tr w:rsidR="006F4EE4">
        <w:tc>
          <w:tcPr>
            <w:tcW w:w="2041" w:type="dxa"/>
          </w:tcPr>
          <w:p w:rsidR="006F4EE4" w:rsidRDefault="006F4EE4">
            <w:pPr>
              <w:pStyle w:val="ConsPlusNormal"/>
            </w:pPr>
            <w:r>
              <w:t>Покрытие</w:t>
            </w:r>
          </w:p>
        </w:tc>
        <w:tc>
          <w:tcPr>
            <w:tcW w:w="2329" w:type="dxa"/>
          </w:tcPr>
          <w:p w:rsidR="006F4EE4" w:rsidRDefault="006F4EE4">
            <w:pPr>
              <w:pStyle w:val="ConsPlusNormal"/>
              <w:jc w:val="center"/>
            </w:pPr>
            <w:r>
              <w:t>100</w:t>
            </w:r>
          </w:p>
        </w:tc>
        <w:tc>
          <w:tcPr>
            <w:tcW w:w="2329" w:type="dxa"/>
          </w:tcPr>
          <w:p w:rsidR="006F4EE4" w:rsidRDefault="006F4EE4">
            <w:pPr>
              <w:pStyle w:val="ConsPlusNormal"/>
              <w:jc w:val="center"/>
            </w:pPr>
            <w:r>
              <w:t>150</w:t>
            </w:r>
          </w:p>
        </w:tc>
        <w:tc>
          <w:tcPr>
            <w:tcW w:w="2331" w:type="dxa"/>
          </w:tcPr>
          <w:p w:rsidR="006F4EE4" w:rsidRDefault="006F4EE4">
            <w:pPr>
              <w:pStyle w:val="ConsPlusNormal"/>
              <w:jc w:val="center"/>
            </w:pPr>
            <w:r>
              <w:t>200</w:t>
            </w:r>
          </w:p>
        </w:tc>
      </w:tr>
      <w:tr w:rsidR="006F4EE4">
        <w:tc>
          <w:tcPr>
            <w:tcW w:w="2041" w:type="dxa"/>
          </w:tcPr>
          <w:p w:rsidR="006F4EE4" w:rsidRDefault="006F4EE4">
            <w:pPr>
              <w:pStyle w:val="ConsPlusNormal"/>
            </w:pPr>
            <w:r>
              <w:t>Основание</w:t>
            </w:r>
          </w:p>
        </w:tc>
        <w:tc>
          <w:tcPr>
            <w:tcW w:w="2329" w:type="dxa"/>
          </w:tcPr>
          <w:p w:rsidR="006F4EE4" w:rsidRDefault="006F4EE4">
            <w:pPr>
              <w:pStyle w:val="ConsPlusNormal"/>
              <w:jc w:val="center"/>
            </w:pPr>
            <w:r>
              <w:t>25</w:t>
            </w:r>
          </w:p>
        </w:tc>
        <w:tc>
          <w:tcPr>
            <w:tcW w:w="2329" w:type="dxa"/>
          </w:tcPr>
          <w:p w:rsidR="006F4EE4" w:rsidRDefault="006F4EE4">
            <w:pPr>
              <w:pStyle w:val="ConsPlusNormal"/>
              <w:jc w:val="center"/>
            </w:pPr>
            <w:r>
              <w:t>50</w:t>
            </w:r>
          </w:p>
        </w:tc>
        <w:tc>
          <w:tcPr>
            <w:tcW w:w="2331" w:type="dxa"/>
          </w:tcPr>
          <w:p w:rsidR="006F4EE4" w:rsidRDefault="006F4EE4">
            <w:pPr>
              <w:pStyle w:val="ConsPlusNormal"/>
              <w:jc w:val="center"/>
            </w:pPr>
            <w:r>
              <w:t>50</w:t>
            </w:r>
          </w:p>
        </w:tc>
      </w:tr>
      <w:tr w:rsidR="006F4EE4">
        <w:tblPrEx>
          <w:tblBorders>
            <w:insideH w:val="nil"/>
          </w:tblBorders>
        </w:tblPrEx>
        <w:tc>
          <w:tcPr>
            <w:tcW w:w="9030" w:type="dxa"/>
            <w:gridSpan w:val="4"/>
            <w:tcBorders>
              <w:bottom w:val="nil"/>
            </w:tcBorders>
          </w:tcPr>
          <w:p w:rsidR="006F4EE4" w:rsidRDefault="006F4EE4">
            <w:pPr>
              <w:pStyle w:val="ConsPlusNormal"/>
              <w:ind w:firstLine="283"/>
              <w:jc w:val="both"/>
            </w:pPr>
            <w:r>
              <w:t>Примечания</w:t>
            </w:r>
          </w:p>
          <w:p w:rsidR="006F4EE4" w:rsidRDefault="006F4EE4">
            <w:pPr>
              <w:pStyle w:val="ConsPlusNormal"/>
              <w:ind w:firstLine="283"/>
              <w:jc w:val="both"/>
            </w:pPr>
            <w:r>
              <w:t xml:space="preserve">1. Среднемесячную температуру воздуха наиболее холодного месяца для районов строительства следует определять по </w:t>
            </w:r>
            <w:hyperlink r:id="rId608" w:history="1">
              <w:r>
                <w:rPr>
                  <w:color w:val="0000FF"/>
                </w:rPr>
                <w:t>СП 131.13330</w:t>
              </w:r>
            </w:hyperlink>
            <w:r>
              <w:t>.</w:t>
            </w:r>
          </w:p>
          <w:p w:rsidR="006F4EE4" w:rsidRDefault="006F4EE4">
            <w:pPr>
              <w:pStyle w:val="ConsPlusNormal"/>
              <w:ind w:firstLine="283"/>
              <w:jc w:val="both"/>
            </w:pPr>
            <w:r>
              <w:t xml:space="preserve">2. Марку по морозостойкости принимают по результатам испытаний по </w:t>
            </w:r>
            <w:hyperlink r:id="rId609" w:history="1">
              <w:r>
                <w:rPr>
                  <w:color w:val="0000FF"/>
                </w:rPr>
                <w:t>ГОСТ 26633</w:t>
              </w:r>
            </w:hyperlink>
            <w:r>
              <w:t xml:space="preserve"> и </w:t>
            </w:r>
            <w:hyperlink r:id="rId610" w:history="1">
              <w:r>
                <w:rPr>
                  <w:color w:val="0000FF"/>
                </w:rPr>
                <w:t>ГОСТ 10060</w:t>
              </w:r>
            </w:hyperlink>
            <w:r>
              <w:t xml:space="preserve"> для бетона покрытий и по </w:t>
            </w:r>
            <w:hyperlink r:id="rId611" w:history="1">
              <w:r>
                <w:rPr>
                  <w:color w:val="0000FF"/>
                </w:rPr>
                <w:t>ГОСТ 10060</w:t>
              </w:r>
            </w:hyperlink>
            <w:r>
              <w:t xml:space="preserve"> - для бетона оснований.</w:t>
            </w:r>
          </w:p>
        </w:tc>
      </w:tr>
      <w:tr w:rsidR="006F4EE4">
        <w:tblPrEx>
          <w:tblBorders>
            <w:insideH w:val="nil"/>
          </w:tblBorders>
        </w:tblPrEx>
        <w:tc>
          <w:tcPr>
            <w:tcW w:w="9030" w:type="dxa"/>
            <w:gridSpan w:val="4"/>
            <w:tcBorders>
              <w:top w:val="nil"/>
            </w:tcBorders>
          </w:tcPr>
          <w:p w:rsidR="006F4EE4" w:rsidRDefault="006F4EE4">
            <w:pPr>
              <w:pStyle w:val="ConsPlusNormal"/>
              <w:jc w:val="both"/>
            </w:pPr>
            <w:r>
              <w:t xml:space="preserve">(примечание 2 в ред. </w:t>
            </w:r>
            <w:hyperlink r:id="rId612" w:history="1">
              <w:r>
                <w:rPr>
                  <w:color w:val="0000FF"/>
                </w:rPr>
                <w:t>Изменения N 1</w:t>
              </w:r>
            </w:hyperlink>
            <w:r>
              <w:t>, утв. Приказом Минстроя России от 16.12.2016 N 985/пр)</w:t>
            </w:r>
          </w:p>
        </w:tc>
      </w:tr>
    </w:tbl>
    <w:p w:rsidR="006F4EE4" w:rsidRDefault="006F4EE4">
      <w:pPr>
        <w:pStyle w:val="ConsPlusNormal"/>
        <w:ind w:firstLine="540"/>
        <w:jc w:val="both"/>
      </w:pPr>
    </w:p>
    <w:p w:rsidR="006F4EE4" w:rsidRDefault="006F4EE4">
      <w:pPr>
        <w:pStyle w:val="ConsPlusNormal"/>
        <w:ind w:firstLine="540"/>
        <w:jc w:val="both"/>
      </w:pPr>
      <w:r>
        <w:t>Материалы для приготовления бетона, арматурная сталь, материалы для ухода за бетоном, материалы для устройства и герметизации деформационных швов должны соответствовать стандартам и техническим условиям.</w:t>
      </w:r>
    </w:p>
    <w:p w:rsidR="006F4EE4" w:rsidRDefault="006F4EE4">
      <w:pPr>
        <w:pStyle w:val="ConsPlusNormal"/>
        <w:spacing w:before="220"/>
        <w:ind w:firstLine="540"/>
        <w:jc w:val="both"/>
      </w:pPr>
      <w:bookmarkStart w:id="68" w:name="P3125"/>
      <w:bookmarkEnd w:id="68"/>
      <w:r>
        <w:t xml:space="preserve">8.42 Асфальтобетон и материал из смесей каменных материалов и грунтов, обработанных органическими вяжущими, должны соответствовать требованиям </w:t>
      </w:r>
      <w:hyperlink r:id="rId613" w:history="1">
        <w:r>
          <w:rPr>
            <w:color w:val="0000FF"/>
          </w:rPr>
          <w:t>ГОСТ 9128</w:t>
        </w:r>
      </w:hyperlink>
      <w:r>
        <w:t xml:space="preserve">, </w:t>
      </w:r>
      <w:hyperlink r:id="rId614" w:history="1">
        <w:r>
          <w:rPr>
            <w:color w:val="0000FF"/>
          </w:rPr>
          <w:t>ГОСТ 31015</w:t>
        </w:r>
      </w:hyperlink>
      <w:r>
        <w:t xml:space="preserve">, </w:t>
      </w:r>
      <w:hyperlink r:id="rId615" w:history="1">
        <w:r>
          <w:rPr>
            <w:color w:val="0000FF"/>
          </w:rPr>
          <w:t>ГОСТ 30491</w:t>
        </w:r>
      </w:hyperlink>
      <w:r>
        <w:t xml:space="preserve"> соответственно.</w:t>
      </w:r>
    </w:p>
    <w:p w:rsidR="006F4EE4" w:rsidRDefault="006F4EE4">
      <w:pPr>
        <w:pStyle w:val="ConsPlusNormal"/>
        <w:spacing w:before="220"/>
        <w:ind w:firstLine="540"/>
        <w:jc w:val="both"/>
      </w:pPr>
      <w:r>
        <w:t xml:space="preserve">Для повышения устойчивости к образованию колеи и трещин в асфальтобетонных покрытиях рекомендуется предъявлять повышенные требования к показателям сдвигоустойчивости и трещиностойкости асфальтобетона, обосновывая их доступным методом в </w:t>
      </w:r>
      <w:r>
        <w:lastRenderedPageBreak/>
        <w:t xml:space="preserve">зависимости от расчетных условий эксплуатации. Для обеспечения требуемой сдвигоустойчивости и трещиностойкости рекомендуется применять полимерасфальтобетоны с использованием полимерно-битумных вяжущих (ПБВ) по </w:t>
      </w:r>
      <w:hyperlink r:id="rId616" w:history="1">
        <w:r>
          <w:rPr>
            <w:color w:val="0000FF"/>
          </w:rPr>
          <w:t>ГОСТ Р 52056</w:t>
        </w:r>
      </w:hyperlink>
      <w:r>
        <w:t xml:space="preserve">. При этом температура размягчения ПБВ, учитывая климатические условия эксплуатации покрытия, должна быть не ниже расчетной температуры сдвигоустойчивости покрытий и составлять не менее 60 °C для 1-й и 2-й дорожно-климатических зон и не менее 65 °C для 3-й и 4-й; температура хрупкости по Фраасу должна быть не выше температуры воздуха наиболее холодных суток района строительства в соответствии с </w:t>
      </w:r>
      <w:hyperlink r:id="rId617" w:history="1">
        <w:r>
          <w:rPr>
            <w:color w:val="0000FF"/>
          </w:rPr>
          <w:t>СП 131.13330</w:t>
        </w:r>
      </w:hyperlink>
      <w:r>
        <w:t xml:space="preserve"> с обеспеченностью 0,98 для дорог I - III категорий и обеспеченностью 0,92 для остальных категорий дорог. Показатель эластичности ПБВ при 25 °C должен быть не ниже 90% для дорог I - III категорий и 85% для дорог IV и V категорий и соответственно не ниже 80% и 75% при 0 °C. Для повышения трещиностойкости асфальтобетонных покрытий рекомендуется применять армирующие геосинтетические материалы по </w:t>
      </w:r>
      <w:hyperlink r:id="rId618" w:history="1">
        <w:r>
          <w:rPr>
            <w:color w:val="0000FF"/>
          </w:rPr>
          <w:t>ГОСТ Р 55029</w:t>
        </w:r>
      </w:hyperlink>
      <w:r>
        <w:t>.</w:t>
      </w:r>
    </w:p>
    <w:p w:rsidR="006F4EE4" w:rsidRDefault="006F4EE4">
      <w:pPr>
        <w:pStyle w:val="ConsPlusNormal"/>
        <w:jc w:val="both"/>
      </w:pPr>
      <w:r>
        <w:t xml:space="preserve">(в ред. </w:t>
      </w:r>
      <w:hyperlink r:id="rId619"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bookmarkStart w:id="69" w:name="P3128"/>
      <w:bookmarkEnd w:id="69"/>
      <w:r>
        <w:t xml:space="preserve">8.43 Каменные материалы и грунты, обработанные неорганическими вяжущими, для покрытий и оснований должны соответствовать требованиям </w:t>
      </w:r>
      <w:hyperlink r:id="rId620" w:history="1">
        <w:r>
          <w:rPr>
            <w:color w:val="0000FF"/>
          </w:rPr>
          <w:t>ГОСТ 23558</w:t>
        </w:r>
      </w:hyperlink>
      <w:r>
        <w:t xml:space="preserve"> и таблице 8.12.</w:t>
      </w:r>
    </w:p>
    <w:p w:rsidR="006F4EE4" w:rsidRDefault="006F4EE4">
      <w:pPr>
        <w:pStyle w:val="ConsPlusNormal"/>
        <w:ind w:firstLine="540"/>
        <w:jc w:val="both"/>
      </w:pPr>
    </w:p>
    <w:p w:rsidR="006F4EE4" w:rsidRDefault="006F4EE4">
      <w:pPr>
        <w:pStyle w:val="ConsPlusNormal"/>
        <w:jc w:val="right"/>
      </w:pPr>
      <w:r>
        <w:t>Таблица 8.12</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671"/>
        <w:gridCol w:w="1672"/>
      </w:tblGrid>
      <w:tr w:rsidR="006F4EE4">
        <w:tc>
          <w:tcPr>
            <w:tcW w:w="5726" w:type="dxa"/>
            <w:vMerge w:val="restart"/>
            <w:tcBorders>
              <w:top w:val="single" w:sz="4" w:space="0" w:color="auto"/>
              <w:bottom w:val="single" w:sz="4" w:space="0" w:color="auto"/>
            </w:tcBorders>
            <w:vAlign w:val="center"/>
          </w:tcPr>
          <w:p w:rsidR="006F4EE4" w:rsidRDefault="006F4EE4">
            <w:pPr>
              <w:pStyle w:val="ConsPlusNormal"/>
              <w:jc w:val="center"/>
            </w:pPr>
            <w:r>
              <w:t>Показатели свойств материалов, обработанных неорганическими вяжущими</w:t>
            </w:r>
          </w:p>
        </w:tc>
        <w:tc>
          <w:tcPr>
            <w:tcW w:w="3343" w:type="dxa"/>
            <w:gridSpan w:val="2"/>
            <w:tcBorders>
              <w:top w:val="single" w:sz="4" w:space="0" w:color="auto"/>
              <w:bottom w:val="single" w:sz="4" w:space="0" w:color="auto"/>
            </w:tcBorders>
            <w:vAlign w:val="center"/>
          </w:tcPr>
          <w:p w:rsidR="006F4EE4" w:rsidRDefault="006F4EE4">
            <w:pPr>
              <w:pStyle w:val="ConsPlusNormal"/>
              <w:jc w:val="center"/>
            </w:pPr>
            <w:r>
              <w:t>Показатели свойств</w:t>
            </w:r>
          </w:p>
        </w:tc>
      </w:tr>
      <w:tr w:rsidR="006F4EE4">
        <w:tc>
          <w:tcPr>
            <w:tcW w:w="5726" w:type="dxa"/>
            <w:vMerge/>
            <w:tcBorders>
              <w:top w:val="single" w:sz="4" w:space="0" w:color="auto"/>
              <w:bottom w:val="single" w:sz="4" w:space="0" w:color="auto"/>
            </w:tcBorders>
          </w:tcPr>
          <w:p w:rsidR="006F4EE4" w:rsidRDefault="006F4EE4"/>
        </w:tc>
        <w:tc>
          <w:tcPr>
            <w:tcW w:w="1671" w:type="dxa"/>
            <w:tcBorders>
              <w:top w:val="single" w:sz="4" w:space="0" w:color="auto"/>
              <w:bottom w:val="single" w:sz="4" w:space="0" w:color="auto"/>
            </w:tcBorders>
            <w:vAlign w:val="center"/>
          </w:tcPr>
          <w:p w:rsidR="006F4EE4" w:rsidRDefault="006F4EE4">
            <w:pPr>
              <w:pStyle w:val="ConsPlusNormal"/>
              <w:jc w:val="center"/>
            </w:pPr>
            <w:r>
              <w:t>для покрытий</w:t>
            </w:r>
          </w:p>
        </w:tc>
        <w:tc>
          <w:tcPr>
            <w:tcW w:w="1672" w:type="dxa"/>
            <w:tcBorders>
              <w:top w:val="single" w:sz="4" w:space="0" w:color="auto"/>
              <w:bottom w:val="single" w:sz="4" w:space="0" w:color="auto"/>
            </w:tcBorders>
            <w:vAlign w:val="center"/>
          </w:tcPr>
          <w:p w:rsidR="006F4EE4" w:rsidRDefault="006F4EE4">
            <w:pPr>
              <w:pStyle w:val="ConsPlusNormal"/>
              <w:jc w:val="center"/>
            </w:pPr>
            <w:r>
              <w:t>для оснований</w:t>
            </w:r>
          </w:p>
        </w:tc>
      </w:tr>
      <w:tr w:rsidR="006F4EE4">
        <w:tc>
          <w:tcPr>
            <w:tcW w:w="5726" w:type="dxa"/>
            <w:tcBorders>
              <w:top w:val="single" w:sz="4" w:space="0" w:color="auto"/>
              <w:bottom w:val="single" w:sz="4" w:space="0" w:color="auto"/>
            </w:tcBorders>
          </w:tcPr>
          <w:p w:rsidR="006F4EE4" w:rsidRDefault="006F4EE4">
            <w:pPr>
              <w:pStyle w:val="ConsPlusNormal"/>
            </w:pPr>
            <w:r>
              <w:t>Предел прочности на сжатие в возрасте 28 сут, МПа, не менее</w:t>
            </w:r>
          </w:p>
        </w:tc>
        <w:tc>
          <w:tcPr>
            <w:tcW w:w="1671" w:type="dxa"/>
            <w:tcBorders>
              <w:top w:val="single" w:sz="4" w:space="0" w:color="auto"/>
              <w:bottom w:val="single" w:sz="4" w:space="0" w:color="auto"/>
            </w:tcBorders>
          </w:tcPr>
          <w:p w:rsidR="006F4EE4" w:rsidRDefault="006F4EE4">
            <w:pPr>
              <w:pStyle w:val="ConsPlusNormal"/>
              <w:jc w:val="center"/>
            </w:pPr>
            <w:r>
              <w:t>7,5</w:t>
            </w:r>
          </w:p>
        </w:tc>
        <w:tc>
          <w:tcPr>
            <w:tcW w:w="1672" w:type="dxa"/>
            <w:tcBorders>
              <w:top w:val="single" w:sz="4" w:space="0" w:color="auto"/>
              <w:bottom w:val="single" w:sz="4" w:space="0" w:color="auto"/>
            </w:tcBorders>
          </w:tcPr>
          <w:p w:rsidR="006F4EE4" w:rsidRDefault="006F4EE4">
            <w:pPr>
              <w:pStyle w:val="ConsPlusNormal"/>
              <w:jc w:val="center"/>
            </w:pPr>
            <w:r>
              <w:t>2,0</w:t>
            </w:r>
          </w:p>
        </w:tc>
      </w:tr>
      <w:tr w:rsidR="006F4EE4">
        <w:tblPrEx>
          <w:tblBorders>
            <w:insideH w:val="none" w:sz="0" w:space="0" w:color="auto"/>
          </w:tblBorders>
        </w:tblPrEx>
        <w:tc>
          <w:tcPr>
            <w:tcW w:w="5726" w:type="dxa"/>
            <w:tcBorders>
              <w:top w:val="single" w:sz="4" w:space="0" w:color="auto"/>
              <w:bottom w:val="nil"/>
            </w:tcBorders>
          </w:tcPr>
          <w:p w:rsidR="006F4EE4" w:rsidRDefault="006F4EE4">
            <w:pPr>
              <w:pStyle w:val="ConsPlusNormal"/>
            </w:pPr>
            <w:r>
              <w:t>Марка по морозостойкости для районов со среднемесячной температурой наиболее холодного месяца, °C, не менее:</w:t>
            </w:r>
          </w:p>
        </w:tc>
        <w:tc>
          <w:tcPr>
            <w:tcW w:w="1671" w:type="dxa"/>
            <w:tcBorders>
              <w:top w:val="single" w:sz="4" w:space="0" w:color="auto"/>
              <w:bottom w:val="nil"/>
            </w:tcBorders>
          </w:tcPr>
          <w:p w:rsidR="006F4EE4" w:rsidRDefault="006F4EE4">
            <w:pPr>
              <w:pStyle w:val="ConsPlusNormal"/>
              <w:jc w:val="both"/>
            </w:pPr>
          </w:p>
        </w:tc>
        <w:tc>
          <w:tcPr>
            <w:tcW w:w="1672"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5726" w:type="dxa"/>
            <w:tcBorders>
              <w:top w:val="nil"/>
              <w:bottom w:val="nil"/>
            </w:tcBorders>
          </w:tcPr>
          <w:p w:rsidR="006F4EE4" w:rsidRDefault="006F4EE4">
            <w:pPr>
              <w:pStyle w:val="ConsPlusNormal"/>
              <w:ind w:left="283"/>
            </w:pPr>
            <w:r>
              <w:t>от 0 до минус 5</w:t>
            </w:r>
          </w:p>
        </w:tc>
        <w:tc>
          <w:tcPr>
            <w:tcW w:w="1671" w:type="dxa"/>
            <w:tcBorders>
              <w:top w:val="nil"/>
              <w:bottom w:val="nil"/>
            </w:tcBorders>
          </w:tcPr>
          <w:p w:rsidR="006F4EE4" w:rsidRDefault="006F4EE4">
            <w:pPr>
              <w:pStyle w:val="ConsPlusNormal"/>
              <w:jc w:val="center"/>
            </w:pPr>
            <w:r>
              <w:t>F15</w:t>
            </w:r>
          </w:p>
        </w:tc>
        <w:tc>
          <w:tcPr>
            <w:tcW w:w="1672" w:type="dxa"/>
            <w:tcBorders>
              <w:top w:val="nil"/>
              <w:bottom w:val="nil"/>
            </w:tcBorders>
          </w:tcPr>
          <w:p w:rsidR="006F4EE4" w:rsidRDefault="006F4EE4">
            <w:pPr>
              <w:pStyle w:val="ConsPlusNormal"/>
              <w:jc w:val="center"/>
            </w:pPr>
            <w:r>
              <w:t>F10</w:t>
            </w:r>
          </w:p>
        </w:tc>
      </w:tr>
      <w:tr w:rsidR="006F4EE4">
        <w:tblPrEx>
          <w:tblBorders>
            <w:insideH w:val="none" w:sz="0" w:space="0" w:color="auto"/>
          </w:tblBorders>
        </w:tblPrEx>
        <w:tc>
          <w:tcPr>
            <w:tcW w:w="5726" w:type="dxa"/>
            <w:tcBorders>
              <w:top w:val="nil"/>
              <w:bottom w:val="nil"/>
            </w:tcBorders>
          </w:tcPr>
          <w:p w:rsidR="006F4EE4" w:rsidRDefault="006F4EE4">
            <w:pPr>
              <w:pStyle w:val="ConsPlusNormal"/>
              <w:ind w:left="283"/>
            </w:pPr>
            <w:r>
              <w:t>от минус 5 до минус 15</w:t>
            </w:r>
          </w:p>
        </w:tc>
        <w:tc>
          <w:tcPr>
            <w:tcW w:w="1671" w:type="dxa"/>
            <w:tcBorders>
              <w:top w:val="nil"/>
              <w:bottom w:val="nil"/>
            </w:tcBorders>
          </w:tcPr>
          <w:p w:rsidR="006F4EE4" w:rsidRDefault="006F4EE4">
            <w:pPr>
              <w:pStyle w:val="ConsPlusNormal"/>
              <w:jc w:val="center"/>
            </w:pPr>
            <w:r>
              <w:t>F25</w:t>
            </w:r>
          </w:p>
        </w:tc>
        <w:tc>
          <w:tcPr>
            <w:tcW w:w="1672" w:type="dxa"/>
            <w:tcBorders>
              <w:top w:val="nil"/>
              <w:bottom w:val="nil"/>
            </w:tcBorders>
          </w:tcPr>
          <w:p w:rsidR="006F4EE4" w:rsidRDefault="006F4EE4">
            <w:pPr>
              <w:pStyle w:val="ConsPlusNormal"/>
              <w:jc w:val="center"/>
            </w:pPr>
            <w:r>
              <w:t>F15</w:t>
            </w:r>
          </w:p>
        </w:tc>
      </w:tr>
      <w:tr w:rsidR="006F4EE4">
        <w:tblPrEx>
          <w:tblBorders>
            <w:insideH w:val="none" w:sz="0" w:space="0" w:color="auto"/>
          </w:tblBorders>
        </w:tblPrEx>
        <w:tc>
          <w:tcPr>
            <w:tcW w:w="5726" w:type="dxa"/>
            <w:tcBorders>
              <w:top w:val="nil"/>
              <w:bottom w:val="nil"/>
            </w:tcBorders>
          </w:tcPr>
          <w:p w:rsidR="006F4EE4" w:rsidRDefault="006F4EE4">
            <w:pPr>
              <w:pStyle w:val="ConsPlusNormal"/>
              <w:ind w:left="283"/>
            </w:pPr>
            <w:r>
              <w:t>от минус 15 до минус 30</w:t>
            </w:r>
          </w:p>
        </w:tc>
        <w:tc>
          <w:tcPr>
            <w:tcW w:w="1671" w:type="dxa"/>
            <w:tcBorders>
              <w:top w:val="nil"/>
              <w:bottom w:val="nil"/>
            </w:tcBorders>
          </w:tcPr>
          <w:p w:rsidR="006F4EE4" w:rsidRDefault="006F4EE4">
            <w:pPr>
              <w:pStyle w:val="ConsPlusNormal"/>
              <w:jc w:val="center"/>
            </w:pPr>
            <w:r>
              <w:t>F50</w:t>
            </w:r>
          </w:p>
        </w:tc>
        <w:tc>
          <w:tcPr>
            <w:tcW w:w="1672" w:type="dxa"/>
            <w:tcBorders>
              <w:top w:val="nil"/>
              <w:bottom w:val="nil"/>
            </w:tcBorders>
          </w:tcPr>
          <w:p w:rsidR="006F4EE4" w:rsidRDefault="006F4EE4">
            <w:pPr>
              <w:pStyle w:val="ConsPlusNormal"/>
              <w:jc w:val="center"/>
            </w:pPr>
            <w:r>
              <w:t>F25</w:t>
            </w:r>
          </w:p>
        </w:tc>
      </w:tr>
      <w:tr w:rsidR="006F4EE4">
        <w:tblPrEx>
          <w:tblBorders>
            <w:insideH w:val="none" w:sz="0" w:space="0" w:color="auto"/>
          </w:tblBorders>
        </w:tblPrEx>
        <w:tc>
          <w:tcPr>
            <w:tcW w:w="5726" w:type="dxa"/>
            <w:tcBorders>
              <w:top w:val="nil"/>
              <w:bottom w:val="single" w:sz="4" w:space="0" w:color="auto"/>
            </w:tcBorders>
          </w:tcPr>
          <w:p w:rsidR="006F4EE4" w:rsidRDefault="006F4EE4">
            <w:pPr>
              <w:pStyle w:val="ConsPlusNormal"/>
              <w:ind w:left="283"/>
            </w:pPr>
            <w:r>
              <w:t>ниже минус 30</w:t>
            </w:r>
          </w:p>
        </w:tc>
        <w:tc>
          <w:tcPr>
            <w:tcW w:w="1671" w:type="dxa"/>
            <w:tcBorders>
              <w:top w:val="nil"/>
              <w:bottom w:val="single" w:sz="4" w:space="0" w:color="auto"/>
            </w:tcBorders>
          </w:tcPr>
          <w:p w:rsidR="006F4EE4" w:rsidRDefault="006F4EE4">
            <w:pPr>
              <w:pStyle w:val="ConsPlusNormal"/>
              <w:jc w:val="center"/>
            </w:pPr>
            <w:r>
              <w:t>F75</w:t>
            </w:r>
          </w:p>
        </w:tc>
        <w:tc>
          <w:tcPr>
            <w:tcW w:w="1672" w:type="dxa"/>
            <w:tcBorders>
              <w:top w:val="nil"/>
              <w:bottom w:val="single" w:sz="4" w:space="0" w:color="auto"/>
            </w:tcBorders>
          </w:tcPr>
          <w:p w:rsidR="006F4EE4" w:rsidRDefault="006F4EE4">
            <w:pPr>
              <w:pStyle w:val="ConsPlusNormal"/>
              <w:jc w:val="center"/>
            </w:pPr>
            <w:r>
              <w:t>F50</w:t>
            </w:r>
          </w:p>
        </w:tc>
      </w:tr>
    </w:tbl>
    <w:p w:rsidR="006F4EE4" w:rsidRDefault="006F4EE4">
      <w:pPr>
        <w:pStyle w:val="ConsPlusNormal"/>
        <w:ind w:firstLine="540"/>
        <w:jc w:val="both"/>
      </w:pPr>
    </w:p>
    <w:p w:rsidR="006F4EE4" w:rsidRDefault="006F4EE4">
      <w:pPr>
        <w:pStyle w:val="ConsPlusNormal"/>
        <w:ind w:firstLine="540"/>
        <w:jc w:val="both"/>
      </w:pPr>
      <w:bookmarkStart w:id="70" w:name="P3155"/>
      <w:bookmarkEnd w:id="70"/>
      <w:r>
        <w:t xml:space="preserve">8.44 При устройстве оснований дорожных одежд по способу заклинки применяют щебень, отвечающий требованиям </w:t>
      </w:r>
      <w:hyperlink r:id="rId621" w:history="1">
        <w:r>
          <w:rPr>
            <w:color w:val="0000FF"/>
          </w:rPr>
          <w:t>ГОСТ 8267</w:t>
        </w:r>
      </w:hyperlink>
      <w:r>
        <w:t xml:space="preserve">, </w:t>
      </w:r>
      <w:hyperlink r:id="rId622" w:history="1">
        <w:r>
          <w:rPr>
            <w:color w:val="0000FF"/>
          </w:rPr>
          <w:t>ГОСТ 3344</w:t>
        </w:r>
      </w:hyperlink>
      <w:r>
        <w:t xml:space="preserve"> и </w:t>
      </w:r>
      <w:hyperlink r:id="rId623" w:history="1">
        <w:r>
          <w:rPr>
            <w:color w:val="0000FF"/>
          </w:rPr>
          <w:t>ГОСТ 25607</w:t>
        </w:r>
      </w:hyperlink>
      <w:r>
        <w:t xml:space="preserve">. При этом в качестве основного материала используют щебень фракции 40 - 70 (80) мм или фракции 70 (80) - 120 мм, а в качестве расклинивающего - фракции 5 - 10, 10 - 20 и 20 - 40 мм. При устройстве оснований дорожных одежд из щебня фракции 40 - 70 (80) мм для расклинки допускается применять щебеночно-песчаные смеси С10, С11 по </w:t>
      </w:r>
      <w:hyperlink r:id="rId624" w:history="1">
        <w:r>
          <w:rPr>
            <w:color w:val="0000FF"/>
          </w:rPr>
          <w:t>ГОСТ 25607</w:t>
        </w:r>
      </w:hyperlink>
      <w:r>
        <w:t xml:space="preserve"> вместо фракции 5 - 10 мм.</w:t>
      </w:r>
    </w:p>
    <w:p w:rsidR="006F4EE4" w:rsidRDefault="006F4EE4">
      <w:pPr>
        <w:pStyle w:val="ConsPlusNormal"/>
        <w:spacing w:before="220"/>
        <w:ind w:firstLine="540"/>
        <w:jc w:val="both"/>
      </w:pPr>
      <w:r>
        <w:t>При устройстве щебеночных слоев допускается в качестве расклинивающего материала использовать асфальтобетонные смеси, а также мелкозернистые щебеночно-песчаные смеси, обработанные цементом.</w:t>
      </w:r>
    </w:p>
    <w:p w:rsidR="006F4EE4" w:rsidRDefault="006F4EE4">
      <w:pPr>
        <w:pStyle w:val="ConsPlusNormal"/>
        <w:spacing w:before="220"/>
        <w:ind w:firstLine="540"/>
        <w:jc w:val="both"/>
      </w:pPr>
      <w:r>
        <w:t>Требования к щебню для устройства оснований по способу заклинки приведены в таблице 8.13.</w:t>
      </w:r>
    </w:p>
    <w:p w:rsidR="006F4EE4" w:rsidRDefault="006F4EE4">
      <w:pPr>
        <w:pStyle w:val="ConsPlusNormal"/>
        <w:ind w:firstLine="540"/>
        <w:jc w:val="both"/>
      </w:pPr>
    </w:p>
    <w:p w:rsidR="006F4EE4" w:rsidRDefault="006F4EE4">
      <w:pPr>
        <w:pStyle w:val="ConsPlusNormal"/>
        <w:jc w:val="right"/>
      </w:pPr>
      <w:r>
        <w:t>Таблица 8.13</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699"/>
        <w:gridCol w:w="1700"/>
      </w:tblGrid>
      <w:tr w:rsidR="006F4EE4">
        <w:tc>
          <w:tcPr>
            <w:tcW w:w="5669" w:type="dxa"/>
            <w:vMerge w:val="restart"/>
            <w:tcBorders>
              <w:top w:val="single" w:sz="4" w:space="0" w:color="auto"/>
              <w:bottom w:val="single" w:sz="4" w:space="0" w:color="auto"/>
            </w:tcBorders>
            <w:vAlign w:val="center"/>
          </w:tcPr>
          <w:p w:rsidR="006F4EE4" w:rsidRDefault="006F4EE4">
            <w:pPr>
              <w:pStyle w:val="ConsPlusNormal"/>
              <w:jc w:val="center"/>
            </w:pPr>
            <w:r>
              <w:lastRenderedPageBreak/>
              <w:t>Показатели свойств каменных материалов</w:t>
            </w:r>
          </w:p>
        </w:tc>
        <w:tc>
          <w:tcPr>
            <w:tcW w:w="3399" w:type="dxa"/>
            <w:gridSpan w:val="2"/>
            <w:tcBorders>
              <w:top w:val="single" w:sz="4" w:space="0" w:color="auto"/>
              <w:bottom w:val="single" w:sz="4" w:space="0" w:color="auto"/>
            </w:tcBorders>
            <w:vAlign w:val="center"/>
          </w:tcPr>
          <w:p w:rsidR="006F4EE4" w:rsidRDefault="006F4EE4">
            <w:pPr>
              <w:pStyle w:val="ConsPlusNormal"/>
              <w:jc w:val="center"/>
            </w:pPr>
            <w:r>
              <w:t>Категория автомобильной дороги</w:t>
            </w:r>
          </w:p>
        </w:tc>
      </w:tr>
      <w:tr w:rsidR="006F4EE4">
        <w:tc>
          <w:tcPr>
            <w:tcW w:w="5669" w:type="dxa"/>
            <w:vMerge/>
            <w:tcBorders>
              <w:top w:val="single" w:sz="4" w:space="0" w:color="auto"/>
              <w:bottom w:val="single" w:sz="4" w:space="0" w:color="auto"/>
            </w:tcBorders>
          </w:tcPr>
          <w:p w:rsidR="006F4EE4" w:rsidRDefault="006F4EE4"/>
        </w:tc>
        <w:tc>
          <w:tcPr>
            <w:tcW w:w="1699" w:type="dxa"/>
            <w:tcBorders>
              <w:top w:val="single" w:sz="4" w:space="0" w:color="auto"/>
              <w:bottom w:val="single" w:sz="4" w:space="0" w:color="auto"/>
            </w:tcBorders>
            <w:vAlign w:val="center"/>
          </w:tcPr>
          <w:p w:rsidR="006F4EE4" w:rsidRDefault="006F4EE4">
            <w:pPr>
              <w:pStyle w:val="ConsPlusNormal"/>
              <w:jc w:val="center"/>
            </w:pPr>
            <w:r>
              <w:t>I - III</w:t>
            </w:r>
          </w:p>
        </w:tc>
        <w:tc>
          <w:tcPr>
            <w:tcW w:w="1700" w:type="dxa"/>
            <w:tcBorders>
              <w:top w:val="single" w:sz="4" w:space="0" w:color="auto"/>
              <w:bottom w:val="single" w:sz="4" w:space="0" w:color="auto"/>
            </w:tcBorders>
            <w:vAlign w:val="center"/>
          </w:tcPr>
          <w:p w:rsidR="006F4EE4" w:rsidRDefault="006F4EE4">
            <w:pPr>
              <w:pStyle w:val="ConsPlusNormal"/>
              <w:jc w:val="center"/>
            </w:pPr>
            <w:r>
              <w:t>IV, V</w:t>
            </w:r>
          </w:p>
        </w:tc>
      </w:tr>
      <w:tr w:rsidR="006F4EE4">
        <w:tblPrEx>
          <w:tblBorders>
            <w:insideH w:val="none" w:sz="0" w:space="0" w:color="auto"/>
          </w:tblBorders>
        </w:tblPrEx>
        <w:tc>
          <w:tcPr>
            <w:tcW w:w="5669" w:type="dxa"/>
            <w:tcBorders>
              <w:top w:val="single" w:sz="4" w:space="0" w:color="auto"/>
              <w:bottom w:val="nil"/>
            </w:tcBorders>
          </w:tcPr>
          <w:p w:rsidR="006F4EE4" w:rsidRDefault="006F4EE4">
            <w:pPr>
              <w:pStyle w:val="ConsPlusNormal"/>
            </w:pPr>
            <w:r>
              <w:t>Марка по прочности на сжатие (раздавливание) в цилиндре в водонасыщенном состоянии, не менее:</w:t>
            </w:r>
          </w:p>
        </w:tc>
        <w:tc>
          <w:tcPr>
            <w:tcW w:w="1699" w:type="dxa"/>
            <w:tcBorders>
              <w:top w:val="single" w:sz="4" w:space="0" w:color="auto"/>
              <w:bottom w:val="nil"/>
            </w:tcBorders>
          </w:tcPr>
          <w:p w:rsidR="006F4EE4" w:rsidRDefault="006F4EE4">
            <w:pPr>
              <w:pStyle w:val="ConsPlusNormal"/>
              <w:jc w:val="both"/>
            </w:pPr>
          </w:p>
        </w:tc>
        <w:tc>
          <w:tcPr>
            <w:tcW w:w="1700"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5669" w:type="dxa"/>
            <w:tcBorders>
              <w:top w:val="nil"/>
              <w:bottom w:val="nil"/>
            </w:tcBorders>
          </w:tcPr>
          <w:p w:rsidR="006F4EE4" w:rsidRDefault="006F4EE4">
            <w:pPr>
              <w:pStyle w:val="ConsPlusNormal"/>
              <w:ind w:left="283"/>
            </w:pPr>
            <w:r>
              <w:t>щебня из изверженных и метаморфических пород</w:t>
            </w:r>
          </w:p>
        </w:tc>
        <w:tc>
          <w:tcPr>
            <w:tcW w:w="1699" w:type="dxa"/>
            <w:tcBorders>
              <w:top w:val="nil"/>
              <w:bottom w:val="nil"/>
            </w:tcBorders>
          </w:tcPr>
          <w:p w:rsidR="006F4EE4" w:rsidRDefault="006F4EE4">
            <w:pPr>
              <w:pStyle w:val="ConsPlusNormal"/>
              <w:jc w:val="center"/>
            </w:pPr>
            <w:r>
              <w:t>800</w:t>
            </w:r>
          </w:p>
        </w:tc>
        <w:tc>
          <w:tcPr>
            <w:tcW w:w="1700" w:type="dxa"/>
            <w:tcBorders>
              <w:top w:val="nil"/>
              <w:bottom w:val="nil"/>
            </w:tcBorders>
          </w:tcPr>
          <w:p w:rsidR="006F4EE4" w:rsidRDefault="006F4EE4">
            <w:pPr>
              <w:pStyle w:val="ConsPlusNormal"/>
              <w:jc w:val="center"/>
            </w:pPr>
            <w:r>
              <w:t>800</w:t>
            </w:r>
          </w:p>
        </w:tc>
      </w:tr>
      <w:tr w:rsidR="006F4EE4">
        <w:tblPrEx>
          <w:tblBorders>
            <w:insideH w:val="none" w:sz="0" w:space="0" w:color="auto"/>
          </w:tblBorders>
        </w:tblPrEx>
        <w:tc>
          <w:tcPr>
            <w:tcW w:w="5669" w:type="dxa"/>
            <w:tcBorders>
              <w:top w:val="nil"/>
              <w:bottom w:val="nil"/>
            </w:tcBorders>
          </w:tcPr>
          <w:p w:rsidR="006F4EE4" w:rsidRDefault="006F4EE4">
            <w:pPr>
              <w:pStyle w:val="ConsPlusNormal"/>
              <w:ind w:left="283"/>
            </w:pPr>
            <w:r>
              <w:t>щебня из осадочных пород</w:t>
            </w:r>
          </w:p>
        </w:tc>
        <w:tc>
          <w:tcPr>
            <w:tcW w:w="1699" w:type="dxa"/>
            <w:tcBorders>
              <w:top w:val="nil"/>
              <w:bottom w:val="nil"/>
            </w:tcBorders>
          </w:tcPr>
          <w:p w:rsidR="006F4EE4" w:rsidRDefault="006F4EE4">
            <w:pPr>
              <w:pStyle w:val="ConsPlusNormal"/>
              <w:jc w:val="center"/>
            </w:pPr>
            <w:r>
              <w:t>600</w:t>
            </w:r>
          </w:p>
        </w:tc>
        <w:tc>
          <w:tcPr>
            <w:tcW w:w="1700" w:type="dxa"/>
            <w:tcBorders>
              <w:top w:val="nil"/>
              <w:bottom w:val="nil"/>
            </w:tcBorders>
          </w:tcPr>
          <w:p w:rsidR="006F4EE4" w:rsidRDefault="006F4EE4">
            <w:pPr>
              <w:pStyle w:val="ConsPlusNormal"/>
              <w:jc w:val="center"/>
            </w:pPr>
            <w:r>
              <w:t>400</w:t>
            </w:r>
          </w:p>
        </w:tc>
      </w:tr>
      <w:tr w:rsidR="006F4EE4">
        <w:tblPrEx>
          <w:tblBorders>
            <w:insideH w:val="none" w:sz="0" w:space="0" w:color="auto"/>
          </w:tblBorders>
        </w:tblPrEx>
        <w:tc>
          <w:tcPr>
            <w:tcW w:w="5669" w:type="dxa"/>
            <w:tcBorders>
              <w:top w:val="nil"/>
              <w:bottom w:val="nil"/>
            </w:tcBorders>
          </w:tcPr>
          <w:p w:rsidR="006F4EE4" w:rsidRDefault="006F4EE4">
            <w:pPr>
              <w:pStyle w:val="ConsPlusNormal"/>
              <w:ind w:left="283"/>
            </w:pPr>
            <w:r>
              <w:t>щебня из шлаков черной и цветной металлургии, фосфорных</w:t>
            </w:r>
          </w:p>
        </w:tc>
        <w:tc>
          <w:tcPr>
            <w:tcW w:w="1699" w:type="dxa"/>
            <w:tcBorders>
              <w:top w:val="nil"/>
              <w:bottom w:val="nil"/>
            </w:tcBorders>
          </w:tcPr>
          <w:p w:rsidR="006F4EE4" w:rsidRDefault="006F4EE4">
            <w:pPr>
              <w:pStyle w:val="ConsPlusNormal"/>
              <w:jc w:val="center"/>
            </w:pPr>
            <w:r>
              <w:t>600</w:t>
            </w:r>
          </w:p>
        </w:tc>
        <w:tc>
          <w:tcPr>
            <w:tcW w:w="1700" w:type="dxa"/>
            <w:tcBorders>
              <w:top w:val="nil"/>
              <w:bottom w:val="nil"/>
            </w:tcBorders>
          </w:tcPr>
          <w:p w:rsidR="006F4EE4" w:rsidRDefault="006F4EE4">
            <w:pPr>
              <w:pStyle w:val="ConsPlusNormal"/>
              <w:jc w:val="center"/>
            </w:pPr>
            <w:r>
              <w:t>400</w:t>
            </w:r>
          </w:p>
        </w:tc>
      </w:tr>
      <w:tr w:rsidR="006F4EE4">
        <w:tblPrEx>
          <w:tblBorders>
            <w:insideH w:val="none" w:sz="0" w:space="0" w:color="auto"/>
          </w:tblBorders>
        </w:tblPrEx>
        <w:tc>
          <w:tcPr>
            <w:tcW w:w="5669" w:type="dxa"/>
            <w:tcBorders>
              <w:top w:val="nil"/>
              <w:bottom w:val="single" w:sz="4" w:space="0" w:color="auto"/>
            </w:tcBorders>
          </w:tcPr>
          <w:p w:rsidR="006F4EE4" w:rsidRDefault="006F4EE4">
            <w:pPr>
              <w:pStyle w:val="ConsPlusNormal"/>
              <w:ind w:left="283"/>
            </w:pPr>
            <w:r>
              <w:t>щебня из гравия</w:t>
            </w:r>
          </w:p>
        </w:tc>
        <w:tc>
          <w:tcPr>
            <w:tcW w:w="1699" w:type="dxa"/>
            <w:tcBorders>
              <w:top w:val="nil"/>
              <w:bottom w:val="single" w:sz="4" w:space="0" w:color="auto"/>
            </w:tcBorders>
          </w:tcPr>
          <w:p w:rsidR="006F4EE4" w:rsidRDefault="006F4EE4">
            <w:pPr>
              <w:pStyle w:val="ConsPlusNormal"/>
              <w:jc w:val="center"/>
            </w:pPr>
            <w:r>
              <w:t>600</w:t>
            </w:r>
          </w:p>
        </w:tc>
        <w:tc>
          <w:tcPr>
            <w:tcW w:w="1700" w:type="dxa"/>
            <w:tcBorders>
              <w:top w:val="nil"/>
              <w:bottom w:val="single" w:sz="4" w:space="0" w:color="auto"/>
            </w:tcBorders>
          </w:tcPr>
          <w:p w:rsidR="006F4EE4" w:rsidRDefault="006F4EE4">
            <w:pPr>
              <w:pStyle w:val="ConsPlusNormal"/>
              <w:jc w:val="center"/>
            </w:pPr>
            <w:r>
              <w:t>400</w:t>
            </w:r>
          </w:p>
        </w:tc>
      </w:tr>
      <w:tr w:rsidR="006F4EE4">
        <w:tc>
          <w:tcPr>
            <w:tcW w:w="5669" w:type="dxa"/>
            <w:tcBorders>
              <w:top w:val="single" w:sz="4" w:space="0" w:color="auto"/>
              <w:bottom w:val="single" w:sz="4" w:space="0" w:color="auto"/>
            </w:tcBorders>
          </w:tcPr>
          <w:p w:rsidR="006F4EE4" w:rsidRDefault="006F4EE4">
            <w:pPr>
              <w:pStyle w:val="ConsPlusNormal"/>
            </w:pPr>
            <w:r>
              <w:t>Марка по истираемости в полочном барабане, не менее</w:t>
            </w:r>
          </w:p>
        </w:tc>
        <w:tc>
          <w:tcPr>
            <w:tcW w:w="1699" w:type="dxa"/>
            <w:tcBorders>
              <w:top w:val="single" w:sz="4" w:space="0" w:color="auto"/>
              <w:bottom w:val="single" w:sz="4" w:space="0" w:color="auto"/>
            </w:tcBorders>
          </w:tcPr>
          <w:p w:rsidR="006F4EE4" w:rsidRDefault="006F4EE4">
            <w:pPr>
              <w:pStyle w:val="ConsPlusNormal"/>
              <w:jc w:val="center"/>
            </w:pPr>
            <w:r>
              <w:t>И3</w:t>
            </w:r>
          </w:p>
        </w:tc>
        <w:tc>
          <w:tcPr>
            <w:tcW w:w="1700" w:type="dxa"/>
            <w:tcBorders>
              <w:top w:val="single" w:sz="4" w:space="0" w:color="auto"/>
              <w:bottom w:val="single" w:sz="4" w:space="0" w:color="auto"/>
            </w:tcBorders>
          </w:tcPr>
          <w:p w:rsidR="006F4EE4" w:rsidRDefault="006F4EE4">
            <w:pPr>
              <w:pStyle w:val="ConsPlusNormal"/>
              <w:jc w:val="center"/>
            </w:pPr>
            <w:r>
              <w:t>И4</w:t>
            </w:r>
          </w:p>
        </w:tc>
      </w:tr>
      <w:tr w:rsidR="006F4EE4">
        <w:tblPrEx>
          <w:tblBorders>
            <w:insideH w:val="none" w:sz="0" w:space="0" w:color="auto"/>
          </w:tblBorders>
        </w:tblPrEx>
        <w:tc>
          <w:tcPr>
            <w:tcW w:w="5669" w:type="dxa"/>
            <w:tcBorders>
              <w:top w:val="single" w:sz="4" w:space="0" w:color="auto"/>
              <w:bottom w:val="nil"/>
            </w:tcBorders>
          </w:tcPr>
          <w:p w:rsidR="006F4EE4" w:rsidRDefault="006F4EE4">
            <w:pPr>
              <w:pStyle w:val="ConsPlusNormal"/>
            </w:pPr>
            <w:r>
              <w:t>Марка по морозостойкости, не менее, для районов со среднемесячной температурой воздуха наиболее холодного месяца, °C, не менее:</w:t>
            </w:r>
          </w:p>
        </w:tc>
        <w:tc>
          <w:tcPr>
            <w:tcW w:w="1699" w:type="dxa"/>
            <w:tcBorders>
              <w:top w:val="single" w:sz="4" w:space="0" w:color="auto"/>
              <w:bottom w:val="nil"/>
            </w:tcBorders>
          </w:tcPr>
          <w:p w:rsidR="006F4EE4" w:rsidRDefault="006F4EE4">
            <w:pPr>
              <w:pStyle w:val="ConsPlusNormal"/>
              <w:jc w:val="both"/>
            </w:pPr>
          </w:p>
        </w:tc>
        <w:tc>
          <w:tcPr>
            <w:tcW w:w="1700"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5669" w:type="dxa"/>
            <w:tcBorders>
              <w:top w:val="nil"/>
              <w:bottom w:val="nil"/>
            </w:tcBorders>
          </w:tcPr>
          <w:p w:rsidR="006F4EE4" w:rsidRDefault="006F4EE4">
            <w:pPr>
              <w:pStyle w:val="ConsPlusNormal"/>
              <w:ind w:left="283"/>
            </w:pPr>
            <w:r>
              <w:t>от 0 до минус 5</w:t>
            </w:r>
          </w:p>
        </w:tc>
        <w:tc>
          <w:tcPr>
            <w:tcW w:w="1699" w:type="dxa"/>
            <w:tcBorders>
              <w:top w:val="nil"/>
              <w:bottom w:val="nil"/>
            </w:tcBorders>
          </w:tcPr>
          <w:p w:rsidR="006F4EE4" w:rsidRDefault="006F4EE4">
            <w:pPr>
              <w:pStyle w:val="ConsPlusNormal"/>
              <w:jc w:val="center"/>
            </w:pPr>
            <w:r>
              <w:t>F15</w:t>
            </w:r>
          </w:p>
        </w:tc>
        <w:tc>
          <w:tcPr>
            <w:tcW w:w="1700" w:type="dxa"/>
            <w:tcBorders>
              <w:top w:val="nil"/>
              <w:bottom w:val="nil"/>
            </w:tcBorders>
          </w:tcPr>
          <w:p w:rsidR="006F4EE4" w:rsidRDefault="006F4EE4">
            <w:pPr>
              <w:pStyle w:val="ConsPlusNormal"/>
              <w:jc w:val="center"/>
            </w:pPr>
            <w:r>
              <w:t>-</w:t>
            </w:r>
          </w:p>
        </w:tc>
      </w:tr>
      <w:tr w:rsidR="006F4EE4">
        <w:tblPrEx>
          <w:tblBorders>
            <w:insideH w:val="none" w:sz="0" w:space="0" w:color="auto"/>
          </w:tblBorders>
        </w:tblPrEx>
        <w:tc>
          <w:tcPr>
            <w:tcW w:w="5669" w:type="dxa"/>
            <w:tcBorders>
              <w:top w:val="nil"/>
              <w:bottom w:val="nil"/>
            </w:tcBorders>
          </w:tcPr>
          <w:p w:rsidR="006F4EE4" w:rsidRDefault="006F4EE4">
            <w:pPr>
              <w:pStyle w:val="ConsPlusNormal"/>
              <w:ind w:left="283"/>
            </w:pPr>
            <w:r>
              <w:t>от минус 5 до минус 15</w:t>
            </w:r>
          </w:p>
        </w:tc>
        <w:tc>
          <w:tcPr>
            <w:tcW w:w="1699" w:type="dxa"/>
            <w:tcBorders>
              <w:top w:val="nil"/>
              <w:bottom w:val="nil"/>
            </w:tcBorders>
          </w:tcPr>
          <w:p w:rsidR="006F4EE4" w:rsidRDefault="006F4EE4">
            <w:pPr>
              <w:pStyle w:val="ConsPlusNormal"/>
              <w:jc w:val="center"/>
            </w:pPr>
            <w:r>
              <w:t>F25</w:t>
            </w:r>
          </w:p>
        </w:tc>
        <w:tc>
          <w:tcPr>
            <w:tcW w:w="1700" w:type="dxa"/>
            <w:tcBorders>
              <w:top w:val="nil"/>
              <w:bottom w:val="nil"/>
            </w:tcBorders>
          </w:tcPr>
          <w:p w:rsidR="006F4EE4" w:rsidRDefault="006F4EE4">
            <w:pPr>
              <w:pStyle w:val="ConsPlusNormal"/>
              <w:jc w:val="center"/>
            </w:pPr>
            <w:r>
              <w:t>F15</w:t>
            </w:r>
          </w:p>
        </w:tc>
      </w:tr>
      <w:tr w:rsidR="006F4EE4">
        <w:tblPrEx>
          <w:tblBorders>
            <w:insideH w:val="none" w:sz="0" w:space="0" w:color="auto"/>
          </w:tblBorders>
        </w:tblPrEx>
        <w:tc>
          <w:tcPr>
            <w:tcW w:w="5669" w:type="dxa"/>
            <w:tcBorders>
              <w:top w:val="nil"/>
              <w:bottom w:val="nil"/>
            </w:tcBorders>
          </w:tcPr>
          <w:p w:rsidR="006F4EE4" w:rsidRDefault="006F4EE4">
            <w:pPr>
              <w:pStyle w:val="ConsPlusNormal"/>
              <w:ind w:left="283"/>
            </w:pPr>
            <w:r>
              <w:t>от минус 15 до минус 30</w:t>
            </w:r>
          </w:p>
        </w:tc>
        <w:tc>
          <w:tcPr>
            <w:tcW w:w="1699" w:type="dxa"/>
            <w:tcBorders>
              <w:top w:val="nil"/>
              <w:bottom w:val="nil"/>
            </w:tcBorders>
          </w:tcPr>
          <w:p w:rsidR="006F4EE4" w:rsidRDefault="006F4EE4">
            <w:pPr>
              <w:pStyle w:val="ConsPlusNormal"/>
              <w:jc w:val="center"/>
            </w:pPr>
            <w:r>
              <w:t>F50</w:t>
            </w:r>
          </w:p>
        </w:tc>
        <w:tc>
          <w:tcPr>
            <w:tcW w:w="1700" w:type="dxa"/>
            <w:tcBorders>
              <w:top w:val="nil"/>
              <w:bottom w:val="nil"/>
            </w:tcBorders>
          </w:tcPr>
          <w:p w:rsidR="006F4EE4" w:rsidRDefault="006F4EE4">
            <w:pPr>
              <w:pStyle w:val="ConsPlusNormal"/>
              <w:jc w:val="center"/>
            </w:pPr>
            <w:r>
              <w:t>F25</w:t>
            </w:r>
          </w:p>
        </w:tc>
      </w:tr>
      <w:tr w:rsidR="006F4EE4">
        <w:tblPrEx>
          <w:tblBorders>
            <w:insideH w:val="none" w:sz="0" w:space="0" w:color="auto"/>
          </w:tblBorders>
        </w:tblPrEx>
        <w:tc>
          <w:tcPr>
            <w:tcW w:w="5669" w:type="dxa"/>
            <w:tcBorders>
              <w:top w:val="nil"/>
              <w:bottom w:val="single" w:sz="4" w:space="0" w:color="auto"/>
            </w:tcBorders>
          </w:tcPr>
          <w:p w:rsidR="006F4EE4" w:rsidRDefault="006F4EE4">
            <w:pPr>
              <w:pStyle w:val="ConsPlusNormal"/>
              <w:ind w:left="283"/>
            </w:pPr>
            <w:r>
              <w:t>ниже минус 30</w:t>
            </w:r>
          </w:p>
        </w:tc>
        <w:tc>
          <w:tcPr>
            <w:tcW w:w="1699" w:type="dxa"/>
            <w:tcBorders>
              <w:top w:val="nil"/>
              <w:bottom w:val="single" w:sz="4" w:space="0" w:color="auto"/>
            </w:tcBorders>
          </w:tcPr>
          <w:p w:rsidR="006F4EE4" w:rsidRDefault="006F4EE4">
            <w:pPr>
              <w:pStyle w:val="ConsPlusNormal"/>
              <w:jc w:val="center"/>
            </w:pPr>
            <w:r>
              <w:t>F75</w:t>
            </w:r>
          </w:p>
        </w:tc>
        <w:tc>
          <w:tcPr>
            <w:tcW w:w="1700" w:type="dxa"/>
            <w:tcBorders>
              <w:top w:val="nil"/>
              <w:bottom w:val="single" w:sz="4" w:space="0" w:color="auto"/>
            </w:tcBorders>
          </w:tcPr>
          <w:p w:rsidR="006F4EE4" w:rsidRDefault="006F4EE4">
            <w:pPr>
              <w:pStyle w:val="ConsPlusNormal"/>
              <w:jc w:val="center"/>
            </w:pPr>
            <w:r>
              <w:t>F50</w:t>
            </w:r>
          </w:p>
        </w:tc>
      </w:tr>
      <w:tr w:rsidR="006F4EE4">
        <w:tc>
          <w:tcPr>
            <w:tcW w:w="5669" w:type="dxa"/>
            <w:tcBorders>
              <w:top w:val="single" w:sz="4" w:space="0" w:color="auto"/>
              <w:bottom w:val="single" w:sz="4" w:space="0" w:color="auto"/>
            </w:tcBorders>
          </w:tcPr>
          <w:p w:rsidR="006F4EE4" w:rsidRDefault="006F4EE4">
            <w:pPr>
              <w:pStyle w:val="ConsPlusNormal"/>
            </w:pPr>
            <w:r>
              <w:t>Содержание зерен пластинчатой (лещадной) и игловатой формы, % по массе, не более</w:t>
            </w:r>
          </w:p>
        </w:tc>
        <w:tc>
          <w:tcPr>
            <w:tcW w:w="1699" w:type="dxa"/>
            <w:tcBorders>
              <w:top w:val="single" w:sz="4" w:space="0" w:color="auto"/>
              <w:bottom w:val="single" w:sz="4" w:space="0" w:color="auto"/>
            </w:tcBorders>
          </w:tcPr>
          <w:p w:rsidR="006F4EE4" w:rsidRDefault="006F4EE4">
            <w:pPr>
              <w:pStyle w:val="ConsPlusNormal"/>
              <w:jc w:val="center"/>
            </w:pPr>
            <w:r>
              <w:t>25</w:t>
            </w:r>
          </w:p>
        </w:tc>
        <w:tc>
          <w:tcPr>
            <w:tcW w:w="1700" w:type="dxa"/>
            <w:tcBorders>
              <w:top w:val="single" w:sz="4" w:space="0" w:color="auto"/>
              <w:bottom w:val="single" w:sz="4" w:space="0" w:color="auto"/>
            </w:tcBorders>
          </w:tcPr>
          <w:p w:rsidR="006F4EE4" w:rsidRDefault="006F4EE4">
            <w:pPr>
              <w:pStyle w:val="ConsPlusNormal"/>
              <w:jc w:val="center"/>
            </w:pPr>
            <w:r>
              <w:t>35</w:t>
            </w:r>
          </w:p>
        </w:tc>
      </w:tr>
      <w:tr w:rsidR="006F4EE4">
        <w:tc>
          <w:tcPr>
            <w:tcW w:w="5669" w:type="dxa"/>
            <w:tcBorders>
              <w:top w:val="single" w:sz="4" w:space="0" w:color="auto"/>
              <w:bottom w:val="single" w:sz="4" w:space="0" w:color="auto"/>
            </w:tcBorders>
          </w:tcPr>
          <w:p w:rsidR="006F4EE4" w:rsidRDefault="006F4EE4">
            <w:pPr>
              <w:pStyle w:val="ConsPlusNormal"/>
            </w:pPr>
            <w:r>
              <w:t>Марка по водостойкости, не менее</w:t>
            </w:r>
          </w:p>
        </w:tc>
        <w:tc>
          <w:tcPr>
            <w:tcW w:w="1699" w:type="dxa"/>
            <w:tcBorders>
              <w:top w:val="single" w:sz="4" w:space="0" w:color="auto"/>
              <w:bottom w:val="single" w:sz="4" w:space="0" w:color="auto"/>
            </w:tcBorders>
          </w:tcPr>
          <w:p w:rsidR="006F4EE4" w:rsidRDefault="006F4EE4">
            <w:pPr>
              <w:pStyle w:val="ConsPlusNormal"/>
              <w:jc w:val="center"/>
            </w:pPr>
            <w:r>
              <w:t>В2</w:t>
            </w:r>
          </w:p>
        </w:tc>
        <w:tc>
          <w:tcPr>
            <w:tcW w:w="1700" w:type="dxa"/>
            <w:tcBorders>
              <w:top w:val="single" w:sz="4" w:space="0" w:color="auto"/>
              <w:bottom w:val="single" w:sz="4" w:space="0" w:color="auto"/>
            </w:tcBorders>
          </w:tcPr>
          <w:p w:rsidR="006F4EE4" w:rsidRDefault="006F4EE4">
            <w:pPr>
              <w:pStyle w:val="ConsPlusNormal"/>
              <w:jc w:val="center"/>
            </w:pPr>
            <w:r>
              <w:t>В3</w:t>
            </w:r>
          </w:p>
        </w:tc>
      </w:tr>
      <w:tr w:rsidR="006F4EE4">
        <w:tc>
          <w:tcPr>
            <w:tcW w:w="5669" w:type="dxa"/>
            <w:tcBorders>
              <w:top w:val="single" w:sz="4" w:space="0" w:color="auto"/>
              <w:bottom w:val="single" w:sz="4" w:space="0" w:color="auto"/>
            </w:tcBorders>
          </w:tcPr>
          <w:p w:rsidR="006F4EE4" w:rsidRDefault="006F4EE4">
            <w:pPr>
              <w:pStyle w:val="ConsPlusNormal"/>
            </w:pPr>
            <w:r>
              <w:t>Марка по пластичности, не менее</w:t>
            </w:r>
          </w:p>
        </w:tc>
        <w:tc>
          <w:tcPr>
            <w:tcW w:w="1699" w:type="dxa"/>
            <w:tcBorders>
              <w:top w:val="single" w:sz="4" w:space="0" w:color="auto"/>
              <w:bottom w:val="single" w:sz="4" w:space="0" w:color="auto"/>
            </w:tcBorders>
          </w:tcPr>
          <w:p w:rsidR="006F4EE4" w:rsidRDefault="006F4EE4">
            <w:pPr>
              <w:pStyle w:val="ConsPlusNormal"/>
              <w:jc w:val="center"/>
            </w:pPr>
            <w:r>
              <w:t>ПЛ2</w:t>
            </w:r>
          </w:p>
        </w:tc>
        <w:tc>
          <w:tcPr>
            <w:tcW w:w="1700" w:type="dxa"/>
            <w:tcBorders>
              <w:top w:val="single" w:sz="4" w:space="0" w:color="auto"/>
              <w:bottom w:val="single" w:sz="4" w:space="0" w:color="auto"/>
            </w:tcBorders>
          </w:tcPr>
          <w:p w:rsidR="006F4EE4" w:rsidRDefault="006F4EE4">
            <w:pPr>
              <w:pStyle w:val="ConsPlusNormal"/>
              <w:jc w:val="center"/>
            </w:pPr>
            <w:r>
              <w:t>ПЛ3</w:t>
            </w:r>
          </w:p>
        </w:tc>
      </w:tr>
      <w:tr w:rsidR="006F4EE4">
        <w:tblPrEx>
          <w:tblBorders>
            <w:insideH w:val="none" w:sz="0" w:space="0" w:color="auto"/>
          </w:tblBorders>
        </w:tblPrEx>
        <w:tc>
          <w:tcPr>
            <w:tcW w:w="5669" w:type="dxa"/>
            <w:tcBorders>
              <w:top w:val="single" w:sz="4" w:space="0" w:color="auto"/>
              <w:bottom w:val="nil"/>
            </w:tcBorders>
          </w:tcPr>
          <w:p w:rsidR="006F4EE4" w:rsidRDefault="006F4EE4">
            <w:pPr>
              <w:pStyle w:val="ConsPlusNormal"/>
            </w:pPr>
            <w:r>
              <w:t>Устойчивость структуры:</w:t>
            </w:r>
          </w:p>
        </w:tc>
        <w:tc>
          <w:tcPr>
            <w:tcW w:w="1699" w:type="dxa"/>
            <w:tcBorders>
              <w:top w:val="single" w:sz="4" w:space="0" w:color="auto"/>
              <w:bottom w:val="nil"/>
            </w:tcBorders>
          </w:tcPr>
          <w:p w:rsidR="006F4EE4" w:rsidRDefault="006F4EE4">
            <w:pPr>
              <w:pStyle w:val="ConsPlusNormal"/>
              <w:jc w:val="both"/>
            </w:pPr>
          </w:p>
        </w:tc>
        <w:tc>
          <w:tcPr>
            <w:tcW w:w="1700"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5669" w:type="dxa"/>
            <w:tcBorders>
              <w:top w:val="nil"/>
              <w:bottom w:val="nil"/>
            </w:tcBorders>
          </w:tcPr>
          <w:p w:rsidR="006F4EE4" w:rsidRDefault="006F4EE4">
            <w:pPr>
              <w:pStyle w:val="ConsPlusNormal"/>
              <w:ind w:left="283"/>
            </w:pPr>
            <w:r>
              <w:t>потери при испытаниях, % по массе, не более</w:t>
            </w:r>
          </w:p>
        </w:tc>
        <w:tc>
          <w:tcPr>
            <w:tcW w:w="1699" w:type="dxa"/>
            <w:tcBorders>
              <w:top w:val="nil"/>
              <w:bottom w:val="nil"/>
            </w:tcBorders>
          </w:tcPr>
          <w:p w:rsidR="006F4EE4" w:rsidRDefault="006F4EE4">
            <w:pPr>
              <w:pStyle w:val="ConsPlusNormal"/>
              <w:jc w:val="center"/>
            </w:pPr>
            <w:r>
              <w:t>5</w:t>
            </w:r>
          </w:p>
        </w:tc>
        <w:tc>
          <w:tcPr>
            <w:tcW w:w="1700" w:type="dxa"/>
            <w:tcBorders>
              <w:top w:val="nil"/>
              <w:bottom w:val="nil"/>
            </w:tcBorders>
          </w:tcPr>
          <w:p w:rsidR="006F4EE4" w:rsidRDefault="006F4EE4">
            <w:pPr>
              <w:pStyle w:val="ConsPlusNormal"/>
              <w:jc w:val="center"/>
            </w:pPr>
            <w:r>
              <w:t>7</w:t>
            </w:r>
          </w:p>
        </w:tc>
      </w:tr>
      <w:tr w:rsidR="006F4EE4">
        <w:tblPrEx>
          <w:tblBorders>
            <w:insideH w:val="none" w:sz="0" w:space="0" w:color="auto"/>
          </w:tblBorders>
        </w:tblPrEx>
        <w:tc>
          <w:tcPr>
            <w:tcW w:w="5669" w:type="dxa"/>
            <w:tcBorders>
              <w:top w:val="nil"/>
              <w:bottom w:val="single" w:sz="4" w:space="0" w:color="auto"/>
            </w:tcBorders>
          </w:tcPr>
          <w:p w:rsidR="006F4EE4" w:rsidRDefault="006F4EE4">
            <w:pPr>
              <w:pStyle w:val="ConsPlusNormal"/>
              <w:ind w:left="283"/>
            </w:pPr>
            <w:r>
              <w:t>марка по устойчивости, не менее</w:t>
            </w:r>
          </w:p>
        </w:tc>
        <w:tc>
          <w:tcPr>
            <w:tcW w:w="1699" w:type="dxa"/>
            <w:tcBorders>
              <w:top w:val="nil"/>
              <w:bottom w:val="single" w:sz="4" w:space="0" w:color="auto"/>
            </w:tcBorders>
          </w:tcPr>
          <w:p w:rsidR="006F4EE4" w:rsidRDefault="006F4EE4">
            <w:pPr>
              <w:pStyle w:val="ConsPlusNormal"/>
              <w:jc w:val="center"/>
            </w:pPr>
            <w:r>
              <w:t>УС2</w:t>
            </w:r>
          </w:p>
        </w:tc>
        <w:tc>
          <w:tcPr>
            <w:tcW w:w="1700" w:type="dxa"/>
            <w:tcBorders>
              <w:top w:val="nil"/>
              <w:bottom w:val="single" w:sz="4" w:space="0" w:color="auto"/>
            </w:tcBorders>
          </w:tcPr>
          <w:p w:rsidR="006F4EE4" w:rsidRDefault="006F4EE4">
            <w:pPr>
              <w:pStyle w:val="ConsPlusNormal"/>
              <w:jc w:val="center"/>
            </w:pPr>
            <w:r>
              <w:t>УС3</w:t>
            </w:r>
          </w:p>
        </w:tc>
      </w:tr>
    </w:tbl>
    <w:p w:rsidR="006F4EE4" w:rsidRDefault="006F4EE4">
      <w:pPr>
        <w:pStyle w:val="ConsPlusNormal"/>
        <w:ind w:firstLine="540"/>
        <w:jc w:val="both"/>
      </w:pPr>
    </w:p>
    <w:p w:rsidR="006F4EE4" w:rsidRDefault="006F4EE4">
      <w:pPr>
        <w:pStyle w:val="ConsPlusNormal"/>
        <w:ind w:firstLine="540"/>
        <w:jc w:val="both"/>
      </w:pPr>
      <w:r>
        <w:t xml:space="preserve">8.45 При устройстве конструктивных слоев дорожных одежд из плотных смесей применяемые материалы по зерновому составу должны отвечать требованиям </w:t>
      </w:r>
      <w:hyperlink r:id="rId625" w:history="1">
        <w:r>
          <w:rPr>
            <w:color w:val="0000FF"/>
          </w:rPr>
          <w:t>ГОСТ 25607</w:t>
        </w:r>
      </w:hyperlink>
      <w:r>
        <w:t xml:space="preserve"> и </w:t>
      </w:r>
      <w:hyperlink r:id="rId626" w:history="1">
        <w:r>
          <w:rPr>
            <w:color w:val="0000FF"/>
          </w:rPr>
          <w:t>ГОСТ 3344</w:t>
        </w:r>
      </w:hyperlink>
      <w:r>
        <w:t>.</w:t>
      </w:r>
    </w:p>
    <w:p w:rsidR="006F4EE4" w:rsidRDefault="006F4EE4">
      <w:pPr>
        <w:pStyle w:val="ConsPlusNormal"/>
        <w:spacing w:before="220"/>
        <w:ind w:firstLine="540"/>
        <w:jc w:val="both"/>
      </w:pPr>
      <w:r>
        <w:t>Требования к щебню (гравию), входящему в состав смесей, приведены в таблице 8.14.</w:t>
      </w:r>
    </w:p>
    <w:p w:rsidR="006F4EE4" w:rsidRDefault="006F4EE4">
      <w:pPr>
        <w:pStyle w:val="ConsPlusNormal"/>
        <w:ind w:firstLine="540"/>
        <w:jc w:val="both"/>
      </w:pPr>
    </w:p>
    <w:p w:rsidR="006F4EE4" w:rsidRDefault="006F4EE4">
      <w:pPr>
        <w:pStyle w:val="ConsPlusNormal"/>
        <w:jc w:val="right"/>
      </w:pPr>
      <w:r>
        <w:t>Таблица 8.14</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165"/>
        <w:gridCol w:w="1165"/>
        <w:gridCol w:w="1165"/>
        <w:gridCol w:w="1168"/>
      </w:tblGrid>
      <w:tr w:rsidR="006F4EE4">
        <w:tc>
          <w:tcPr>
            <w:tcW w:w="4365" w:type="dxa"/>
            <w:vMerge w:val="restart"/>
            <w:tcBorders>
              <w:top w:val="single" w:sz="4" w:space="0" w:color="auto"/>
              <w:bottom w:val="single" w:sz="4" w:space="0" w:color="auto"/>
            </w:tcBorders>
            <w:vAlign w:val="center"/>
          </w:tcPr>
          <w:p w:rsidR="006F4EE4" w:rsidRDefault="006F4EE4">
            <w:pPr>
              <w:pStyle w:val="ConsPlusNormal"/>
              <w:jc w:val="center"/>
            </w:pPr>
            <w:r>
              <w:t>Показатели свойств естественных каменных материалов и шлаков</w:t>
            </w:r>
          </w:p>
        </w:tc>
        <w:tc>
          <w:tcPr>
            <w:tcW w:w="2330" w:type="dxa"/>
            <w:gridSpan w:val="2"/>
            <w:tcBorders>
              <w:top w:val="single" w:sz="4" w:space="0" w:color="auto"/>
              <w:bottom w:val="single" w:sz="4" w:space="0" w:color="auto"/>
            </w:tcBorders>
            <w:vAlign w:val="center"/>
          </w:tcPr>
          <w:p w:rsidR="006F4EE4" w:rsidRDefault="006F4EE4">
            <w:pPr>
              <w:pStyle w:val="ConsPlusNormal"/>
              <w:jc w:val="center"/>
            </w:pPr>
            <w:r>
              <w:t>Для покрытий</w:t>
            </w:r>
          </w:p>
        </w:tc>
        <w:tc>
          <w:tcPr>
            <w:tcW w:w="2333" w:type="dxa"/>
            <w:gridSpan w:val="2"/>
            <w:tcBorders>
              <w:top w:val="single" w:sz="4" w:space="0" w:color="auto"/>
              <w:bottom w:val="single" w:sz="4" w:space="0" w:color="auto"/>
            </w:tcBorders>
            <w:vAlign w:val="center"/>
          </w:tcPr>
          <w:p w:rsidR="006F4EE4" w:rsidRDefault="006F4EE4">
            <w:pPr>
              <w:pStyle w:val="ConsPlusNormal"/>
              <w:jc w:val="center"/>
            </w:pPr>
            <w:r>
              <w:t>Для оснований</w:t>
            </w:r>
          </w:p>
        </w:tc>
      </w:tr>
      <w:tr w:rsidR="006F4EE4">
        <w:tc>
          <w:tcPr>
            <w:tcW w:w="4365" w:type="dxa"/>
            <w:vMerge/>
            <w:tcBorders>
              <w:top w:val="single" w:sz="4" w:space="0" w:color="auto"/>
              <w:bottom w:val="single" w:sz="4" w:space="0" w:color="auto"/>
            </w:tcBorders>
          </w:tcPr>
          <w:p w:rsidR="006F4EE4" w:rsidRDefault="006F4EE4"/>
        </w:tc>
        <w:tc>
          <w:tcPr>
            <w:tcW w:w="4663" w:type="dxa"/>
            <w:gridSpan w:val="4"/>
            <w:tcBorders>
              <w:top w:val="single" w:sz="4" w:space="0" w:color="auto"/>
              <w:bottom w:val="single" w:sz="4" w:space="0" w:color="auto"/>
            </w:tcBorders>
            <w:vAlign w:val="center"/>
          </w:tcPr>
          <w:p w:rsidR="006F4EE4" w:rsidRDefault="006F4EE4">
            <w:pPr>
              <w:pStyle w:val="ConsPlusNormal"/>
              <w:jc w:val="center"/>
            </w:pPr>
            <w:r>
              <w:t>Категория автомобильной дороги</w:t>
            </w:r>
          </w:p>
        </w:tc>
      </w:tr>
      <w:tr w:rsidR="006F4EE4">
        <w:tc>
          <w:tcPr>
            <w:tcW w:w="4365" w:type="dxa"/>
            <w:vMerge/>
            <w:tcBorders>
              <w:top w:val="single" w:sz="4" w:space="0" w:color="auto"/>
              <w:bottom w:val="single" w:sz="4" w:space="0" w:color="auto"/>
            </w:tcBorders>
          </w:tcPr>
          <w:p w:rsidR="006F4EE4" w:rsidRDefault="006F4EE4"/>
        </w:tc>
        <w:tc>
          <w:tcPr>
            <w:tcW w:w="1165" w:type="dxa"/>
            <w:tcBorders>
              <w:top w:val="single" w:sz="4" w:space="0" w:color="auto"/>
              <w:bottom w:val="single" w:sz="4" w:space="0" w:color="auto"/>
            </w:tcBorders>
            <w:vAlign w:val="center"/>
          </w:tcPr>
          <w:p w:rsidR="006F4EE4" w:rsidRDefault="006F4EE4">
            <w:pPr>
              <w:pStyle w:val="ConsPlusNormal"/>
              <w:jc w:val="center"/>
            </w:pPr>
            <w:r>
              <w:t>IV</w:t>
            </w:r>
          </w:p>
        </w:tc>
        <w:tc>
          <w:tcPr>
            <w:tcW w:w="1165" w:type="dxa"/>
            <w:tcBorders>
              <w:top w:val="single" w:sz="4" w:space="0" w:color="auto"/>
              <w:bottom w:val="single" w:sz="4" w:space="0" w:color="auto"/>
            </w:tcBorders>
            <w:vAlign w:val="center"/>
          </w:tcPr>
          <w:p w:rsidR="006F4EE4" w:rsidRDefault="006F4EE4">
            <w:pPr>
              <w:pStyle w:val="ConsPlusNormal"/>
              <w:jc w:val="center"/>
            </w:pPr>
            <w:r>
              <w:t>V</w:t>
            </w:r>
          </w:p>
        </w:tc>
        <w:tc>
          <w:tcPr>
            <w:tcW w:w="1165" w:type="dxa"/>
            <w:tcBorders>
              <w:top w:val="single" w:sz="4" w:space="0" w:color="auto"/>
              <w:bottom w:val="single" w:sz="4" w:space="0" w:color="auto"/>
            </w:tcBorders>
            <w:vAlign w:val="center"/>
          </w:tcPr>
          <w:p w:rsidR="006F4EE4" w:rsidRDefault="006F4EE4">
            <w:pPr>
              <w:pStyle w:val="ConsPlusNormal"/>
              <w:jc w:val="center"/>
            </w:pPr>
            <w:r>
              <w:t>I - III</w:t>
            </w:r>
          </w:p>
        </w:tc>
        <w:tc>
          <w:tcPr>
            <w:tcW w:w="1168" w:type="dxa"/>
            <w:tcBorders>
              <w:top w:val="single" w:sz="4" w:space="0" w:color="auto"/>
              <w:bottom w:val="single" w:sz="4" w:space="0" w:color="auto"/>
            </w:tcBorders>
            <w:vAlign w:val="center"/>
          </w:tcPr>
          <w:p w:rsidR="006F4EE4" w:rsidRDefault="006F4EE4">
            <w:pPr>
              <w:pStyle w:val="ConsPlusNormal"/>
              <w:jc w:val="center"/>
            </w:pPr>
            <w:r>
              <w:t>IV, V</w:t>
            </w:r>
          </w:p>
        </w:tc>
      </w:tr>
      <w:tr w:rsidR="006F4EE4">
        <w:tblPrEx>
          <w:tblBorders>
            <w:insideH w:val="none" w:sz="0" w:space="0" w:color="auto"/>
          </w:tblBorders>
        </w:tblPrEx>
        <w:tc>
          <w:tcPr>
            <w:tcW w:w="4365" w:type="dxa"/>
            <w:tcBorders>
              <w:top w:val="single" w:sz="4" w:space="0" w:color="auto"/>
              <w:bottom w:val="nil"/>
            </w:tcBorders>
          </w:tcPr>
          <w:p w:rsidR="006F4EE4" w:rsidRDefault="006F4EE4">
            <w:pPr>
              <w:pStyle w:val="ConsPlusNormal"/>
            </w:pPr>
            <w:r>
              <w:lastRenderedPageBreak/>
              <w:t>Марка по дробимости щебня в водонасыщенном состоянии, не ниже:</w:t>
            </w:r>
          </w:p>
        </w:tc>
        <w:tc>
          <w:tcPr>
            <w:tcW w:w="1165" w:type="dxa"/>
            <w:tcBorders>
              <w:top w:val="single" w:sz="4" w:space="0" w:color="auto"/>
              <w:bottom w:val="nil"/>
            </w:tcBorders>
          </w:tcPr>
          <w:p w:rsidR="006F4EE4" w:rsidRDefault="006F4EE4">
            <w:pPr>
              <w:pStyle w:val="ConsPlusNormal"/>
              <w:jc w:val="both"/>
            </w:pPr>
          </w:p>
        </w:tc>
        <w:tc>
          <w:tcPr>
            <w:tcW w:w="1165" w:type="dxa"/>
            <w:tcBorders>
              <w:top w:val="single" w:sz="4" w:space="0" w:color="auto"/>
              <w:bottom w:val="nil"/>
            </w:tcBorders>
          </w:tcPr>
          <w:p w:rsidR="006F4EE4" w:rsidRDefault="006F4EE4">
            <w:pPr>
              <w:pStyle w:val="ConsPlusNormal"/>
              <w:jc w:val="both"/>
            </w:pPr>
          </w:p>
        </w:tc>
        <w:tc>
          <w:tcPr>
            <w:tcW w:w="1165" w:type="dxa"/>
            <w:tcBorders>
              <w:top w:val="single" w:sz="4" w:space="0" w:color="auto"/>
              <w:bottom w:val="nil"/>
            </w:tcBorders>
          </w:tcPr>
          <w:p w:rsidR="006F4EE4" w:rsidRDefault="006F4EE4">
            <w:pPr>
              <w:pStyle w:val="ConsPlusNormal"/>
              <w:jc w:val="both"/>
            </w:pPr>
          </w:p>
        </w:tc>
        <w:tc>
          <w:tcPr>
            <w:tcW w:w="1168"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4365" w:type="dxa"/>
            <w:tcBorders>
              <w:top w:val="nil"/>
              <w:bottom w:val="nil"/>
            </w:tcBorders>
          </w:tcPr>
          <w:p w:rsidR="006F4EE4" w:rsidRDefault="006F4EE4">
            <w:pPr>
              <w:pStyle w:val="ConsPlusNormal"/>
              <w:ind w:left="283"/>
            </w:pPr>
            <w:r>
              <w:t>щебня из изверженных и метаморфических пород</w:t>
            </w:r>
          </w:p>
        </w:tc>
        <w:tc>
          <w:tcPr>
            <w:tcW w:w="1165" w:type="dxa"/>
            <w:tcBorders>
              <w:top w:val="nil"/>
              <w:bottom w:val="nil"/>
            </w:tcBorders>
          </w:tcPr>
          <w:p w:rsidR="006F4EE4" w:rsidRDefault="006F4EE4">
            <w:pPr>
              <w:pStyle w:val="ConsPlusNormal"/>
              <w:jc w:val="center"/>
            </w:pPr>
            <w:r>
              <w:t>800</w:t>
            </w:r>
          </w:p>
        </w:tc>
        <w:tc>
          <w:tcPr>
            <w:tcW w:w="1165" w:type="dxa"/>
            <w:tcBorders>
              <w:top w:val="nil"/>
              <w:bottom w:val="nil"/>
            </w:tcBorders>
          </w:tcPr>
          <w:p w:rsidR="006F4EE4" w:rsidRDefault="006F4EE4">
            <w:pPr>
              <w:pStyle w:val="ConsPlusNormal"/>
              <w:jc w:val="center"/>
            </w:pPr>
            <w:r>
              <w:t>800</w:t>
            </w:r>
          </w:p>
        </w:tc>
        <w:tc>
          <w:tcPr>
            <w:tcW w:w="1165" w:type="dxa"/>
            <w:tcBorders>
              <w:top w:val="nil"/>
              <w:bottom w:val="nil"/>
            </w:tcBorders>
          </w:tcPr>
          <w:p w:rsidR="006F4EE4" w:rsidRDefault="006F4EE4">
            <w:pPr>
              <w:pStyle w:val="ConsPlusNormal"/>
              <w:jc w:val="center"/>
            </w:pPr>
            <w:r>
              <w:t>800</w:t>
            </w:r>
          </w:p>
        </w:tc>
        <w:tc>
          <w:tcPr>
            <w:tcW w:w="1168" w:type="dxa"/>
            <w:tcBorders>
              <w:top w:val="nil"/>
              <w:bottom w:val="nil"/>
            </w:tcBorders>
          </w:tcPr>
          <w:p w:rsidR="006F4EE4" w:rsidRDefault="006F4EE4">
            <w:pPr>
              <w:pStyle w:val="ConsPlusNormal"/>
              <w:jc w:val="center"/>
            </w:pPr>
            <w:r>
              <w:t>600</w:t>
            </w:r>
          </w:p>
        </w:tc>
      </w:tr>
      <w:tr w:rsidR="006F4EE4">
        <w:tblPrEx>
          <w:tblBorders>
            <w:insideH w:val="none" w:sz="0" w:space="0" w:color="auto"/>
          </w:tblBorders>
        </w:tblPrEx>
        <w:tc>
          <w:tcPr>
            <w:tcW w:w="4365" w:type="dxa"/>
            <w:tcBorders>
              <w:top w:val="nil"/>
              <w:bottom w:val="nil"/>
            </w:tcBorders>
          </w:tcPr>
          <w:p w:rsidR="006F4EE4" w:rsidRDefault="006F4EE4">
            <w:pPr>
              <w:pStyle w:val="ConsPlusNormal"/>
              <w:ind w:left="283"/>
            </w:pPr>
            <w:r>
              <w:t>щебня из осадочных пород</w:t>
            </w:r>
          </w:p>
        </w:tc>
        <w:tc>
          <w:tcPr>
            <w:tcW w:w="1165" w:type="dxa"/>
            <w:tcBorders>
              <w:top w:val="nil"/>
              <w:bottom w:val="nil"/>
            </w:tcBorders>
          </w:tcPr>
          <w:p w:rsidR="006F4EE4" w:rsidRDefault="006F4EE4">
            <w:pPr>
              <w:pStyle w:val="ConsPlusNormal"/>
              <w:jc w:val="center"/>
            </w:pPr>
            <w:r>
              <w:t>600</w:t>
            </w:r>
          </w:p>
        </w:tc>
        <w:tc>
          <w:tcPr>
            <w:tcW w:w="1165" w:type="dxa"/>
            <w:tcBorders>
              <w:top w:val="nil"/>
              <w:bottom w:val="nil"/>
            </w:tcBorders>
          </w:tcPr>
          <w:p w:rsidR="006F4EE4" w:rsidRDefault="006F4EE4">
            <w:pPr>
              <w:pStyle w:val="ConsPlusNormal"/>
              <w:jc w:val="center"/>
            </w:pPr>
            <w:r>
              <w:t>400</w:t>
            </w:r>
          </w:p>
        </w:tc>
        <w:tc>
          <w:tcPr>
            <w:tcW w:w="1165" w:type="dxa"/>
            <w:tcBorders>
              <w:top w:val="nil"/>
              <w:bottom w:val="nil"/>
            </w:tcBorders>
          </w:tcPr>
          <w:p w:rsidR="006F4EE4" w:rsidRDefault="006F4EE4">
            <w:pPr>
              <w:pStyle w:val="ConsPlusNormal"/>
              <w:jc w:val="center"/>
            </w:pPr>
            <w:r>
              <w:t>600</w:t>
            </w:r>
          </w:p>
        </w:tc>
        <w:tc>
          <w:tcPr>
            <w:tcW w:w="1168" w:type="dxa"/>
            <w:tcBorders>
              <w:top w:val="nil"/>
              <w:bottom w:val="nil"/>
            </w:tcBorders>
          </w:tcPr>
          <w:p w:rsidR="006F4EE4" w:rsidRDefault="006F4EE4">
            <w:pPr>
              <w:pStyle w:val="ConsPlusNormal"/>
              <w:jc w:val="center"/>
            </w:pPr>
            <w:r>
              <w:t>400</w:t>
            </w:r>
          </w:p>
        </w:tc>
      </w:tr>
      <w:tr w:rsidR="006F4EE4">
        <w:tblPrEx>
          <w:tblBorders>
            <w:insideH w:val="none" w:sz="0" w:space="0" w:color="auto"/>
          </w:tblBorders>
        </w:tblPrEx>
        <w:tc>
          <w:tcPr>
            <w:tcW w:w="4365" w:type="dxa"/>
            <w:tcBorders>
              <w:top w:val="nil"/>
              <w:bottom w:val="nil"/>
            </w:tcBorders>
          </w:tcPr>
          <w:p w:rsidR="006F4EE4" w:rsidRDefault="006F4EE4">
            <w:pPr>
              <w:pStyle w:val="ConsPlusNormal"/>
              <w:ind w:left="283"/>
            </w:pPr>
            <w:r>
              <w:t>гравия и щебня из гравия</w:t>
            </w:r>
          </w:p>
        </w:tc>
        <w:tc>
          <w:tcPr>
            <w:tcW w:w="1165" w:type="dxa"/>
            <w:tcBorders>
              <w:top w:val="nil"/>
              <w:bottom w:val="nil"/>
            </w:tcBorders>
          </w:tcPr>
          <w:p w:rsidR="006F4EE4" w:rsidRDefault="006F4EE4">
            <w:pPr>
              <w:pStyle w:val="ConsPlusNormal"/>
              <w:jc w:val="center"/>
            </w:pPr>
            <w:r>
              <w:t>800</w:t>
            </w:r>
          </w:p>
        </w:tc>
        <w:tc>
          <w:tcPr>
            <w:tcW w:w="1165" w:type="dxa"/>
            <w:tcBorders>
              <w:top w:val="nil"/>
              <w:bottom w:val="nil"/>
            </w:tcBorders>
          </w:tcPr>
          <w:p w:rsidR="006F4EE4" w:rsidRDefault="006F4EE4">
            <w:pPr>
              <w:pStyle w:val="ConsPlusNormal"/>
              <w:jc w:val="center"/>
            </w:pPr>
            <w:r>
              <w:t>600</w:t>
            </w:r>
          </w:p>
        </w:tc>
        <w:tc>
          <w:tcPr>
            <w:tcW w:w="1165" w:type="dxa"/>
            <w:tcBorders>
              <w:top w:val="nil"/>
              <w:bottom w:val="nil"/>
            </w:tcBorders>
          </w:tcPr>
          <w:p w:rsidR="006F4EE4" w:rsidRDefault="006F4EE4">
            <w:pPr>
              <w:pStyle w:val="ConsPlusNormal"/>
              <w:jc w:val="center"/>
            </w:pPr>
            <w:r>
              <w:t>800</w:t>
            </w:r>
          </w:p>
        </w:tc>
        <w:tc>
          <w:tcPr>
            <w:tcW w:w="1168" w:type="dxa"/>
            <w:tcBorders>
              <w:top w:val="nil"/>
              <w:bottom w:val="nil"/>
            </w:tcBorders>
          </w:tcPr>
          <w:p w:rsidR="006F4EE4" w:rsidRDefault="006F4EE4">
            <w:pPr>
              <w:pStyle w:val="ConsPlusNormal"/>
              <w:jc w:val="center"/>
            </w:pPr>
            <w:r>
              <w:t>400</w:t>
            </w:r>
          </w:p>
        </w:tc>
      </w:tr>
      <w:tr w:rsidR="006F4EE4">
        <w:tblPrEx>
          <w:tblBorders>
            <w:insideH w:val="none" w:sz="0" w:space="0" w:color="auto"/>
          </w:tblBorders>
        </w:tblPrEx>
        <w:tc>
          <w:tcPr>
            <w:tcW w:w="4365" w:type="dxa"/>
            <w:tcBorders>
              <w:top w:val="nil"/>
              <w:bottom w:val="single" w:sz="4" w:space="0" w:color="auto"/>
            </w:tcBorders>
          </w:tcPr>
          <w:p w:rsidR="006F4EE4" w:rsidRDefault="006F4EE4">
            <w:pPr>
              <w:pStyle w:val="ConsPlusNormal"/>
              <w:ind w:left="283"/>
            </w:pPr>
            <w:r>
              <w:t>щебня из шлаков черной и цветной металлургии и из фосфорных шлаков</w:t>
            </w:r>
          </w:p>
        </w:tc>
        <w:tc>
          <w:tcPr>
            <w:tcW w:w="1165" w:type="dxa"/>
            <w:tcBorders>
              <w:top w:val="nil"/>
              <w:bottom w:val="single" w:sz="4" w:space="0" w:color="auto"/>
            </w:tcBorders>
          </w:tcPr>
          <w:p w:rsidR="006F4EE4" w:rsidRDefault="006F4EE4">
            <w:pPr>
              <w:pStyle w:val="ConsPlusNormal"/>
              <w:jc w:val="center"/>
            </w:pPr>
            <w:r>
              <w:t>800</w:t>
            </w:r>
          </w:p>
        </w:tc>
        <w:tc>
          <w:tcPr>
            <w:tcW w:w="1165" w:type="dxa"/>
            <w:tcBorders>
              <w:top w:val="nil"/>
              <w:bottom w:val="single" w:sz="4" w:space="0" w:color="auto"/>
            </w:tcBorders>
          </w:tcPr>
          <w:p w:rsidR="006F4EE4" w:rsidRDefault="006F4EE4">
            <w:pPr>
              <w:pStyle w:val="ConsPlusNormal"/>
              <w:jc w:val="center"/>
            </w:pPr>
            <w:r>
              <w:t>600</w:t>
            </w:r>
          </w:p>
        </w:tc>
        <w:tc>
          <w:tcPr>
            <w:tcW w:w="1165" w:type="dxa"/>
            <w:tcBorders>
              <w:top w:val="nil"/>
              <w:bottom w:val="single" w:sz="4" w:space="0" w:color="auto"/>
            </w:tcBorders>
          </w:tcPr>
          <w:p w:rsidR="006F4EE4" w:rsidRDefault="006F4EE4">
            <w:pPr>
              <w:pStyle w:val="ConsPlusNormal"/>
              <w:jc w:val="center"/>
            </w:pPr>
            <w:r>
              <w:t>600</w:t>
            </w:r>
          </w:p>
        </w:tc>
        <w:tc>
          <w:tcPr>
            <w:tcW w:w="1168" w:type="dxa"/>
            <w:tcBorders>
              <w:top w:val="nil"/>
              <w:bottom w:val="single" w:sz="4" w:space="0" w:color="auto"/>
            </w:tcBorders>
          </w:tcPr>
          <w:p w:rsidR="006F4EE4" w:rsidRDefault="006F4EE4">
            <w:pPr>
              <w:pStyle w:val="ConsPlusNormal"/>
              <w:jc w:val="center"/>
            </w:pPr>
            <w:r>
              <w:t>300</w:t>
            </w:r>
          </w:p>
        </w:tc>
      </w:tr>
      <w:tr w:rsidR="006F4EE4">
        <w:tc>
          <w:tcPr>
            <w:tcW w:w="4365" w:type="dxa"/>
            <w:tcBorders>
              <w:top w:val="single" w:sz="4" w:space="0" w:color="auto"/>
              <w:bottom w:val="single" w:sz="4" w:space="0" w:color="auto"/>
            </w:tcBorders>
          </w:tcPr>
          <w:p w:rsidR="006F4EE4" w:rsidRDefault="006F4EE4">
            <w:pPr>
              <w:pStyle w:val="ConsPlusNormal"/>
            </w:pPr>
            <w:r>
              <w:t>Марка по истираемости, не ниже</w:t>
            </w:r>
          </w:p>
        </w:tc>
        <w:tc>
          <w:tcPr>
            <w:tcW w:w="1165" w:type="dxa"/>
            <w:tcBorders>
              <w:top w:val="single" w:sz="4" w:space="0" w:color="auto"/>
              <w:bottom w:val="single" w:sz="4" w:space="0" w:color="auto"/>
            </w:tcBorders>
          </w:tcPr>
          <w:p w:rsidR="006F4EE4" w:rsidRDefault="006F4EE4">
            <w:pPr>
              <w:pStyle w:val="ConsPlusNormal"/>
              <w:jc w:val="center"/>
            </w:pPr>
            <w:r>
              <w:t>И3</w:t>
            </w:r>
          </w:p>
        </w:tc>
        <w:tc>
          <w:tcPr>
            <w:tcW w:w="1165" w:type="dxa"/>
            <w:tcBorders>
              <w:top w:val="single" w:sz="4" w:space="0" w:color="auto"/>
              <w:bottom w:val="single" w:sz="4" w:space="0" w:color="auto"/>
            </w:tcBorders>
          </w:tcPr>
          <w:p w:rsidR="006F4EE4" w:rsidRDefault="006F4EE4">
            <w:pPr>
              <w:pStyle w:val="ConsPlusNormal"/>
              <w:jc w:val="center"/>
            </w:pPr>
            <w:r>
              <w:t>И3</w:t>
            </w:r>
          </w:p>
        </w:tc>
        <w:tc>
          <w:tcPr>
            <w:tcW w:w="1165" w:type="dxa"/>
            <w:tcBorders>
              <w:top w:val="single" w:sz="4" w:space="0" w:color="auto"/>
              <w:bottom w:val="single" w:sz="4" w:space="0" w:color="auto"/>
            </w:tcBorders>
          </w:tcPr>
          <w:p w:rsidR="006F4EE4" w:rsidRDefault="006F4EE4">
            <w:pPr>
              <w:pStyle w:val="ConsPlusNormal"/>
              <w:jc w:val="center"/>
            </w:pPr>
            <w:r>
              <w:t>И3</w:t>
            </w:r>
          </w:p>
        </w:tc>
        <w:tc>
          <w:tcPr>
            <w:tcW w:w="1168" w:type="dxa"/>
            <w:tcBorders>
              <w:top w:val="single" w:sz="4" w:space="0" w:color="auto"/>
              <w:bottom w:val="single" w:sz="4" w:space="0" w:color="auto"/>
            </w:tcBorders>
          </w:tcPr>
          <w:p w:rsidR="006F4EE4" w:rsidRDefault="006F4EE4">
            <w:pPr>
              <w:pStyle w:val="ConsPlusNormal"/>
              <w:jc w:val="center"/>
            </w:pPr>
            <w:r>
              <w:t>И4</w:t>
            </w:r>
          </w:p>
        </w:tc>
      </w:tr>
      <w:tr w:rsidR="006F4EE4">
        <w:tblPrEx>
          <w:tblBorders>
            <w:insideH w:val="none" w:sz="0" w:space="0" w:color="auto"/>
          </w:tblBorders>
        </w:tblPrEx>
        <w:tc>
          <w:tcPr>
            <w:tcW w:w="4365" w:type="dxa"/>
            <w:tcBorders>
              <w:top w:val="single" w:sz="4" w:space="0" w:color="auto"/>
              <w:bottom w:val="nil"/>
            </w:tcBorders>
          </w:tcPr>
          <w:p w:rsidR="006F4EE4" w:rsidRDefault="006F4EE4">
            <w:pPr>
              <w:pStyle w:val="ConsPlusNormal"/>
            </w:pPr>
            <w:r>
              <w:t>Марка по морозостойкости для районов со среднемесячной температурой воздуха наиболее холодного месяца, °C:</w:t>
            </w:r>
          </w:p>
        </w:tc>
        <w:tc>
          <w:tcPr>
            <w:tcW w:w="1165" w:type="dxa"/>
            <w:tcBorders>
              <w:top w:val="single" w:sz="4" w:space="0" w:color="auto"/>
              <w:bottom w:val="nil"/>
            </w:tcBorders>
          </w:tcPr>
          <w:p w:rsidR="006F4EE4" w:rsidRDefault="006F4EE4">
            <w:pPr>
              <w:pStyle w:val="ConsPlusNormal"/>
              <w:jc w:val="both"/>
            </w:pPr>
          </w:p>
        </w:tc>
        <w:tc>
          <w:tcPr>
            <w:tcW w:w="1165" w:type="dxa"/>
            <w:tcBorders>
              <w:top w:val="single" w:sz="4" w:space="0" w:color="auto"/>
              <w:bottom w:val="nil"/>
            </w:tcBorders>
          </w:tcPr>
          <w:p w:rsidR="006F4EE4" w:rsidRDefault="006F4EE4">
            <w:pPr>
              <w:pStyle w:val="ConsPlusNormal"/>
              <w:jc w:val="both"/>
            </w:pPr>
          </w:p>
        </w:tc>
        <w:tc>
          <w:tcPr>
            <w:tcW w:w="1165" w:type="dxa"/>
            <w:tcBorders>
              <w:top w:val="single" w:sz="4" w:space="0" w:color="auto"/>
              <w:bottom w:val="nil"/>
            </w:tcBorders>
          </w:tcPr>
          <w:p w:rsidR="006F4EE4" w:rsidRDefault="006F4EE4">
            <w:pPr>
              <w:pStyle w:val="ConsPlusNormal"/>
              <w:jc w:val="both"/>
            </w:pPr>
          </w:p>
        </w:tc>
        <w:tc>
          <w:tcPr>
            <w:tcW w:w="1168"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4365" w:type="dxa"/>
            <w:tcBorders>
              <w:top w:val="nil"/>
              <w:bottom w:val="nil"/>
            </w:tcBorders>
          </w:tcPr>
          <w:p w:rsidR="006F4EE4" w:rsidRDefault="006F4EE4">
            <w:pPr>
              <w:pStyle w:val="ConsPlusNormal"/>
              <w:ind w:left="283"/>
            </w:pPr>
            <w:r>
              <w:t>от 0 до минус 5</w:t>
            </w:r>
          </w:p>
        </w:tc>
        <w:tc>
          <w:tcPr>
            <w:tcW w:w="1165" w:type="dxa"/>
            <w:tcBorders>
              <w:top w:val="nil"/>
              <w:bottom w:val="nil"/>
            </w:tcBorders>
          </w:tcPr>
          <w:p w:rsidR="006F4EE4" w:rsidRDefault="006F4EE4">
            <w:pPr>
              <w:pStyle w:val="ConsPlusNormal"/>
              <w:jc w:val="center"/>
            </w:pPr>
            <w:r>
              <w:t>F15</w:t>
            </w:r>
          </w:p>
        </w:tc>
        <w:tc>
          <w:tcPr>
            <w:tcW w:w="1165" w:type="dxa"/>
            <w:tcBorders>
              <w:top w:val="nil"/>
              <w:bottom w:val="nil"/>
            </w:tcBorders>
          </w:tcPr>
          <w:p w:rsidR="006F4EE4" w:rsidRDefault="006F4EE4">
            <w:pPr>
              <w:pStyle w:val="ConsPlusNormal"/>
              <w:jc w:val="center"/>
            </w:pPr>
            <w:r>
              <w:t>F15</w:t>
            </w:r>
          </w:p>
        </w:tc>
        <w:tc>
          <w:tcPr>
            <w:tcW w:w="1165" w:type="dxa"/>
            <w:tcBorders>
              <w:top w:val="nil"/>
              <w:bottom w:val="nil"/>
            </w:tcBorders>
          </w:tcPr>
          <w:p w:rsidR="006F4EE4" w:rsidRDefault="006F4EE4">
            <w:pPr>
              <w:pStyle w:val="ConsPlusNormal"/>
              <w:jc w:val="center"/>
            </w:pPr>
            <w:r>
              <w:t>F15</w:t>
            </w:r>
          </w:p>
        </w:tc>
        <w:tc>
          <w:tcPr>
            <w:tcW w:w="1168" w:type="dxa"/>
            <w:tcBorders>
              <w:top w:val="nil"/>
              <w:bottom w:val="nil"/>
            </w:tcBorders>
          </w:tcPr>
          <w:p w:rsidR="006F4EE4" w:rsidRDefault="006F4EE4">
            <w:pPr>
              <w:pStyle w:val="ConsPlusNormal"/>
              <w:jc w:val="center"/>
            </w:pPr>
            <w:r>
              <w:t>-</w:t>
            </w:r>
          </w:p>
        </w:tc>
      </w:tr>
      <w:tr w:rsidR="006F4EE4">
        <w:tblPrEx>
          <w:tblBorders>
            <w:insideH w:val="none" w:sz="0" w:space="0" w:color="auto"/>
          </w:tblBorders>
        </w:tblPrEx>
        <w:tc>
          <w:tcPr>
            <w:tcW w:w="4365" w:type="dxa"/>
            <w:tcBorders>
              <w:top w:val="nil"/>
              <w:bottom w:val="nil"/>
            </w:tcBorders>
          </w:tcPr>
          <w:p w:rsidR="006F4EE4" w:rsidRDefault="006F4EE4">
            <w:pPr>
              <w:pStyle w:val="ConsPlusNormal"/>
              <w:ind w:left="283"/>
            </w:pPr>
            <w:r>
              <w:t>от минус 5 до минус 15</w:t>
            </w:r>
          </w:p>
        </w:tc>
        <w:tc>
          <w:tcPr>
            <w:tcW w:w="1165" w:type="dxa"/>
            <w:tcBorders>
              <w:top w:val="nil"/>
              <w:bottom w:val="nil"/>
            </w:tcBorders>
          </w:tcPr>
          <w:p w:rsidR="006F4EE4" w:rsidRDefault="006F4EE4">
            <w:pPr>
              <w:pStyle w:val="ConsPlusNormal"/>
              <w:jc w:val="center"/>
            </w:pPr>
            <w:r>
              <w:t>F25</w:t>
            </w:r>
          </w:p>
        </w:tc>
        <w:tc>
          <w:tcPr>
            <w:tcW w:w="1165" w:type="dxa"/>
            <w:tcBorders>
              <w:top w:val="nil"/>
              <w:bottom w:val="nil"/>
            </w:tcBorders>
          </w:tcPr>
          <w:p w:rsidR="006F4EE4" w:rsidRDefault="006F4EE4">
            <w:pPr>
              <w:pStyle w:val="ConsPlusNormal"/>
              <w:jc w:val="center"/>
            </w:pPr>
            <w:r>
              <w:t>F25</w:t>
            </w:r>
          </w:p>
        </w:tc>
        <w:tc>
          <w:tcPr>
            <w:tcW w:w="1165" w:type="dxa"/>
            <w:tcBorders>
              <w:top w:val="nil"/>
              <w:bottom w:val="nil"/>
            </w:tcBorders>
          </w:tcPr>
          <w:p w:rsidR="006F4EE4" w:rsidRDefault="006F4EE4">
            <w:pPr>
              <w:pStyle w:val="ConsPlusNormal"/>
              <w:jc w:val="center"/>
            </w:pPr>
            <w:r>
              <w:t>F25</w:t>
            </w:r>
          </w:p>
        </w:tc>
        <w:tc>
          <w:tcPr>
            <w:tcW w:w="1168" w:type="dxa"/>
            <w:tcBorders>
              <w:top w:val="nil"/>
              <w:bottom w:val="nil"/>
            </w:tcBorders>
          </w:tcPr>
          <w:p w:rsidR="006F4EE4" w:rsidRDefault="006F4EE4">
            <w:pPr>
              <w:pStyle w:val="ConsPlusNormal"/>
              <w:jc w:val="center"/>
            </w:pPr>
            <w:r>
              <w:t>F15</w:t>
            </w:r>
          </w:p>
        </w:tc>
      </w:tr>
      <w:tr w:rsidR="006F4EE4">
        <w:tblPrEx>
          <w:tblBorders>
            <w:insideH w:val="none" w:sz="0" w:space="0" w:color="auto"/>
          </w:tblBorders>
        </w:tblPrEx>
        <w:tc>
          <w:tcPr>
            <w:tcW w:w="4365" w:type="dxa"/>
            <w:tcBorders>
              <w:top w:val="nil"/>
              <w:bottom w:val="nil"/>
            </w:tcBorders>
          </w:tcPr>
          <w:p w:rsidR="006F4EE4" w:rsidRDefault="006F4EE4">
            <w:pPr>
              <w:pStyle w:val="ConsPlusNormal"/>
              <w:ind w:left="283"/>
            </w:pPr>
            <w:r>
              <w:t>от минус 15 до минус 30</w:t>
            </w:r>
          </w:p>
        </w:tc>
        <w:tc>
          <w:tcPr>
            <w:tcW w:w="1165" w:type="dxa"/>
            <w:tcBorders>
              <w:top w:val="nil"/>
              <w:bottom w:val="nil"/>
            </w:tcBorders>
          </w:tcPr>
          <w:p w:rsidR="006F4EE4" w:rsidRDefault="006F4EE4">
            <w:pPr>
              <w:pStyle w:val="ConsPlusNormal"/>
              <w:jc w:val="center"/>
            </w:pPr>
            <w:r>
              <w:t>F50</w:t>
            </w:r>
          </w:p>
        </w:tc>
        <w:tc>
          <w:tcPr>
            <w:tcW w:w="1165" w:type="dxa"/>
            <w:tcBorders>
              <w:top w:val="nil"/>
              <w:bottom w:val="nil"/>
            </w:tcBorders>
          </w:tcPr>
          <w:p w:rsidR="006F4EE4" w:rsidRDefault="006F4EE4">
            <w:pPr>
              <w:pStyle w:val="ConsPlusNormal"/>
              <w:jc w:val="center"/>
            </w:pPr>
            <w:r>
              <w:t>F50</w:t>
            </w:r>
          </w:p>
        </w:tc>
        <w:tc>
          <w:tcPr>
            <w:tcW w:w="1165" w:type="dxa"/>
            <w:tcBorders>
              <w:top w:val="nil"/>
              <w:bottom w:val="nil"/>
            </w:tcBorders>
          </w:tcPr>
          <w:p w:rsidR="006F4EE4" w:rsidRDefault="006F4EE4">
            <w:pPr>
              <w:pStyle w:val="ConsPlusNormal"/>
              <w:jc w:val="center"/>
            </w:pPr>
            <w:r>
              <w:t>F50</w:t>
            </w:r>
          </w:p>
        </w:tc>
        <w:tc>
          <w:tcPr>
            <w:tcW w:w="1168" w:type="dxa"/>
            <w:tcBorders>
              <w:top w:val="nil"/>
              <w:bottom w:val="nil"/>
            </w:tcBorders>
          </w:tcPr>
          <w:p w:rsidR="006F4EE4" w:rsidRDefault="006F4EE4">
            <w:pPr>
              <w:pStyle w:val="ConsPlusNormal"/>
              <w:jc w:val="center"/>
            </w:pPr>
            <w:r>
              <w:t>F25</w:t>
            </w:r>
          </w:p>
        </w:tc>
      </w:tr>
      <w:tr w:rsidR="006F4EE4">
        <w:tblPrEx>
          <w:tblBorders>
            <w:insideH w:val="none" w:sz="0" w:space="0" w:color="auto"/>
          </w:tblBorders>
        </w:tblPrEx>
        <w:tc>
          <w:tcPr>
            <w:tcW w:w="4365" w:type="dxa"/>
            <w:tcBorders>
              <w:top w:val="nil"/>
              <w:bottom w:val="single" w:sz="4" w:space="0" w:color="auto"/>
            </w:tcBorders>
          </w:tcPr>
          <w:p w:rsidR="006F4EE4" w:rsidRDefault="006F4EE4">
            <w:pPr>
              <w:pStyle w:val="ConsPlusNormal"/>
              <w:ind w:left="283"/>
            </w:pPr>
            <w:r>
              <w:t>ниже минус 30</w:t>
            </w:r>
          </w:p>
        </w:tc>
        <w:tc>
          <w:tcPr>
            <w:tcW w:w="1165" w:type="dxa"/>
            <w:tcBorders>
              <w:top w:val="nil"/>
              <w:bottom w:val="single" w:sz="4" w:space="0" w:color="auto"/>
            </w:tcBorders>
          </w:tcPr>
          <w:p w:rsidR="006F4EE4" w:rsidRDefault="006F4EE4">
            <w:pPr>
              <w:pStyle w:val="ConsPlusNormal"/>
              <w:jc w:val="center"/>
            </w:pPr>
            <w:r>
              <w:t>F75</w:t>
            </w:r>
          </w:p>
        </w:tc>
        <w:tc>
          <w:tcPr>
            <w:tcW w:w="1165" w:type="dxa"/>
            <w:tcBorders>
              <w:top w:val="nil"/>
              <w:bottom w:val="single" w:sz="4" w:space="0" w:color="auto"/>
            </w:tcBorders>
          </w:tcPr>
          <w:p w:rsidR="006F4EE4" w:rsidRDefault="006F4EE4">
            <w:pPr>
              <w:pStyle w:val="ConsPlusNormal"/>
              <w:jc w:val="center"/>
            </w:pPr>
            <w:r>
              <w:t>F75</w:t>
            </w:r>
          </w:p>
        </w:tc>
        <w:tc>
          <w:tcPr>
            <w:tcW w:w="1165" w:type="dxa"/>
            <w:tcBorders>
              <w:top w:val="nil"/>
              <w:bottom w:val="single" w:sz="4" w:space="0" w:color="auto"/>
            </w:tcBorders>
          </w:tcPr>
          <w:p w:rsidR="006F4EE4" w:rsidRDefault="006F4EE4">
            <w:pPr>
              <w:pStyle w:val="ConsPlusNormal"/>
              <w:jc w:val="center"/>
            </w:pPr>
            <w:r>
              <w:t>F75</w:t>
            </w:r>
          </w:p>
        </w:tc>
        <w:tc>
          <w:tcPr>
            <w:tcW w:w="1168" w:type="dxa"/>
            <w:tcBorders>
              <w:top w:val="nil"/>
              <w:bottom w:val="single" w:sz="4" w:space="0" w:color="auto"/>
            </w:tcBorders>
          </w:tcPr>
          <w:p w:rsidR="006F4EE4" w:rsidRDefault="006F4EE4">
            <w:pPr>
              <w:pStyle w:val="ConsPlusNormal"/>
              <w:jc w:val="center"/>
            </w:pPr>
            <w:r>
              <w:t>F50</w:t>
            </w:r>
          </w:p>
        </w:tc>
      </w:tr>
      <w:tr w:rsidR="006F4EE4">
        <w:tc>
          <w:tcPr>
            <w:tcW w:w="4365" w:type="dxa"/>
            <w:tcBorders>
              <w:top w:val="single" w:sz="4" w:space="0" w:color="auto"/>
              <w:bottom w:val="single" w:sz="4" w:space="0" w:color="auto"/>
            </w:tcBorders>
          </w:tcPr>
          <w:p w:rsidR="006F4EE4" w:rsidRDefault="006F4EE4">
            <w:pPr>
              <w:pStyle w:val="ConsPlusNormal"/>
            </w:pPr>
            <w:r>
              <w:t>Содержание зерен пластинчатой (лещадной) и игловатой формы, % по массе, не более</w:t>
            </w:r>
          </w:p>
        </w:tc>
        <w:tc>
          <w:tcPr>
            <w:tcW w:w="1165" w:type="dxa"/>
            <w:tcBorders>
              <w:top w:val="single" w:sz="4" w:space="0" w:color="auto"/>
              <w:bottom w:val="single" w:sz="4" w:space="0" w:color="auto"/>
            </w:tcBorders>
          </w:tcPr>
          <w:p w:rsidR="006F4EE4" w:rsidRDefault="006F4EE4">
            <w:pPr>
              <w:pStyle w:val="ConsPlusNormal"/>
              <w:jc w:val="center"/>
            </w:pPr>
            <w:r>
              <w:t>25</w:t>
            </w:r>
          </w:p>
        </w:tc>
        <w:tc>
          <w:tcPr>
            <w:tcW w:w="1165" w:type="dxa"/>
            <w:tcBorders>
              <w:top w:val="single" w:sz="4" w:space="0" w:color="auto"/>
              <w:bottom w:val="single" w:sz="4" w:space="0" w:color="auto"/>
            </w:tcBorders>
          </w:tcPr>
          <w:p w:rsidR="006F4EE4" w:rsidRDefault="006F4EE4">
            <w:pPr>
              <w:pStyle w:val="ConsPlusNormal"/>
              <w:jc w:val="center"/>
            </w:pPr>
            <w:r>
              <w:t>25</w:t>
            </w:r>
          </w:p>
        </w:tc>
        <w:tc>
          <w:tcPr>
            <w:tcW w:w="1165" w:type="dxa"/>
            <w:tcBorders>
              <w:top w:val="single" w:sz="4" w:space="0" w:color="auto"/>
              <w:bottom w:val="single" w:sz="4" w:space="0" w:color="auto"/>
            </w:tcBorders>
          </w:tcPr>
          <w:p w:rsidR="006F4EE4" w:rsidRDefault="006F4EE4">
            <w:pPr>
              <w:pStyle w:val="ConsPlusNormal"/>
              <w:jc w:val="center"/>
            </w:pPr>
            <w:r>
              <w:t>35</w:t>
            </w:r>
          </w:p>
        </w:tc>
        <w:tc>
          <w:tcPr>
            <w:tcW w:w="1168" w:type="dxa"/>
            <w:tcBorders>
              <w:top w:val="single" w:sz="4" w:space="0" w:color="auto"/>
              <w:bottom w:val="single" w:sz="4" w:space="0" w:color="auto"/>
            </w:tcBorders>
          </w:tcPr>
          <w:p w:rsidR="006F4EE4" w:rsidRDefault="006F4EE4">
            <w:pPr>
              <w:pStyle w:val="ConsPlusNormal"/>
              <w:jc w:val="center"/>
            </w:pPr>
            <w:r>
              <w:t>Не нормируется</w:t>
            </w:r>
          </w:p>
        </w:tc>
      </w:tr>
      <w:tr w:rsidR="006F4EE4">
        <w:tc>
          <w:tcPr>
            <w:tcW w:w="4365" w:type="dxa"/>
            <w:tcBorders>
              <w:top w:val="single" w:sz="4" w:space="0" w:color="auto"/>
              <w:bottom w:val="single" w:sz="4" w:space="0" w:color="auto"/>
            </w:tcBorders>
          </w:tcPr>
          <w:p w:rsidR="006F4EE4" w:rsidRDefault="006F4EE4">
            <w:pPr>
              <w:pStyle w:val="ConsPlusNormal"/>
            </w:pPr>
            <w:r>
              <w:t>Марка по водостойкости, не ниже</w:t>
            </w:r>
          </w:p>
        </w:tc>
        <w:tc>
          <w:tcPr>
            <w:tcW w:w="1165" w:type="dxa"/>
            <w:tcBorders>
              <w:top w:val="single" w:sz="4" w:space="0" w:color="auto"/>
              <w:bottom w:val="single" w:sz="4" w:space="0" w:color="auto"/>
            </w:tcBorders>
          </w:tcPr>
          <w:p w:rsidR="006F4EE4" w:rsidRDefault="006F4EE4">
            <w:pPr>
              <w:pStyle w:val="ConsPlusNormal"/>
              <w:jc w:val="center"/>
            </w:pPr>
            <w:r>
              <w:t>В1</w:t>
            </w:r>
          </w:p>
        </w:tc>
        <w:tc>
          <w:tcPr>
            <w:tcW w:w="1165" w:type="dxa"/>
            <w:tcBorders>
              <w:top w:val="single" w:sz="4" w:space="0" w:color="auto"/>
              <w:bottom w:val="single" w:sz="4" w:space="0" w:color="auto"/>
            </w:tcBorders>
          </w:tcPr>
          <w:p w:rsidR="006F4EE4" w:rsidRDefault="006F4EE4">
            <w:pPr>
              <w:pStyle w:val="ConsPlusNormal"/>
              <w:jc w:val="center"/>
            </w:pPr>
            <w:r>
              <w:t>В1</w:t>
            </w:r>
          </w:p>
        </w:tc>
        <w:tc>
          <w:tcPr>
            <w:tcW w:w="1165" w:type="dxa"/>
            <w:tcBorders>
              <w:top w:val="single" w:sz="4" w:space="0" w:color="auto"/>
              <w:bottom w:val="single" w:sz="4" w:space="0" w:color="auto"/>
            </w:tcBorders>
          </w:tcPr>
          <w:p w:rsidR="006F4EE4" w:rsidRDefault="006F4EE4">
            <w:pPr>
              <w:pStyle w:val="ConsPlusNormal"/>
              <w:jc w:val="center"/>
            </w:pPr>
            <w:r>
              <w:t>В2</w:t>
            </w:r>
          </w:p>
        </w:tc>
        <w:tc>
          <w:tcPr>
            <w:tcW w:w="1168" w:type="dxa"/>
            <w:tcBorders>
              <w:top w:val="single" w:sz="4" w:space="0" w:color="auto"/>
              <w:bottom w:val="single" w:sz="4" w:space="0" w:color="auto"/>
            </w:tcBorders>
          </w:tcPr>
          <w:p w:rsidR="006F4EE4" w:rsidRDefault="006F4EE4">
            <w:pPr>
              <w:pStyle w:val="ConsPlusNormal"/>
              <w:jc w:val="center"/>
            </w:pPr>
            <w:r>
              <w:t>В3</w:t>
            </w:r>
          </w:p>
        </w:tc>
      </w:tr>
      <w:tr w:rsidR="006F4EE4">
        <w:tc>
          <w:tcPr>
            <w:tcW w:w="4365" w:type="dxa"/>
            <w:tcBorders>
              <w:top w:val="single" w:sz="4" w:space="0" w:color="auto"/>
              <w:bottom w:val="single" w:sz="4" w:space="0" w:color="auto"/>
            </w:tcBorders>
          </w:tcPr>
          <w:p w:rsidR="006F4EE4" w:rsidRDefault="006F4EE4">
            <w:pPr>
              <w:pStyle w:val="ConsPlusNormal"/>
            </w:pPr>
            <w:r>
              <w:t>Марка по пластичности, не ниже</w:t>
            </w:r>
          </w:p>
        </w:tc>
        <w:tc>
          <w:tcPr>
            <w:tcW w:w="1165" w:type="dxa"/>
            <w:tcBorders>
              <w:top w:val="single" w:sz="4" w:space="0" w:color="auto"/>
              <w:bottom w:val="single" w:sz="4" w:space="0" w:color="auto"/>
            </w:tcBorders>
          </w:tcPr>
          <w:p w:rsidR="006F4EE4" w:rsidRDefault="006F4EE4">
            <w:pPr>
              <w:pStyle w:val="ConsPlusNormal"/>
              <w:jc w:val="center"/>
            </w:pPr>
            <w:r>
              <w:t>ПЛ1</w:t>
            </w:r>
          </w:p>
        </w:tc>
        <w:tc>
          <w:tcPr>
            <w:tcW w:w="1165" w:type="dxa"/>
            <w:tcBorders>
              <w:top w:val="single" w:sz="4" w:space="0" w:color="auto"/>
              <w:bottom w:val="single" w:sz="4" w:space="0" w:color="auto"/>
            </w:tcBorders>
          </w:tcPr>
          <w:p w:rsidR="006F4EE4" w:rsidRDefault="006F4EE4">
            <w:pPr>
              <w:pStyle w:val="ConsPlusNormal"/>
              <w:jc w:val="center"/>
            </w:pPr>
            <w:r>
              <w:t>ПЛ1</w:t>
            </w:r>
          </w:p>
        </w:tc>
        <w:tc>
          <w:tcPr>
            <w:tcW w:w="1165" w:type="dxa"/>
            <w:tcBorders>
              <w:top w:val="single" w:sz="4" w:space="0" w:color="auto"/>
              <w:bottom w:val="single" w:sz="4" w:space="0" w:color="auto"/>
            </w:tcBorders>
          </w:tcPr>
          <w:p w:rsidR="006F4EE4" w:rsidRDefault="006F4EE4">
            <w:pPr>
              <w:pStyle w:val="ConsPlusNormal"/>
              <w:jc w:val="center"/>
            </w:pPr>
            <w:r>
              <w:t>ПЛ2</w:t>
            </w:r>
          </w:p>
        </w:tc>
        <w:tc>
          <w:tcPr>
            <w:tcW w:w="1168" w:type="dxa"/>
            <w:tcBorders>
              <w:top w:val="single" w:sz="4" w:space="0" w:color="auto"/>
              <w:bottom w:val="single" w:sz="4" w:space="0" w:color="auto"/>
            </w:tcBorders>
          </w:tcPr>
          <w:p w:rsidR="006F4EE4" w:rsidRDefault="006F4EE4">
            <w:pPr>
              <w:pStyle w:val="ConsPlusNormal"/>
              <w:jc w:val="center"/>
            </w:pPr>
            <w:r>
              <w:t>ПЛ3</w:t>
            </w:r>
          </w:p>
        </w:tc>
      </w:tr>
      <w:tr w:rsidR="006F4EE4">
        <w:tblPrEx>
          <w:tblBorders>
            <w:insideH w:val="none" w:sz="0" w:space="0" w:color="auto"/>
          </w:tblBorders>
        </w:tblPrEx>
        <w:tc>
          <w:tcPr>
            <w:tcW w:w="4365" w:type="dxa"/>
            <w:tcBorders>
              <w:top w:val="single" w:sz="4" w:space="0" w:color="auto"/>
              <w:bottom w:val="nil"/>
            </w:tcBorders>
          </w:tcPr>
          <w:p w:rsidR="006F4EE4" w:rsidRDefault="006F4EE4">
            <w:pPr>
              <w:pStyle w:val="ConsPlusNormal"/>
            </w:pPr>
            <w:r>
              <w:t>Устойчивость структуры:</w:t>
            </w:r>
          </w:p>
        </w:tc>
        <w:tc>
          <w:tcPr>
            <w:tcW w:w="1165" w:type="dxa"/>
            <w:tcBorders>
              <w:top w:val="single" w:sz="4" w:space="0" w:color="auto"/>
              <w:bottom w:val="nil"/>
            </w:tcBorders>
          </w:tcPr>
          <w:p w:rsidR="006F4EE4" w:rsidRDefault="006F4EE4">
            <w:pPr>
              <w:pStyle w:val="ConsPlusNormal"/>
              <w:jc w:val="both"/>
            </w:pPr>
          </w:p>
        </w:tc>
        <w:tc>
          <w:tcPr>
            <w:tcW w:w="1165" w:type="dxa"/>
            <w:tcBorders>
              <w:top w:val="single" w:sz="4" w:space="0" w:color="auto"/>
              <w:bottom w:val="nil"/>
            </w:tcBorders>
          </w:tcPr>
          <w:p w:rsidR="006F4EE4" w:rsidRDefault="006F4EE4">
            <w:pPr>
              <w:pStyle w:val="ConsPlusNormal"/>
              <w:jc w:val="both"/>
            </w:pPr>
          </w:p>
        </w:tc>
        <w:tc>
          <w:tcPr>
            <w:tcW w:w="1165" w:type="dxa"/>
            <w:tcBorders>
              <w:top w:val="single" w:sz="4" w:space="0" w:color="auto"/>
              <w:bottom w:val="nil"/>
            </w:tcBorders>
          </w:tcPr>
          <w:p w:rsidR="006F4EE4" w:rsidRDefault="006F4EE4">
            <w:pPr>
              <w:pStyle w:val="ConsPlusNormal"/>
              <w:jc w:val="both"/>
            </w:pPr>
          </w:p>
        </w:tc>
        <w:tc>
          <w:tcPr>
            <w:tcW w:w="1168" w:type="dxa"/>
            <w:tcBorders>
              <w:top w:val="single" w:sz="4" w:space="0" w:color="auto"/>
              <w:bottom w:val="nil"/>
            </w:tcBorders>
          </w:tcPr>
          <w:p w:rsidR="006F4EE4" w:rsidRDefault="006F4EE4">
            <w:pPr>
              <w:pStyle w:val="ConsPlusNormal"/>
              <w:jc w:val="both"/>
            </w:pPr>
          </w:p>
        </w:tc>
      </w:tr>
      <w:tr w:rsidR="006F4EE4">
        <w:tblPrEx>
          <w:tblBorders>
            <w:insideH w:val="none" w:sz="0" w:space="0" w:color="auto"/>
          </w:tblBorders>
        </w:tblPrEx>
        <w:tc>
          <w:tcPr>
            <w:tcW w:w="4365" w:type="dxa"/>
            <w:tcBorders>
              <w:top w:val="nil"/>
              <w:bottom w:val="nil"/>
            </w:tcBorders>
          </w:tcPr>
          <w:p w:rsidR="006F4EE4" w:rsidRDefault="006F4EE4">
            <w:pPr>
              <w:pStyle w:val="ConsPlusNormal"/>
              <w:ind w:left="283"/>
            </w:pPr>
            <w:r>
              <w:t>потери при испытаниях, % по массе, не более</w:t>
            </w:r>
          </w:p>
        </w:tc>
        <w:tc>
          <w:tcPr>
            <w:tcW w:w="1165" w:type="dxa"/>
            <w:tcBorders>
              <w:top w:val="nil"/>
              <w:bottom w:val="nil"/>
            </w:tcBorders>
          </w:tcPr>
          <w:p w:rsidR="006F4EE4" w:rsidRDefault="006F4EE4">
            <w:pPr>
              <w:pStyle w:val="ConsPlusNormal"/>
              <w:jc w:val="center"/>
            </w:pPr>
            <w:r>
              <w:t>5</w:t>
            </w:r>
          </w:p>
        </w:tc>
        <w:tc>
          <w:tcPr>
            <w:tcW w:w="1165" w:type="dxa"/>
            <w:tcBorders>
              <w:top w:val="nil"/>
              <w:bottom w:val="nil"/>
            </w:tcBorders>
          </w:tcPr>
          <w:p w:rsidR="006F4EE4" w:rsidRDefault="006F4EE4">
            <w:pPr>
              <w:pStyle w:val="ConsPlusNormal"/>
              <w:jc w:val="center"/>
            </w:pPr>
            <w:r>
              <w:t>5</w:t>
            </w:r>
          </w:p>
        </w:tc>
        <w:tc>
          <w:tcPr>
            <w:tcW w:w="1165" w:type="dxa"/>
            <w:tcBorders>
              <w:top w:val="nil"/>
              <w:bottom w:val="nil"/>
            </w:tcBorders>
          </w:tcPr>
          <w:p w:rsidR="006F4EE4" w:rsidRDefault="006F4EE4">
            <w:pPr>
              <w:pStyle w:val="ConsPlusNormal"/>
              <w:jc w:val="center"/>
            </w:pPr>
            <w:r>
              <w:t>5</w:t>
            </w:r>
          </w:p>
        </w:tc>
        <w:tc>
          <w:tcPr>
            <w:tcW w:w="1168" w:type="dxa"/>
            <w:tcBorders>
              <w:top w:val="nil"/>
              <w:bottom w:val="nil"/>
            </w:tcBorders>
          </w:tcPr>
          <w:p w:rsidR="006F4EE4" w:rsidRDefault="006F4EE4">
            <w:pPr>
              <w:pStyle w:val="ConsPlusNormal"/>
              <w:jc w:val="center"/>
            </w:pPr>
            <w:r>
              <w:t>7</w:t>
            </w:r>
          </w:p>
        </w:tc>
      </w:tr>
      <w:tr w:rsidR="006F4EE4">
        <w:tblPrEx>
          <w:tblBorders>
            <w:insideH w:val="none" w:sz="0" w:space="0" w:color="auto"/>
          </w:tblBorders>
        </w:tblPrEx>
        <w:tc>
          <w:tcPr>
            <w:tcW w:w="4365" w:type="dxa"/>
            <w:tcBorders>
              <w:top w:val="nil"/>
              <w:bottom w:val="single" w:sz="4" w:space="0" w:color="auto"/>
            </w:tcBorders>
          </w:tcPr>
          <w:p w:rsidR="006F4EE4" w:rsidRDefault="006F4EE4">
            <w:pPr>
              <w:pStyle w:val="ConsPlusNormal"/>
              <w:ind w:left="283"/>
            </w:pPr>
            <w:r>
              <w:t>марка по устойчивости, не ниже</w:t>
            </w:r>
          </w:p>
        </w:tc>
        <w:tc>
          <w:tcPr>
            <w:tcW w:w="1165" w:type="dxa"/>
            <w:tcBorders>
              <w:top w:val="nil"/>
              <w:bottom w:val="single" w:sz="4" w:space="0" w:color="auto"/>
            </w:tcBorders>
          </w:tcPr>
          <w:p w:rsidR="006F4EE4" w:rsidRDefault="006F4EE4">
            <w:pPr>
              <w:pStyle w:val="ConsPlusNormal"/>
              <w:jc w:val="center"/>
            </w:pPr>
            <w:r>
              <w:t>УС2</w:t>
            </w:r>
          </w:p>
        </w:tc>
        <w:tc>
          <w:tcPr>
            <w:tcW w:w="1165" w:type="dxa"/>
            <w:tcBorders>
              <w:top w:val="nil"/>
              <w:bottom w:val="single" w:sz="4" w:space="0" w:color="auto"/>
            </w:tcBorders>
          </w:tcPr>
          <w:p w:rsidR="006F4EE4" w:rsidRDefault="006F4EE4">
            <w:pPr>
              <w:pStyle w:val="ConsPlusNormal"/>
              <w:jc w:val="center"/>
            </w:pPr>
            <w:r>
              <w:t>УС2</w:t>
            </w:r>
          </w:p>
        </w:tc>
        <w:tc>
          <w:tcPr>
            <w:tcW w:w="1165" w:type="dxa"/>
            <w:tcBorders>
              <w:top w:val="nil"/>
              <w:bottom w:val="single" w:sz="4" w:space="0" w:color="auto"/>
            </w:tcBorders>
          </w:tcPr>
          <w:p w:rsidR="006F4EE4" w:rsidRDefault="006F4EE4">
            <w:pPr>
              <w:pStyle w:val="ConsPlusNormal"/>
              <w:jc w:val="center"/>
            </w:pPr>
            <w:r>
              <w:t>УС2</w:t>
            </w:r>
          </w:p>
        </w:tc>
        <w:tc>
          <w:tcPr>
            <w:tcW w:w="1168" w:type="dxa"/>
            <w:tcBorders>
              <w:top w:val="nil"/>
              <w:bottom w:val="single" w:sz="4" w:space="0" w:color="auto"/>
            </w:tcBorders>
          </w:tcPr>
          <w:p w:rsidR="006F4EE4" w:rsidRDefault="006F4EE4">
            <w:pPr>
              <w:pStyle w:val="ConsPlusNormal"/>
              <w:jc w:val="center"/>
            </w:pPr>
            <w:r>
              <w:t>УС3</w:t>
            </w:r>
          </w:p>
        </w:tc>
      </w:tr>
    </w:tbl>
    <w:p w:rsidR="006F4EE4" w:rsidRDefault="006F4EE4">
      <w:pPr>
        <w:pStyle w:val="ConsPlusNormal"/>
        <w:ind w:firstLine="540"/>
        <w:jc w:val="both"/>
      </w:pPr>
    </w:p>
    <w:p w:rsidR="006F4EE4" w:rsidRDefault="006F4EE4">
      <w:pPr>
        <w:pStyle w:val="ConsPlusNormal"/>
        <w:ind w:firstLine="540"/>
        <w:jc w:val="both"/>
      </w:pPr>
      <w:bookmarkStart w:id="71" w:name="P3316"/>
      <w:bookmarkEnd w:id="71"/>
      <w:r>
        <w:t>8.46 Устойчивость структуры определяется только для щебня из попутно добываемых вскрышных и вмещающих пород и некондиционных отходов горных предприятий по переработке руд, неметаллических ископаемых и других отраслей промышленности и щебня из шлаков черной и цветной металлургии, фосфорных шлаков.</w:t>
      </w:r>
    </w:p>
    <w:p w:rsidR="006F4EE4" w:rsidRDefault="006F4EE4">
      <w:pPr>
        <w:pStyle w:val="ConsPlusNormal"/>
        <w:spacing w:before="220"/>
        <w:ind w:firstLine="540"/>
        <w:jc w:val="both"/>
      </w:pPr>
      <w:r>
        <w:t>Требования по прочности, истираемости и морозостойкости к щебню из активных и высокоактивных шлаков, входящих в состав готовых смесей, не предъявляются.</w:t>
      </w:r>
    </w:p>
    <w:p w:rsidR="006F4EE4" w:rsidRDefault="006F4EE4">
      <w:pPr>
        <w:pStyle w:val="ConsPlusNormal"/>
        <w:spacing w:before="220"/>
        <w:ind w:firstLine="540"/>
        <w:jc w:val="both"/>
      </w:pPr>
      <w:r>
        <w:t>8.47 Для оснований из фосфополугидрата сульфата кальция в качестве материала слоя или расклинивающего материала при устройстве щебеночных оснований применяют материал непосредственно с технологических линий завода.</w:t>
      </w:r>
    </w:p>
    <w:p w:rsidR="006F4EE4" w:rsidRDefault="006F4EE4">
      <w:pPr>
        <w:pStyle w:val="ConsPlusNormal"/>
        <w:spacing w:before="220"/>
        <w:ind w:firstLine="540"/>
        <w:jc w:val="both"/>
      </w:pPr>
      <w:r>
        <w:t xml:space="preserve">Водостойкость уплотненного материала в возрасте 28 сут должна отвечать требованиям </w:t>
      </w:r>
      <w:hyperlink r:id="rId627" w:history="1">
        <w:r>
          <w:rPr>
            <w:color w:val="0000FF"/>
          </w:rPr>
          <w:t>ГОСТ 25607</w:t>
        </w:r>
      </w:hyperlink>
      <w:r>
        <w:t>.</w:t>
      </w:r>
    </w:p>
    <w:p w:rsidR="006F4EE4" w:rsidRDefault="006F4EE4">
      <w:pPr>
        <w:pStyle w:val="ConsPlusNormal"/>
        <w:spacing w:before="220"/>
        <w:ind w:firstLine="540"/>
        <w:jc w:val="both"/>
      </w:pPr>
      <w:r>
        <w:lastRenderedPageBreak/>
        <w:t xml:space="preserve">По морозостойкости, определяемой по </w:t>
      </w:r>
      <w:hyperlink r:id="rId628" w:history="1">
        <w:r>
          <w:rPr>
            <w:color w:val="0000FF"/>
          </w:rPr>
          <w:t>ГОСТ 23558</w:t>
        </w:r>
      </w:hyperlink>
      <w:r>
        <w:t>, материал должен иметь марку Мрз15 или Мрз25.</w:t>
      </w:r>
    </w:p>
    <w:p w:rsidR="006F4EE4" w:rsidRDefault="006F4EE4">
      <w:pPr>
        <w:pStyle w:val="ConsPlusNormal"/>
        <w:spacing w:before="220"/>
        <w:ind w:firstLine="540"/>
        <w:jc w:val="both"/>
      </w:pPr>
      <w:r>
        <w:t xml:space="preserve">8.48 Для устройства дополнительных слоев основания могут быть применены смеси С3 - С11 по </w:t>
      </w:r>
      <w:hyperlink r:id="rId629" w:history="1">
        <w:r>
          <w:rPr>
            <w:color w:val="0000FF"/>
          </w:rPr>
          <w:t>ГОСТ 25607</w:t>
        </w:r>
      </w:hyperlink>
      <w:r>
        <w:t xml:space="preserve"> и пески по </w:t>
      </w:r>
      <w:hyperlink r:id="rId630" w:history="1">
        <w:r>
          <w:rPr>
            <w:color w:val="0000FF"/>
          </w:rPr>
          <w:t>ГОСТ 8736</w:t>
        </w:r>
      </w:hyperlink>
      <w:r>
        <w:t>. Коэффициент фильтрации смесей и песков должен быть не менее 1 м/сут.</w:t>
      </w:r>
    </w:p>
    <w:p w:rsidR="006F4EE4" w:rsidRDefault="006F4EE4">
      <w:pPr>
        <w:pStyle w:val="ConsPlusNormal"/>
        <w:spacing w:before="220"/>
        <w:ind w:firstLine="540"/>
        <w:jc w:val="both"/>
      </w:pPr>
      <w:r>
        <w:t>8.49 Для морозозащитных слоев допускается применять слабопучинистые песчаные грунты, которые удовлетворяют требованиям коэффициента пучения и сдвиговым характеристикам, устанавливаемым расчетом на прочность и морозостойкость дорожной одежды, и имеют коэффициент фильтрации не менее 0,2 м/сут.</w:t>
      </w:r>
    </w:p>
    <w:p w:rsidR="006F4EE4" w:rsidRDefault="006F4EE4">
      <w:pPr>
        <w:pStyle w:val="ConsPlusNormal"/>
        <w:spacing w:before="220"/>
        <w:ind w:firstLine="540"/>
        <w:jc w:val="both"/>
      </w:pPr>
      <w:r>
        <w:t xml:space="preserve">8.50 Для устройства прослоек различного назначения в слоях дорожных одежд необходимо применять геосинтетические материалы в соответствии с </w:t>
      </w:r>
      <w:hyperlink w:anchor="P4751" w:history="1">
        <w:r>
          <w:rPr>
            <w:color w:val="0000FF"/>
          </w:rPr>
          <w:t>приложением Е</w:t>
        </w:r>
      </w:hyperlink>
      <w:r>
        <w:t>.</w:t>
      </w:r>
    </w:p>
    <w:p w:rsidR="006F4EE4" w:rsidRDefault="006F4EE4">
      <w:pPr>
        <w:pStyle w:val="ConsPlusNormal"/>
        <w:jc w:val="both"/>
      </w:pPr>
      <w:r>
        <w:t xml:space="preserve">(в ред. </w:t>
      </w:r>
      <w:hyperlink r:id="rId631"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Title"/>
        <w:jc w:val="center"/>
        <w:outlineLvl w:val="1"/>
      </w:pPr>
      <w:r>
        <w:t>9. Мосты, трубы и тоннели</w:t>
      </w:r>
    </w:p>
    <w:p w:rsidR="006F4EE4" w:rsidRDefault="006F4EE4">
      <w:pPr>
        <w:pStyle w:val="ConsPlusNormal"/>
        <w:ind w:firstLine="540"/>
        <w:jc w:val="both"/>
      </w:pPr>
    </w:p>
    <w:p w:rsidR="006F4EE4" w:rsidRDefault="006F4EE4">
      <w:pPr>
        <w:pStyle w:val="ConsPlusNormal"/>
        <w:ind w:firstLine="540"/>
        <w:jc w:val="both"/>
      </w:pPr>
      <w:r>
        <w:t xml:space="preserve">9.1 Мосты, путепроводы, виадуки, эстакады и трубы на автомобильных дорогах следует возводить в соответствии с требованиями </w:t>
      </w:r>
      <w:hyperlink r:id="rId632" w:history="1">
        <w:r>
          <w:rPr>
            <w:color w:val="0000FF"/>
          </w:rPr>
          <w:t>СП 35.13330</w:t>
        </w:r>
      </w:hyperlink>
      <w:r>
        <w:t>.</w:t>
      </w:r>
    </w:p>
    <w:p w:rsidR="006F4EE4" w:rsidRDefault="006F4EE4">
      <w:pPr>
        <w:pStyle w:val="ConsPlusNormal"/>
        <w:spacing w:before="220"/>
        <w:ind w:firstLine="540"/>
        <w:jc w:val="both"/>
      </w:pPr>
      <w:r>
        <w:t xml:space="preserve">9.2 Автодорожные тоннели следует возводить в соответствии с требованиями </w:t>
      </w:r>
      <w:hyperlink r:id="rId633" w:history="1">
        <w:r>
          <w:rPr>
            <w:color w:val="0000FF"/>
          </w:rPr>
          <w:t>ГОСТ 24451</w:t>
        </w:r>
      </w:hyperlink>
      <w:r>
        <w:t xml:space="preserve"> и </w:t>
      </w:r>
      <w:hyperlink r:id="rId634" w:history="1">
        <w:r>
          <w:rPr>
            <w:color w:val="0000FF"/>
          </w:rPr>
          <w:t>СП 122.13330</w:t>
        </w:r>
      </w:hyperlink>
      <w:r>
        <w:t>.</w:t>
      </w:r>
    </w:p>
    <w:p w:rsidR="006F4EE4" w:rsidRDefault="006F4EE4">
      <w:pPr>
        <w:pStyle w:val="ConsPlusNormal"/>
        <w:spacing w:before="220"/>
        <w:ind w:firstLine="540"/>
        <w:jc w:val="both"/>
      </w:pPr>
      <w:r>
        <w:t xml:space="preserve">9.3 Расчетная интенсивность движения для автодорожных тоннелей определяется в соответствии с </w:t>
      </w:r>
      <w:hyperlink w:anchor="P388" w:history="1">
        <w:r>
          <w:rPr>
            <w:color w:val="0000FF"/>
          </w:rPr>
          <w:t>4.3</w:t>
        </w:r>
      </w:hyperlink>
      <w:r>
        <w:t xml:space="preserve"> и </w:t>
      </w:r>
      <w:hyperlink w:anchor="P465" w:history="1">
        <w:r>
          <w:rPr>
            <w:color w:val="0000FF"/>
          </w:rPr>
          <w:t>4.8</w:t>
        </w:r>
      </w:hyperlink>
      <w:r>
        <w:t>. Для автодорожных тоннелей перспективный период принимают не менее 30 лет.</w:t>
      </w:r>
    </w:p>
    <w:p w:rsidR="006F4EE4" w:rsidRDefault="006F4EE4">
      <w:pPr>
        <w:pStyle w:val="ConsPlusNormal"/>
        <w:spacing w:before="220"/>
        <w:ind w:firstLine="540"/>
        <w:jc w:val="both"/>
      </w:pPr>
      <w:r>
        <w:t>9.4 При сооружении на автомобильных дорогах мостов и тоннелей, а также участков подходов к ним следует соблюдать требования единообразия условий движения на дорогах.</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9.5 обеспечивает соблюдение требований Федерального </w:t>
            </w:r>
            <w:hyperlink r:id="rId635" w:history="1">
              <w:r>
                <w:rPr>
                  <w:color w:val="0000FF"/>
                </w:rPr>
                <w:t>закона</w:t>
              </w:r>
            </w:hyperlink>
            <w:r>
              <w:rPr>
                <w:color w:val="392C69"/>
              </w:rPr>
              <w:t xml:space="preserve"> от 30.12.2009 N 384-ФЗ "Технический регламент о безопасности зданий и сооружений" (</w:t>
            </w:r>
            <w:hyperlink r:id="rId636"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9.5 На участках подходов к тоннелям проезжую часть выделяют разметкой в виде сплошной линии на расстоянии не менее 250 м от их порталов, выполняемой по кромке проезжей части.</w:t>
      </w:r>
    </w:p>
    <w:p w:rsidR="006F4EE4" w:rsidRDefault="006F4EE4">
      <w:pPr>
        <w:pStyle w:val="ConsPlusNormal"/>
        <w:ind w:firstLine="540"/>
        <w:jc w:val="both"/>
      </w:pPr>
    </w:p>
    <w:p w:rsidR="006F4EE4" w:rsidRDefault="006F4EE4">
      <w:pPr>
        <w:pStyle w:val="ConsPlusTitle"/>
        <w:jc w:val="center"/>
        <w:outlineLvl w:val="1"/>
      </w:pPr>
      <w:r>
        <w:t>10. Обустройство дорог и защитные дорожные сооружения</w:t>
      </w:r>
    </w:p>
    <w:p w:rsidR="006F4EE4" w:rsidRDefault="006F4EE4">
      <w:pPr>
        <w:pStyle w:val="ConsPlusNormal"/>
        <w:ind w:firstLine="540"/>
        <w:jc w:val="both"/>
      </w:pPr>
    </w:p>
    <w:p w:rsidR="006F4EE4" w:rsidRDefault="006F4EE4">
      <w:pPr>
        <w:pStyle w:val="ConsPlusNormal"/>
        <w:ind w:firstLine="540"/>
        <w:jc w:val="both"/>
      </w:pPr>
      <w:r>
        <w:t>10.1 К обустройству дорог относятся технические средства организации дорожного движения (ограждения, знаки, разметка, направляющие устройства, сети освещения, светофоры, системы автоматизированного управления движением), озеленение, малые архитектурные формы.</w:t>
      </w:r>
    </w:p>
    <w:p w:rsidR="006F4EE4" w:rsidRDefault="006F4EE4">
      <w:pPr>
        <w:pStyle w:val="ConsPlusNormal"/>
        <w:spacing w:before="220"/>
        <w:ind w:firstLine="540"/>
        <w:jc w:val="both"/>
      </w:pPr>
      <w:r>
        <w:t>10.2 Дорожные ограждения по условиям применения разделяются на две группы.</w:t>
      </w:r>
    </w:p>
    <w:p w:rsidR="006F4EE4" w:rsidRDefault="006F4EE4">
      <w:pPr>
        <w:pStyle w:val="ConsPlusNormal"/>
        <w:spacing w:before="220"/>
        <w:ind w:firstLine="540"/>
        <w:jc w:val="both"/>
      </w:pPr>
      <w:r>
        <w:t>К ограждениям первой группы относятся барьерные конструкции (высотой не менее 0,75 м) и парапеты (высотой не менее 0,6 м), предназначенные для предотвращения вынужденных съездов транспортных средств на опасных участках дороги с мостов, путепроводов, а также столкновений со встречными транспортными средствами и наездов на массивные препятствия и сооружения.</w:t>
      </w:r>
    </w:p>
    <w:p w:rsidR="006F4EE4" w:rsidRDefault="006F4EE4">
      <w:pPr>
        <w:pStyle w:val="ConsPlusNormal"/>
        <w:spacing w:before="220"/>
        <w:ind w:firstLine="540"/>
        <w:jc w:val="both"/>
      </w:pPr>
      <w:r>
        <w:t xml:space="preserve">К ограждениям второй группы относятся сетки, конструкции перильного типа и т.п. (высотой </w:t>
      </w:r>
      <w:r>
        <w:lastRenderedPageBreak/>
        <w:t>0,8 - 1,5 м), предназначенные для упорядочения движения пешеходов и предотвращения выхода животных на проезжую часть.</w:t>
      </w:r>
    </w:p>
    <w:p w:rsidR="006F4EE4" w:rsidRDefault="006F4EE4">
      <w:pPr>
        <w:pStyle w:val="ConsPlusNormal"/>
        <w:spacing w:before="220"/>
        <w:ind w:firstLine="540"/>
        <w:jc w:val="both"/>
      </w:pPr>
      <w:r>
        <w:t>10.3 Дорожные ограждения применяют в зависимости от назначения ограждений, их расположения, принципа работы. Ограждение должно соответствовать требованиям к уровню удерживающей способности, который выбирают с учетом степени сложности дорожных условий, а также прогибу, рабочей ширине и минимальной высоте.</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10.4 обеспечивает соблюдение требований Федерального </w:t>
            </w:r>
            <w:hyperlink r:id="rId637" w:history="1">
              <w:r>
                <w:rPr>
                  <w:color w:val="0000FF"/>
                </w:rPr>
                <w:t>закона</w:t>
              </w:r>
            </w:hyperlink>
            <w:r>
              <w:rPr>
                <w:color w:val="392C69"/>
              </w:rPr>
              <w:t xml:space="preserve"> от 30.12.2009 N 384-ФЗ "Технический регламент о безопасности зданий и сооружений" (</w:t>
            </w:r>
            <w:hyperlink r:id="rId638"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10.4 Ограждения первой группы должны устанавливаться на обочинах участков автомобильных дорог категорий I - IV:</w:t>
      </w:r>
    </w:p>
    <w:p w:rsidR="006F4EE4" w:rsidRDefault="006F4EE4">
      <w:pPr>
        <w:pStyle w:val="ConsPlusNormal"/>
        <w:spacing w:before="220"/>
        <w:ind w:firstLine="540"/>
        <w:jc w:val="both"/>
      </w:pPr>
      <w:r>
        <w:t xml:space="preserve">проходящих по насыпям крутизной откоса 1:3 и более в соответствии с требованиями, приведенными в </w:t>
      </w:r>
      <w:hyperlink w:anchor="P3350" w:history="1">
        <w:r>
          <w:rPr>
            <w:color w:val="0000FF"/>
          </w:rPr>
          <w:t>таблице 10.1</w:t>
        </w:r>
      </w:hyperlink>
      <w:r>
        <w:t>;</w:t>
      </w:r>
    </w:p>
    <w:p w:rsidR="006F4EE4" w:rsidRDefault="006F4EE4">
      <w:pPr>
        <w:pStyle w:val="ConsPlusNormal"/>
        <w:spacing w:before="220"/>
        <w:ind w:firstLine="540"/>
        <w:jc w:val="both"/>
      </w:pPr>
      <w:r>
        <w:t>расположенных параллельно железнодорожным линиям, болотам типа III и водным потокам глубиной 2 м и более, оврагам и горным ущельям на расстоянии до 25 м от кромки проезжей части при перспективной интенсивности движения не менее 4000 приведенных ед./сут и до 15 м при перспективной интенсивности менее 4000 приведенных ед./сут;</w:t>
      </w:r>
    </w:p>
    <w:p w:rsidR="006F4EE4" w:rsidRDefault="006F4EE4">
      <w:pPr>
        <w:pStyle w:val="ConsPlusNormal"/>
        <w:spacing w:before="220"/>
        <w:ind w:firstLine="540"/>
        <w:jc w:val="both"/>
      </w:pPr>
      <w:r>
        <w:t>пролегающих на склонах местности крутизной более 1:3 (со стороны склона) при перспективной интенсивности движения не менее 4000 приведенных ед./сут;</w:t>
      </w:r>
    </w:p>
    <w:p w:rsidR="006F4EE4" w:rsidRDefault="006F4EE4">
      <w:pPr>
        <w:pStyle w:val="ConsPlusNormal"/>
        <w:spacing w:before="220"/>
        <w:ind w:firstLine="540"/>
        <w:jc w:val="both"/>
      </w:pPr>
      <w:r>
        <w:t>со сложными пересечениями и примыканиями в разных уровнях;</w:t>
      </w:r>
    </w:p>
    <w:p w:rsidR="006F4EE4" w:rsidRDefault="006F4EE4">
      <w:pPr>
        <w:pStyle w:val="ConsPlusNormal"/>
        <w:spacing w:before="220"/>
        <w:ind w:firstLine="540"/>
        <w:jc w:val="both"/>
      </w:pPr>
      <w:r>
        <w:t>с недостаточной видимостью при изменении направления дороги в плане.</w:t>
      </w:r>
    </w:p>
    <w:p w:rsidR="006F4EE4" w:rsidRDefault="006F4EE4">
      <w:pPr>
        <w:pStyle w:val="ConsPlusNormal"/>
        <w:ind w:firstLine="540"/>
        <w:jc w:val="both"/>
      </w:pPr>
    </w:p>
    <w:p w:rsidR="006F4EE4" w:rsidRDefault="006F4EE4">
      <w:pPr>
        <w:pStyle w:val="ConsPlusNormal"/>
        <w:jc w:val="right"/>
      </w:pPr>
      <w:bookmarkStart w:id="72" w:name="P3350"/>
      <w:bookmarkEnd w:id="72"/>
      <w:r>
        <w:t>Таблица 10.1</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587"/>
        <w:gridCol w:w="1871"/>
        <w:gridCol w:w="1361"/>
      </w:tblGrid>
      <w:tr w:rsidR="006F4EE4">
        <w:tc>
          <w:tcPr>
            <w:tcW w:w="4252" w:type="dxa"/>
            <w:vAlign w:val="center"/>
          </w:tcPr>
          <w:p w:rsidR="006F4EE4" w:rsidRDefault="006F4EE4">
            <w:pPr>
              <w:pStyle w:val="ConsPlusNormal"/>
              <w:jc w:val="center"/>
            </w:pPr>
            <w:r>
              <w:t>Участки автомобильных дорог</w:t>
            </w:r>
          </w:p>
        </w:tc>
        <w:tc>
          <w:tcPr>
            <w:tcW w:w="1587" w:type="dxa"/>
            <w:vAlign w:val="center"/>
          </w:tcPr>
          <w:p w:rsidR="006F4EE4" w:rsidRDefault="006F4EE4">
            <w:pPr>
              <w:pStyle w:val="ConsPlusNormal"/>
              <w:jc w:val="center"/>
            </w:pPr>
            <w:r>
              <w:t>Продольный уклон, </w:t>
            </w:r>
            <w:r w:rsidRPr="005A5891">
              <w:rPr>
                <w:position w:val="-4"/>
              </w:rPr>
              <w:pict>
                <v:shape id="_x0000_i1133" style="width:17.55pt;height:15.65pt" coordsize="" o:spt="100" adj="0,,0" path="" filled="f" stroked="f">
                  <v:stroke joinstyle="miter"/>
                  <v:imagedata r:id="rId262" o:title="base_44_24000_32876"/>
                  <v:formulas/>
                  <v:path o:connecttype="segments"/>
                </v:shape>
              </w:pict>
            </w:r>
          </w:p>
        </w:tc>
        <w:tc>
          <w:tcPr>
            <w:tcW w:w="1871" w:type="dxa"/>
            <w:vAlign w:val="center"/>
          </w:tcPr>
          <w:p w:rsidR="006F4EE4" w:rsidRDefault="006F4EE4">
            <w:pPr>
              <w:pStyle w:val="ConsPlusNormal"/>
              <w:jc w:val="center"/>
            </w:pPr>
            <w:r>
              <w:t>Перспективная интенсивность движения, приведенных ед./сут, не менее</w:t>
            </w:r>
          </w:p>
        </w:tc>
        <w:tc>
          <w:tcPr>
            <w:tcW w:w="1361" w:type="dxa"/>
            <w:vAlign w:val="center"/>
          </w:tcPr>
          <w:p w:rsidR="006F4EE4" w:rsidRDefault="006F4EE4">
            <w:pPr>
              <w:pStyle w:val="ConsPlusNormal"/>
              <w:jc w:val="center"/>
            </w:pPr>
            <w:r>
              <w:t>Минимальная высота насыпи, м</w:t>
            </w:r>
          </w:p>
        </w:tc>
      </w:tr>
      <w:tr w:rsidR="006F4EE4">
        <w:tc>
          <w:tcPr>
            <w:tcW w:w="4252" w:type="dxa"/>
          </w:tcPr>
          <w:p w:rsidR="006F4EE4" w:rsidRDefault="006F4EE4">
            <w:pPr>
              <w:pStyle w:val="ConsPlusNormal"/>
            </w:pPr>
            <w:r>
              <w:t>Прямолинейные, кривые в плане радиусом более 600 м</w:t>
            </w:r>
          </w:p>
        </w:tc>
        <w:tc>
          <w:tcPr>
            <w:tcW w:w="1587" w:type="dxa"/>
          </w:tcPr>
          <w:p w:rsidR="006F4EE4" w:rsidRDefault="006F4EE4">
            <w:pPr>
              <w:pStyle w:val="ConsPlusNormal"/>
              <w:jc w:val="center"/>
            </w:pPr>
            <w:r>
              <w:t>До 40</w:t>
            </w:r>
          </w:p>
        </w:tc>
        <w:tc>
          <w:tcPr>
            <w:tcW w:w="1871" w:type="dxa"/>
          </w:tcPr>
          <w:p w:rsidR="006F4EE4" w:rsidRDefault="006F4EE4">
            <w:pPr>
              <w:pStyle w:val="ConsPlusNormal"/>
              <w:jc w:val="center"/>
            </w:pPr>
            <w:r>
              <w:t>2000</w:t>
            </w:r>
          </w:p>
        </w:tc>
        <w:tc>
          <w:tcPr>
            <w:tcW w:w="1361" w:type="dxa"/>
          </w:tcPr>
          <w:p w:rsidR="006F4EE4" w:rsidRDefault="006F4EE4">
            <w:pPr>
              <w:pStyle w:val="ConsPlusNormal"/>
              <w:jc w:val="center"/>
            </w:pPr>
            <w:r>
              <w:t>3,0</w:t>
            </w:r>
          </w:p>
        </w:tc>
      </w:tr>
      <w:tr w:rsidR="006F4EE4">
        <w:tc>
          <w:tcPr>
            <w:tcW w:w="4252" w:type="dxa"/>
          </w:tcPr>
          <w:p w:rsidR="006F4EE4" w:rsidRDefault="006F4EE4">
            <w:pPr>
              <w:pStyle w:val="ConsPlusNormal"/>
            </w:pPr>
            <w:r>
              <w:t>Кривые в плане радиусом менее 600 м на спуске или после него с внутренней стороны</w:t>
            </w:r>
          </w:p>
        </w:tc>
        <w:tc>
          <w:tcPr>
            <w:tcW w:w="1587" w:type="dxa"/>
          </w:tcPr>
          <w:p w:rsidR="006F4EE4" w:rsidRDefault="006F4EE4">
            <w:pPr>
              <w:pStyle w:val="ConsPlusNormal"/>
              <w:jc w:val="center"/>
            </w:pPr>
            <w:r>
              <w:t>-</w:t>
            </w:r>
          </w:p>
        </w:tc>
        <w:tc>
          <w:tcPr>
            <w:tcW w:w="1871" w:type="dxa"/>
          </w:tcPr>
          <w:p w:rsidR="006F4EE4" w:rsidRDefault="006F4EE4">
            <w:pPr>
              <w:pStyle w:val="ConsPlusNormal"/>
              <w:jc w:val="center"/>
            </w:pPr>
            <w:r>
              <w:t>1000</w:t>
            </w:r>
          </w:p>
        </w:tc>
        <w:tc>
          <w:tcPr>
            <w:tcW w:w="1361" w:type="dxa"/>
          </w:tcPr>
          <w:p w:rsidR="006F4EE4" w:rsidRDefault="006F4EE4">
            <w:pPr>
              <w:pStyle w:val="ConsPlusNormal"/>
              <w:jc w:val="center"/>
            </w:pPr>
            <w:r>
              <w:t>4,0</w:t>
            </w:r>
          </w:p>
        </w:tc>
      </w:tr>
      <w:tr w:rsidR="006F4EE4">
        <w:tc>
          <w:tcPr>
            <w:tcW w:w="4252" w:type="dxa"/>
          </w:tcPr>
          <w:p w:rsidR="006F4EE4" w:rsidRDefault="006F4EE4">
            <w:pPr>
              <w:pStyle w:val="ConsPlusNormal"/>
            </w:pPr>
            <w:r>
              <w:t>Прямолинейные, кривые в плане радиусом более 600 м</w:t>
            </w:r>
          </w:p>
        </w:tc>
        <w:tc>
          <w:tcPr>
            <w:tcW w:w="1587" w:type="dxa"/>
          </w:tcPr>
          <w:p w:rsidR="006F4EE4" w:rsidRDefault="006F4EE4">
            <w:pPr>
              <w:pStyle w:val="ConsPlusNormal"/>
              <w:jc w:val="center"/>
            </w:pPr>
            <w:r>
              <w:t>40 и более</w:t>
            </w:r>
          </w:p>
        </w:tc>
        <w:tc>
          <w:tcPr>
            <w:tcW w:w="1871" w:type="dxa"/>
          </w:tcPr>
          <w:p w:rsidR="006F4EE4" w:rsidRDefault="006F4EE4">
            <w:pPr>
              <w:pStyle w:val="ConsPlusNormal"/>
              <w:jc w:val="center"/>
            </w:pPr>
            <w:r>
              <w:t>2000</w:t>
            </w:r>
          </w:p>
        </w:tc>
        <w:tc>
          <w:tcPr>
            <w:tcW w:w="1361" w:type="dxa"/>
          </w:tcPr>
          <w:p w:rsidR="006F4EE4" w:rsidRDefault="006F4EE4">
            <w:pPr>
              <w:pStyle w:val="ConsPlusNormal"/>
              <w:jc w:val="center"/>
            </w:pPr>
            <w:r>
              <w:t>2,5</w:t>
            </w:r>
          </w:p>
        </w:tc>
      </w:tr>
      <w:tr w:rsidR="006F4EE4">
        <w:tc>
          <w:tcPr>
            <w:tcW w:w="4252" w:type="dxa"/>
          </w:tcPr>
          <w:p w:rsidR="006F4EE4" w:rsidRDefault="006F4EE4">
            <w:pPr>
              <w:pStyle w:val="ConsPlusNormal"/>
            </w:pPr>
            <w:r>
              <w:t>Кривые в плане радиусом менее 600 м на спуске или после него с внутренней стороны</w:t>
            </w:r>
          </w:p>
        </w:tc>
        <w:tc>
          <w:tcPr>
            <w:tcW w:w="1587" w:type="dxa"/>
          </w:tcPr>
          <w:p w:rsidR="006F4EE4" w:rsidRDefault="006F4EE4">
            <w:pPr>
              <w:pStyle w:val="ConsPlusNormal"/>
              <w:jc w:val="center"/>
            </w:pPr>
            <w:r>
              <w:t>-</w:t>
            </w:r>
          </w:p>
        </w:tc>
        <w:tc>
          <w:tcPr>
            <w:tcW w:w="1871" w:type="dxa"/>
          </w:tcPr>
          <w:p w:rsidR="006F4EE4" w:rsidRDefault="006F4EE4">
            <w:pPr>
              <w:pStyle w:val="ConsPlusNormal"/>
              <w:jc w:val="center"/>
            </w:pPr>
            <w:r>
              <w:t>1000</w:t>
            </w:r>
          </w:p>
        </w:tc>
        <w:tc>
          <w:tcPr>
            <w:tcW w:w="1361" w:type="dxa"/>
          </w:tcPr>
          <w:p w:rsidR="006F4EE4" w:rsidRDefault="006F4EE4">
            <w:pPr>
              <w:pStyle w:val="ConsPlusNormal"/>
              <w:jc w:val="center"/>
            </w:pPr>
            <w:r>
              <w:t>3,5</w:t>
            </w:r>
          </w:p>
        </w:tc>
      </w:tr>
      <w:tr w:rsidR="006F4EE4">
        <w:tc>
          <w:tcPr>
            <w:tcW w:w="4252" w:type="dxa"/>
          </w:tcPr>
          <w:p w:rsidR="006F4EE4" w:rsidRDefault="006F4EE4">
            <w:pPr>
              <w:pStyle w:val="ConsPlusNormal"/>
            </w:pPr>
            <w:r>
              <w:t xml:space="preserve">С внешней стороны кривых в плане радиусом менее 600 м на спуске или после </w:t>
            </w:r>
            <w:r>
              <w:lastRenderedPageBreak/>
              <w:t>него</w:t>
            </w:r>
          </w:p>
        </w:tc>
        <w:tc>
          <w:tcPr>
            <w:tcW w:w="1587" w:type="dxa"/>
          </w:tcPr>
          <w:p w:rsidR="006F4EE4" w:rsidRDefault="006F4EE4">
            <w:pPr>
              <w:pStyle w:val="ConsPlusNormal"/>
              <w:jc w:val="center"/>
            </w:pPr>
            <w:r>
              <w:lastRenderedPageBreak/>
              <w:t>До 40</w:t>
            </w:r>
          </w:p>
        </w:tc>
        <w:tc>
          <w:tcPr>
            <w:tcW w:w="1871" w:type="dxa"/>
          </w:tcPr>
          <w:p w:rsidR="006F4EE4" w:rsidRDefault="006F4EE4">
            <w:pPr>
              <w:pStyle w:val="ConsPlusNormal"/>
              <w:jc w:val="center"/>
            </w:pPr>
            <w:r>
              <w:t>2000</w:t>
            </w:r>
          </w:p>
        </w:tc>
        <w:tc>
          <w:tcPr>
            <w:tcW w:w="1361" w:type="dxa"/>
          </w:tcPr>
          <w:p w:rsidR="006F4EE4" w:rsidRDefault="006F4EE4">
            <w:pPr>
              <w:pStyle w:val="ConsPlusNormal"/>
              <w:jc w:val="center"/>
            </w:pPr>
            <w:r>
              <w:t>2,5</w:t>
            </w:r>
          </w:p>
        </w:tc>
      </w:tr>
      <w:tr w:rsidR="006F4EE4">
        <w:tc>
          <w:tcPr>
            <w:tcW w:w="4252" w:type="dxa"/>
          </w:tcPr>
          <w:p w:rsidR="006F4EE4" w:rsidRDefault="006F4EE4">
            <w:pPr>
              <w:pStyle w:val="ConsPlusNormal"/>
            </w:pPr>
            <w:r>
              <w:lastRenderedPageBreak/>
              <w:t>С внешней стороны кривых в плане радиусом менее 600 м после спуска</w:t>
            </w:r>
          </w:p>
        </w:tc>
        <w:tc>
          <w:tcPr>
            <w:tcW w:w="1587" w:type="dxa"/>
          </w:tcPr>
          <w:p w:rsidR="006F4EE4" w:rsidRDefault="006F4EE4">
            <w:pPr>
              <w:pStyle w:val="ConsPlusNormal"/>
              <w:jc w:val="center"/>
            </w:pPr>
            <w:r>
              <w:t>-</w:t>
            </w:r>
          </w:p>
        </w:tc>
        <w:tc>
          <w:tcPr>
            <w:tcW w:w="1871" w:type="dxa"/>
          </w:tcPr>
          <w:p w:rsidR="006F4EE4" w:rsidRDefault="006F4EE4">
            <w:pPr>
              <w:pStyle w:val="ConsPlusNormal"/>
              <w:jc w:val="center"/>
            </w:pPr>
            <w:r>
              <w:t>1000</w:t>
            </w:r>
          </w:p>
        </w:tc>
        <w:tc>
          <w:tcPr>
            <w:tcW w:w="1361" w:type="dxa"/>
          </w:tcPr>
          <w:p w:rsidR="006F4EE4" w:rsidRDefault="006F4EE4">
            <w:pPr>
              <w:pStyle w:val="ConsPlusNormal"/>
              <w:jc w:val="center"/>
            </w:pPr>
            <w:r>
              <w:t>3,5</w:t>
            </w:r>
          </w:p>
        </w:tc>
      </w:tr>
      <w:tr w:rsidR="006F4EE4">
        <w:tc>
          <w:tcPr>
            <w:tcW w:w="4252" w:type="dxa"/>
          </w:tcPr>
          <w:p w:rsidR="006F4EE4" w:rsidRDefault="006F4EE4">
            <w:pPr>
              <w:pStyle w:val="ConsPlusNormal"/>
            </w:pPr>
            <w:r>
              <w:t>На вогнутых кривых в продольном профиле, сопрягающих встречные уклоны с алгебраической разностью до </w:t>
            </w:r>
            <w:r w:rsidRPr="005A5891">
              <w:rPr>
                <w:position w:val="-4"/>
              </w:rPr>
              <w:pict>
                <v:shape id="_x0000_i1134" style="width:30.7pt;height:15.65pt" coordsize="" o:spt="100" adj="0,,0" path="" filled="f" stroked="f">
                  <v:stroke joinstyle="miter"/>
                  <v:imagedata r:id="rId639" o:title="base_44_24000_32877"/>
                  <v:formulas/>
                  <v:path o:connecttype="segments"/>
                </v:shape>
              </w:pict>
            </w:r>
          </w:p>
        </w:tc>
        <w:tc>
          <w:tcPr>
            <w:tcW w:w="1587" w:type="dxa"/>
          </w:tcPr>
          <w:p w:rsidR="006F4EE4" w:rsidRDefault="006F4EE4">
            <w:pPr>
              <w:pStyle w:val="ConsPlusNormal"/>
              <w:jc w:val="center"/>
            </w:pPr>
            <w:r>
              <w:t>-</w:t>
            </w:r>
          </w:p>
        </w:tc>
        <w:tc>
          <w:tcPr>
            <w:tcW w:w="1871" w:type="dxa"/>
          </w:tcPr>
          <w:p w:rsidR="006F4EE4" w:rsidRDefault="006F4EE4">
            <w:pPr>
              <w:pStyle w:val="ConsPlusNormal"/>
              <w:jc w:val="center"/>
            </w:pPr>
            <w:r>
              <w:t>2000</w:t>
            </w:r>
          </w:p>
        </w:tc>
        <w:tc>
          <w:tcPr>
            <w:tcW w:w="1361" w:type="dxa"/>
          </w:tcPr>
          <w:p w:rsidR="006F4EE4" w:rsidRDefault="006F4EE4">
            <w:pPr>
              <w:pStyle w:val="ConsPlusNormal"/>
              <w:jc w:val="center"/>
            </w:pPr>
            <w:r>
              <w:t>2,5</w:t>
            </w:r>
          </w:p>
        </w:tc>
      </w:tr>
      <w:tr w:rsidR="006F4EE4">
        <w:tc>
          <w:tcPr>
            <w:tcW w:w="4252" w:type="dxa"/>
          </w:tcPr>
          <w:p w:rsidR="006F4EE4" w:rsidRDefault="006F4EE4">
            <w:pPr>
              <w:pStyle w:val="ConsPlusNormal"/>
            </w:pPr>
            <w:r>
              <w:t>На вогнутых кривых в продольном профиле, сопрягающих встречные уклоны с алгебраической разностью более </w:t>
            </w:r>
            <w:r w:rsidRPr="005A5891">
              <w:rPr>
                <w:position w:val="-4"/>
              </w:rPr>
              <w:pict>
                <v:shape id="_x0000_i1135" style="width:30.7pt;height:15.65pt" coordsize="" o:spt="100" adj="0,,0" path="" filled="f" stroked="f">
                  <v:stroke joinstyle="miter"/>
                  <v:imagedata r:id="rId639" o:title="base_44_24000_32878"/>
                  <v:formulas/>
                  <v:path o:connecttype="segments"/>
                </v:shape>
              </w:pict>
            </w:r>
          </w:p>
        </w:tc>
        <w:tc>
          <w:tcPr>
            <w:tcW w:w="1587" w:type="dxa"/>
          </w:tcPr>
          <w:p w:rsidR="006F4EE4" w:rsidRDefault="006F4EE4">
            <w:pPr>
              <w:pStyle w:val="ConsPlusNormal"/>
              <w:jc w:val="center"/>
            </w:pPr>
            <w:r>
              <w:t>-</w:t>
            </w:r>
          </w:p>
        </w:tc>
        <w:tc>
          <w:tcPr>
            <w:tcW w:w="1871" w:type="dxa"/>
          </w:tcPr>
          <w:p w:rsidR="006F4EE4" w:rsidRDefault="006F4EE4">
            <w:pPr>
              <w:pStyle w:val="ConsPlusNormal"/>
              <w:jc w:val="center"/>
            </w:pPr>
            <w:r>
              <w:t>1000</w:t>
            </w:r>
          </w:p>
        </w:tc>
        <w:tc>
          <w:tcPr>
            <w:tcW w:w="1361" w:type="dxa"/>
          </w:tcPr>
          <w:p w:rsidR="006F4EE4" w:rsidRDefault="006F4EE4">
            <w:pPr>
              <w:pStyle w:val="ConsPlusNormal"/>
              <w:jc w:val="center"/>
            </w:pPr>
            <w:r>
              <w:t>3,5</w:t>
            </w:r>
          </w:p>
        </w:tc>
      </w:tr>
      <w:tr w:rsidR="006F4EE4">
        <w:tc>
          <w:tcPr>
            <w:tcW w:w="4252" w:type="dxa"/>
          </w:tcPr>
          <w:p w:rsidR="006F4EE4" w:rsidRDefault="006F4EE4">
            <w:pPr>
              <w:pStyle w:val="ConsPlusNormal"/>
            </w:pPr>
            <w:r>
              <w:t>С внешней стороны кривых в плане радиусом менее 600 м на спуске</w:t>
            </w:r>
          </w:p>
        </w:tc>
        <w:tc>
          <w:tcPr>
            <w:tcW w:w="1587" w:type="dxa"/>
          </w:tcPr>
          <w:p w:rsidR="006F4EE4" w:rsidRDefault="006F4EE4">
            <w:pPr>
              <w:pStyle w:val="ConsPlusNormal"/>
              <w:jc w:val="center"/>
            </w:pPr>
            <w:r>
              <w:t>40 и более</w:t>
            </w:r>
          </w:p>
        </w:tc>
        <w:tc>
          <w:tcPr>
            <w:tcW w:w="1871" w:type="dxa"/>
          </w:tcPr>
          <w:p w:rsidR="006F4EE4" w:rsidRDefault="006F4EE4">
            <w:pPr>
              <w:pStyle w:val="ConsPlusNormal"/>
              <w:jc w:val="center"/>
            </w:pPr>
            <w:r>
              <w:t>2000</w:t>
            </w:r>
          </w:p>
        </w:tc>
        <w:tc>
          <w:tcPr>
            <w:tcW w:w="1361" w:type="dxa"/>
          </w:tcPr>
          <w:p w:rsidR="006F4EE4" w:rsidRDefault="006F4EE4">
            <w:pPr>
              <w:pStyle w:val="ConsPlusNormal"/>
              <w:jc w:val="center"/>
            </w:pPr>
            <w:r>
              <w:t>2,0</w:t>
            </w:r>
          </w:p>
        </w:tc>
      </w:tr>
      <w:tr w:rsidR="006F4EE4">
        <w:tc>
          <w:tcPr>
            <w:tcW w:w="4252" w:type="dxa"/>
          </w:tcPr>
          <w:p w:rsidR="006F4EE4" w:rsidRDefault="006F4EE4">
            <w:pPr>
              <w:pStyle w:val="ConsPlusNormal"/>
            </w:pPr>
            <w:r>
              <w:t>С внешней стороны кривых в плане радиусом менее 600 м после спуска</w:t>
            </w:r>
          </w:p>
        </w:tc>
        <w:tc>
          <w:tcPr>
            <w:tcW w:w="1587" w:type="dxa"/>
          </w:tcPr>
          <w:p w:rsidR="006F4EE4" w:rsidRDefault="006F4EE4">
            <w:pPr>
              <w:pStyle w:val="ConsPlusNormal"/>
              <w:jc w:val="center"/>
            </w:pPr>
            <w:r>
              <w:t>-</w:t>
            </w:r>
          </w:p>
        </w:tc>
        <w:tc>
          <w:tcPr>
            <w:tcW w:w="1871" w:type="dxa"/>
          </w:tcPr>
          <w:p w:rsidR="006F4EE4" w:rsidRDefault="006F4EE4">
            <w:pPr>
              <w:pStyle w:val="ConsPlusNormal"/>
              <w:jc w:val="center"/>
            </w:pPr>
            <w:r>
              <w:t>1000</w:t>
            </w:r>
          </w:p>
        </w:tc>
        <w:tc>
          <w:tcPr>
            <w:tcW w:w="1361" w:type="dxa"/>
          </w:tcPr>
          <w:p w:rsidR="006F4EE4" w:rsidRDefault="006F4EE4">
            <w:pPr>
              <w:pStyle w:val="ConsPlusNormal"/>
              <w:jc w:val="center"/>
            </w:pPr>
            <w:r>
              <w:t>3,0</w:t>
            </w:r>
          </w:p>
        </w:tc>
      </w:tr>
    </w:tbl>
    <w:p w:rsidR="006F4EE4" w:rsidRDefault="006F4EE4">
      <w:pPr>
        <w:pStyle w:val="ConsPlusNormal"/>
        <w:ind w:firstLine="540"/>
        <w:jc w:val="both"/>
      </w:pPr>
    </w:p>
    <w:p w:rsidR="006F4EE4" w:rsidRDefault="006F4EE4">
      <w:pPr>
        <w:pStyle w:val="ConsPlusNormal"/>
        <w:ind w:firstLine="540"/>
        <w:jc w:val="both"/>
      </w:pPr>
      <w:r>
        <w:t>Предусматривают ограждение опор путепроводов, консольных и рамных опор информационно-указательных дорожных знаков, опор освещения и связи, расположенных на расстоянии менее 4 м от кромки проезжей части.</w:t>
      </w:r>
    </w:p>
    <w:p w:rsidR="006F4EE4" w:rsidRDefault="006F4EE4">
      <w:pPr>
        <w:pStyle w:val="ConsPlusNormal"/>
        <w:spacing w:before="220"/>
        <w:ind w:firstLine="540"/>
        <w:jc w:val="both"/>
      </w:pPr>
      <w:r>
        <w:t>На обочинах дорог ограждения первой группы должны быть расположены на расстоянии не менее 0,5 м и не более 0,85 м от бровки земляного полотна в зависимости от жесткости конструкции дорожных ограждений.</w:t>
      </w:r>
    </w:p>
    <w:p w:rsidR="006F4EE4" w:rsidRDefault="006F4EE4">
      <w:pPr>
        <w:pStyle w:val="ConsPlusNormal"/>
        <w:spacing w:before="220"/>
        <w:ind w:firstLine="540"/>
        <w:jc w:val="both"/>
      </w:pPr>
      <w:r>
        <w:t>На обочинах автомобильных дорог рекомендуется устанавливать ограждения:</w:t>
      </w:r>
    </w:p>
    <w:p w:rsidR="006F4EE4" w:rsidRDefault="006F4EE4">
      <w:pPr>
        <w:pStyle w:val="ConsPlusNormal"/>
        <w:spacing w:before="220"/>
        <w:ind w:firstLine="540"/>
        <w:jc w:val="both"/>
      </w:pPr>
      <w:r>
        <w:t>барьерные односторонние металлические энергопоглощающие с шагом стоек 1 м - с внешней стороны кривых в плане радиусом менее 600 м дорог категорий I и II;</w:t>
      </w:r>
    </w:p>
    <w:p w:rsidR="006F4EE4" w:rsidRDefault="006F4EE4">
      <w:pPr>
        <w:pStyle w:val="ConsPlusNormal"/>
        <w:spacing w:before="220"/>
        <w:ind w:firstLine="540"/>
        <w:jc w:val="both"/>
      </w:pPr>
      <w:r>
        <w:t>барьерные односторонние металлические энергопоглощающие с шагом стоек 2 м - на дорогах категорий I и II, кроме внутренней стороны кривых в плане радиусом менее 600 м;</w:t>
      </w:r>
    </w:p>
    <w:p w:rsidR="006F4EE4" w:rsidRDefault="006F4EE4">
      <w:pPr>
        <w:pStyle w:val="ConsPlusNormal"/>
        <w:spacing w:before="220"/>
        <w:ind w:firstLine="540"/>
        <w:jc w:val="both"/>
      </w:pPr>
      <w:r>
        <w:t>барьерные односторонние металлические энергопоглощающие с шагом стоек 3 м - на дорогах категорий I и II, кроме кривых в плане радиусом менее 600 м;</w:t>
      </w:r>
    </w:p>
    <w:p w:rsidR="006F4EE4" w:rsidRDefault="006F4EE4">
      <w:pPr>
        <w:pStyle w:val="ConsPlusNormal"/>
        <w:spacing w:before="220"/>
        <w:ind w:firstLine="540"/>
        <w:jc w:val="both"/>
      </w:pPr>
      <w:r>
        <w:t>барьерные односторонние металлические энергопоглощающие с шагом стоек 4 м - с внутренней стороны кривых в плане радиусом менее 600 м дорог категорий I и II;</w:t>
      </w:r>
    </w:p>
    <w:p w:rsidR="006F4EE4" w:rsidRDefault="006F4EE4">
      <w:pPr>
        <w:pStyle w:val="ConsPlusNormal"/>
        <w:spacing w:before="220"/>
        <w:ind w:firstLine="540"/>
        <w:jc w:val="both"/>
      </w:pPr>
      <w:r>
        <w:t>барьерные односторонние металлические жесткие - на дорогах категорий I и II, кроме внутренней стороны кривых в плане радиусом менее 600 м, и на прямолинейных участках и кривых в плане радиусом более 600 м дорог категории III;</w:t>
      </w:r>
    </w:p>
    <w:p w:rsidR="006F4EE4" w:rsidRDefault="006F4EE4">
      <w:pPr>
        <w:pStyle w:val="ConsPlusNormal"/>
        <w:spacing w:before="220"/>
        <w:ind w:firstLine="540"/>
        <w:jc w:val="both"/>
      </w:pPr>
      <w:r>
        <w:t>барьерные односторонние с металлической планкой на железобетонных стойках - с внутренней стороны кривых в плане радиусом менее 600 м дорог I и II категорий и на дорогах категории III;</w:t>
      </w:r>
    </w:p>
    <w:p w:rsidR="006F4EE4" w:rsidRDefault="006F4EE4">
      <w:pPr>
        <w:pStyle w:val="ConsPlusNormal"/>
        <w:spacing w:before="220"/>
        <w:ind w:firstLine="540"/>
        <w:jc w:val="both"/>
      </w:pPr>
      <w:r>
        <w:t>барьерные односторонние железобетонные с шагом стоек 1,25 м - с внутренней стороны кривых в плане радиусом менее 600 м дорог категории IV;</w:t>
      </w:r>
    </w:p>
    <w:p w:rsidR="006F4EE4" w:rsidRDefault="006F4EE4">
      <w:pPr>
        <w:pStyle w:val="ConsPlusNormal"/>
        <w:spacing w:before="220"/>
        <w:ind w:firstLine="540"/>
        <w:jc w:val="both"/>
      </w:pPr>
      <w:r>
        <w:t>барьерные односторонние железобетонные с шагом стоек 2,5 м - на прямолинейных участках и кривых в плане радиусом более 600 м дорог категории III и на дорогах категории IV;</w:t>
      </w:r>
    </w:p>
    <w:p w:rsidR="006F4EE4" w:rsidRDefault="006F4EE4">
      <w:pPr>
        <w:pStyle w:val="ConsPlusNormal"/>
        <w:spacing w:before="220"/>
        <w:ind w:firstLine="540"/>
        <w:jc w:val="both"/>
      </w:pPr>
      <w:r>
        <w:lastRenderedPageBreak/>
        <w:t>барьерные односторонние тросовые - с внутренней стороны кривых в плане радиусом менее 600 м дорог категории III и на дорогах категории IV;</w:t>
      </w:r>
    </w:p>
    <w:p w:rsidR="006F4EE4" w:rsidRDefault="006F4EE4">
      <w:pPr>
        <w:pStyle w:val="ConsPlusNormal"/>
        <w:spacing w:before="220"/>
        <w:ind w:firstLine="540"/>
        <w:jc w:val="both"/>
      </w:pPr>
      <w:r>
        <w:t>парапетного типа - в горной местности на участках дорог категорий I - IV, а при технико-экономическом обосновании - и на участках дорог категории V.</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10.5 обеспечивает соблюдение требований Федерального </w:t>
            </w:r>
            <w:hyperlink r:id="rId640" w:history="1">
              <w:r>
                <w:rPr>
                  <w:color w:val="0000FF"/>
                </w:rPr>
                <w:t>закона</w:t>
              </w:r>
            </w:hyperlink>
            <w:r>
              <w:rPr>
                <w:color w:val="392C69"/>
              </w:rPr>
              <w:t xml:space="preserve"> от 30.12.2009 N 384-ФЗ "Технический регламент о безопасности зданий и сооружений" (</w:t>
            </w:r>
            <w:hyperlink r:id="rId641"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10.5 На разделительных полосах дорог категории I ограждения первой группы должны устанавливаться с учетом условий, указанных в таблице 10.2.</w:t>
      </w:r>
    </w:p>
    <w:p w:rsidR="006F4EE4" w:rsidRDefault="006F4EE4">
      <w:pPr>
        <w:pStyle w:val="ConsPlusNormal"/>
        <w:ind w:firstLine="540"/>
        <w:jc w:val="both"/>
      </w:pPr>
    </w:p>
    <w:p w:rsidR="006F4EE4" w:rsidRDefault="006F4EE4">
      <w:pPr>
        <w:pStyle w:val="ConsPlusNormal"/>
        <w:jc w:val="right"/>
      </w:pPr>
      <w:r>
        <w:t>Таблица 10.2</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2551"/>
        <w:gridCol w:w="2097"/>
        <w:gridCol w:w="2097"/>
      </w:tblGrid>
      <w:tr w:rsidR="006F4EE4">
        <w:tc>
          <w:tcPr>
            <w:tcW w:w="2310" w:type="dxa"/>
            <w:vMerge w:val="restart"/>
            <w:vAlign w:val="center"/>
          </w:tcPr>
          <w:p w:rsidR="006F4EE4" w:rsidRDefault="006F4EE4">
            <w:pPr>
              <w:pStyle w:val="ConsPlusNormal"/>
              <w:jc w:val="center"/>
            </w:pPr>
            <w:r>
              <w:t>Число полос движения в обоих направлениях</w:t>
            </w:r>
          </w:p>
        </w:tc>
        <w:tc>
          <w:tcPr>
            <w:tcW w:w="2551" w:type="dxa"/>
            <w:vMerge w:val="restart"/>
            <w:vAlign w:val="center"/>
          </w:tcPr>
          <w:p w:rsidR="006F4EE4" w:rsidRDefault="006F4EE4">
            <w:pPr>
              <w:pStyle w:val="ConsPlusNormal"/>
              <w:jc w:val="center"/>
            </w:pPr>
            <w:r>
              <w:t>Опасные препятствия на разделительной полосе</w:t>
            </w:r>
          </w:p>
        </w:tc>
        <w:tc>
          <w:tcPr>
            <w:tcW w:w="4194" w:type="dxa"/>
            <w:gridSpan w:val="2"/>
            <w:vAlign w:val="center"/>
          </w:tcPr>
          <w:p w:rsidR="006F4EE4" w:rsidRDefault="006F4EE4">
            <w:pPr>
              <w:pStyle w:val="ConsPlusNormal"/>
              <w:jc w:val="center"/>
            </w:pPr>
            <w:r>
              <w:t>Перспективная интенсивность движения, приведенных ед./сут, при ширине разделительной полосы, м, не менее</w:t>
            </w:r>
          </w:p>
        </w:tc>
      </w:tr>
      <w:tr w:rsidR="006F4EE4">
        <w:tc>
          <w:tcPr>
            <w:tcW w:w="2310" w:type="dxa"/>
            <w:vMerge/>
          </w:tcPr>
          <w:p w:rsidR="006F4EE4" w:rsidRDefault="006F4EE4"/>
        </w:tc>
        <w:tc>
          <w:tcPr>
            <w:tcW w:w="2551" w:type="dxa"/>
            <w:vMerge/>
          </w:tcPr>
          <w:p w:rsidR="006F4EE4" w:rsidRDefault="006F4EE4"/>
        </w:tc>
        <w:tc>
          <w:tcPr>
            <w:tcW w:w="2097" w:type="dxa"/>
            <w:vAlign w:val="center"/>
          </w:tcPr>
          <w:p w:rsidR="006F4EE4" w:rsidRDefault="006F4EE4">
            <w:pPr>
              <w:pStyle w:val="ConsPlusNormal"/>
              <w:jc w:val="center"/>
            </w:pPr>
            <w:r>
              <w:t>3 - 4</w:t>
            </w:r>
          </w:p>
        </w:tc>
        <w:tc>
          <w:tcPr>
            <w:tcW w:w="2097" w:type="dxa"/>
            <w:vAlign w:val="center"/>
          </w:tcPr>
          <w:p w:rsidR="006F4EE4" w:rsidRDefault="006F4EE4">
            <w:pPr>
              <w:pStyle w:val="ConsPlusNormal"/>
              <w:jc w:val="center"/>
            </w:pPr>
            <w:r>
              <w:t>5 - 6</w:t>
            </w:r>
          </w:p>
        </w:tc>
      </w:tr>
      <w:tr w:rsidR="006F4EE4">
        <w:tblPrEx>
          <w:tblBorders>
            <w:insideH w:val="nil"/>
          </w:tblBorders>
        </w:tblPrEx>
        <w:tc>
          <w:tcPr>
            <w:tcW w:w="2310" w:type="dxa"/>
            <w:tcBorders>
              <w:bottom w:val="nil"/>
            </w:tcBorders>
          </w:tcPr>
          <w:p w:rsidR="006F4EE4" w:rsidRDefault="006F4EE4">
            <w:pPr>
              <w:pStyle w:val="ConsPlusNormal"/>
              <w:jc w:val="center"/>
            </w:pPr>
            <w:r>
              <w:t>4</w:t>
            </w:r>
          </w:p>
        </w:tc>
        <w:tc>
          <w:tcPr>
            <w:tcW w:w="2551" w:type="dxa"/>
            <w:tcBorders>
              <w:bottom w:val="nil"/>
            </w:tcBorders>
          </w:tcPr>
          <w:p w:rsidR="006F4EE4" w:rsidRDefault="006F4EE4">
            <w:pPr>
              <w:pStyle w:val="ConsPlusNormal"/>
            </w:pPr>
            <w:r>
              <w:t>Отсутствуют</w:t>
            </w:r>
          </w:p>
        </w:tc>
        <w:tc>
          <w:tcPr>
            <w:tcW w:w="2097" w:type="dxa"/>
            <w:tcBorders>
              <w:bottom w:val="nil"/>
            </w:tcBorders>
          </w:tcPr>
          <w:p w:rsidR="006F4EE4" w:rsidRDefault="006F4EE4">
            <w:pPr>
              <w:pStyle w:val="ConsPlusNormal"/>
              <w:jc w:val="center"/>
            </w:pPr>
            <w:r>
              <w:t>30000</w:t>
            </w:r>
          </w:p>
        </w:tc>
        <w:tc>
          <w:tcPr>
            <w:tcW w:w="2097" w:type="dxa"/>
            <w:tcBorders>
              <w:bottom w:val="nil"/>
            </w:tcBorders>
          </w:tcPr>
          <w:p w:rsidR="006F4EE4" w:rsidRDefault="006F4EE4">
            <w:pPr>
              <w:pStyle w:val="ConsPlusNormal"/>
              <w:jc w:val="center"/>
            </w:pPr>
            <w:r>
              <w:t>40000</w:t>
            </w:r>
          </w:p>
        </w:tc>
      </w:tr>
      <w:tr w:rsidR="006F4EE4">
        <w:tblPrEx>
          <w:tblBorders>
            <w:insideH w:val="nil"/>
          </w:tblBorders>
        </w:tblPrEx>
        <w:tc>
          <w:tcPr>
            <w:tcW w:w="2310" w:type="dxa"/>
            <w:tcBorders>
              <w:top w:val="nil"/>
            </w:tcBorders>
          </w:tcPr>
          <w:p w:rsidR="006F4EE4" w:rsidRDefault="006F4EE4">
            <w:pPr>
              <w:pStyle w:val="ConsPlusNormal"/>
              <w:jc w:val="both"/>
            </w:pPr>
          </w:p>
        </w:tc>
        <w:tc>
          <w:tcPr>
            <w:tcW w:w="2551" w:type="dxa"/>
            <w:tcBorders>
              <w:top w:val="nil"/>
            </w:tcBorders>
          </w:tcPr>
          <w:p w:rsidR="006F4EE4" w:rsidRDefault="006F4EE4">
            <w:pPr>
              <w:pStyle w:val="ConsPlusNormal"/>
            </w:pPr>
            <w:r>
              <w:t>Имеются</w:t>
            </w:r>
          </w:p>
        </w:tc>
        <w:tc>
          <w:tcPr>
            <w:tcW w:w="2097" w:type="dxa"/>
            <w:tcBorders>
              <w:top w:val="nil"/>
            </w:tcBorders>
          </w:tcPr>
          <w:p w:rsidR="006F4EE4" w:rsidRDefault="006F4EE4">
            <w:pPr>
              <w:pStyle w:val="ConsPlusNormal"/>
              <w:jc w:val="center"/>
            </w:pPr>
            <w:r>
              <w:t>20000</w:t>
            </w:r>
          </w:p>
        </w:tc>
        <w:tc>
          <w:tcPr>
            <w:tcW w:w="2097" w:type="dxa"/>
            <w:tcBorders>
              <w:top w:val="nil"/>
            </w:tcBorders>
          </w:tcPr>
          <w:p w:rsidR="006F4EE4" w:rsidRDefault="006F4EE4">
            <w:pPr>
              <w:pStyle w:val="ConsPlusNormal"/>
              <w:jc w:val="center"/>
            </w:pPr>
            <w:r>
              <w:t>30000</w:t>
            </w:r>
          </w:p>
        </w:tc>
      </w:tr>
      <w:tr w:rsidR="006F4EE4">
        <w:tblPrEx>
          <w:tblBorders>
            <w:insideH w:val="nil"/>
          </w:tblBorders>
        </w:tblPrEx>
        <w:tc>
          <w:tcPr>
            <w:tcW w:w="2310" w:type="dxa"/>
            <w:tcBorders>
              <w:bottom w:val="nil"/>
            </w:tcBorders>
          </w:tcPr>
          <w:p w:rsidR="006F4EE4" w:rsidRDefault="006F4EE4">
            <w:pPr>
              <w:pStyle w:val="ConsPlusNormal"/>
              <w:jc w:val="center"/>
            </w:pPr>
            <w:r>
              <w:t>6</w:t>
            </w:r>
          </w:p>
        </w:tc>
        <w:tc>
          <w:tcPr>
            <w:tcW w:w="2551" w:type="dxa"/>
            <w:tcBorders>
              <w:bottom w:val="nil"/>
            </w:tcBorders>
          </w:tcPr>
          <w:p w:rsidR="006F4EE4" w:rsidRDefault="006F4EE4">
            <w:pPr>
              <w:pStyle w:val="ConsPlusNormal"/>
            </w:pPr>
            <w:r>
              <w:t>Отсутствуют</w:t>
            </w:r>
          </w:p>
        </w:tc>
        <w:tc>
          <w:tcPr>
            <w:tcW w:w="2097" w:type="dxa"/>
            <w:tcBorders>
              <w:bottom w:val="nil"/>
            </w:tcBorders>
          </w:tcPr>
          <w:p w:rsidR="006F4EE4" w:rsidRDefault="006F4EE4">
            <w:pPr>
              <w:pStyle w:val="ConsPlusNormal"/>
              <w:jc w:val="center"/>
            </w:pPr>
            <w:r>
              <w:t>40000</w:t>
            </w:r>
          </w:p>
        </w:tc>
        <w:tc>
          <w:tcPr>
            <w:tcW w:w="2097" w:type="dxa"/>
            <w:tcBorders>
              <w:bottom w:val="nil"/>
            </w:tcBorders>
          </w:tcPr>
          <w:p w:rsidR="006F4EE4" w:rsidRDefault="006F4EE4">
            <w:pPr>
              <w:pStyle w:val="ConsPlusNormal"/>
              <w:jc w:val="center"/>
            </w:pPr>
            <w:r>
              <w:t>60000</w:t>
            </w:r>
          </w:p>
        </w:tc>
      </w:tr>
      <w:tr w:rsidR="006F4EE4">
        <w:tblPrEx>
          <w:tblBorders>
            <w:insideH w:val="nil"/>
          </w:tblBorders>
        </w:tblPrEx>
        <w:tc>
          <w:tcPr>
            <w:tcW w:w="2310" w:type="dxa"/>
            <w:tcBorders>
              <w:top w:val="nil"/>
            </w:tcBorders>
          </w:tcPr>
          <w:p w:rsidR="006F4EE4" w:rsidRDefault="006F4EE4">
            <w:pPr>
              <w:pStyle w:val="ConsPlusNormal"/>
              <w:jc w:val="both"/>
            </w:pPr>
          </w:p>
        </w:tc>
        <w:tc>
          <w:tcPr>
            <w:tcW w:w="2551" w:type="dxa"/>
            <w:tcBorders>
              <w:top w:val="nil"/>
            </w:tcBorders>
          </w:tcPr>
          <w:p w:rsidR="006F4EE4" w:rsidRDefault="006F4EE4">
            <w:pPr>
              <w:pStyle w:val="ConsPlusNormal"/>
            </w:pPr>
            <w:r>
              <w:t>Имеются</w:t>
            </w:r>
          </w:p>
        </w:tc>
        <w:tc>
          <w:tcPr>
            <w:tcW w:w="2097" w:type="dxa"/>
            <w:tcBorders>
              <w:top w:val="nil"/>
            </w:tcBorders>
          </w:tcPr>
          <w:p w:rsidR="006F4EE4" w:rsidRDefault="006F4EE4">
            <w:pPr>
              <w:pStyle w:val="ConsPlusNormal"/>
              <w:jc w:val="center"/>
            </w:pPr>
            <w:r>
              <w:t>30000</w:t>
            </w:r>
          </w:p>
        </w:tc>
        <w:tc>
          <w:tcPr>
            <w:tcW w:w="2097" w:type="dxa"/>
            <w:tcBorders>
              <w:top w:val="nil"/>
            </w:tcBorders>
          </w:tcPr>
          <w:p w:rsidR="006F4EE4" w:rsidRDefault="006F4EE4">
            <w:pPr>
              <w:pStyle w:val="ConsPlusNormal"/>
              <w:jc w:val="center"/>
            </w:pPr>
            <w:r>
              <w:t>50000</w:t>
            </w:r>
          </w:p>
        </w:tc>
      </w:tr>
    </w:tbl>
    <w:p w:rsidR="006F4EE4" w:rsidRDefault="006F4EE4">
      <w:pPr>
        <w:pStyle w:val="ConsPlusNormal"/>
        <w:ind w:firstLine="540"/>
        <w:jc w:val="both"/>
      </w:pPr>
    </w:p>
    <w:p w:rsidR="006F4EE4" w:rsidRDefault="006F4EE4">
      <w:pPr>
        <w:pStyle w:val="ConsPlusNormal"/>
        <w:ind w:firstLine="540"/>
        <w:jc w:val="both"/>
      </w:pPr>
      <w:r>
        <w:t>На разделительной полосе ограждения первой группы должны быть расположены по ее оси, а при наличии опасных препятствий - вдоль оси разделительной полосы на расстоянии не менее 1 м от кромки проезжей части.</w:t>
      </w:r>
    </w:p>
    <w:p w:rsidR="006F4EE4" w:rsidRDefault="006F4EE4">
      <w:pPr>
        <w:pStyle w:val="ConsPlusNormal"/>
        <w:spacing w:before="220"/>
        <w:ind w:firstLine="540"/>
        <w:jc w:val="both"/>
      </w:pPr>
      <w:r>
        <w:t>При ширине разделительной полосы более 3 м рекомендуется применять барьерные двусторонние металлические ограждения, а при ширине 3 м и менее - железобетонные ограждения парапетного типа, в том числе со специальным профилем боковых поверхностей.</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10.6 - 10.12 обеспечивает соблюдение требований Федерального </w:t>
            </w:r>
            <w:hyperlink r:id="rId642" w:history="1">
              <w:r>
                <w:rPr>
                  <w:color w:val="0000FF"/>
                </w:rPr>
                <w:t>закона</w:t>
              </w:r>
            </w:hyperlink>
            <w:r>
              <w:rPr>
                <w:color w:val="392C69"/>
              </w:rPr>
              <w:t xml:space="preserve"> от 30.12.2009 N 384-ФЗ "Технический регламент о безопасности зданий и сооружений" (</w:t>
            </w:r>
            <w:hyperlink r:id="rId643"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10.6 При установке дорожных ограждений принимается расчетная интенсивность движения на 5-летнюю перспективу.</w:t>
      </w:r>
    </w:p>
    <w:p w:rsidR="006F4EE4" w:rsidRDefault="006F4EE4">
      <w:pPr>
        <w:pStyle w:val="ConsPlusNormal"/>
        <w:spacing w:before="220"/>
        <w:ind w:firstLine="540"/>
        <w:jc w:val="both"/>
      </w:pPr>
      <w:r>
        <w:t>10.7 Не допускается применять ограждения барьерного типа с использованием тросов на автомобильных дорогах категорий I и II.</w:t>
      </w:r>
    </w:p>
    <w:p w:rsidR="006F4EE4" w:rsidRDefault="006F4EE4">
      <w:pPr>
        <w:pStyle w:val="ConsPlusNormal"/>
        <w:spacing w:before="220"/>
        <w:ind w:firstLine="540"/>
        <w:jc w:val="both"/>
      </w:pPr>
      <w:r>
        <w:t>Не допускается устройство ограждений парапетного типа в виде отдельно стоящих блоков.</w:t>
      </w:r>
    </w:p>
    <w:p w:rsidR="006F4EE4" w:rsidRDefault="006F4EE4">
      <w:pPr>
        <w:pStyle w:val="ConsPlusNormal"/>
        <w:spacing w:before="220"/>
        <w:ind w:firstLine="540"/>
        <w:jc w:val="both"/>
      </w:pPr>
      <w:r>
        <w:t xml:space="preserve">10.8 При сопряжении дорожных барьерных металлических энергопоглощающих ограждений с мостовыми ограждениями предусматривают постепенное доведение шага стоек дорожных ограждений до 1 м. При этом протяженность участков с одинаковым шагом стоек </w:t>
      </w:r>
      <w:r>
        <w:lastRenderedPageBreak/>
        <w:t>должна быть равна 8 м.</w:t>
      </w:r>
    </w:p>
    <w:p w:rsidR="006F4EE4" w:rsidRDefault="006F4EE4">
      <w:pPr>
        <w:pStyle w:val="ConsPlusNormal"/>
        <w:spacing w:before="220"/>
        <w:ind w:firstLine="540"/>
        <w:jc w:val="both"/>
      </w:pPr>
      <w:r>
        <w:t>Примечания</w:t>
      </w:r>
    </w:p>
    <w:p w:rsidR="006F4EE4" w:rsidRDefault="006F4EE4">
      <w:pPr>
        <w:pStyle w:val="ConsPlusNormal"/>
        <w:spacing w:before="220"/>
        <w:ind w:firstLine="540"/>
        <w:jc w:val="both"/>
      </w:pPr>
      <w:r>
        <w:t>1. В пределах переходных плит в местах соединения пролетных строений мостов и путепроводов с земляным полотном дороги применяют ограждения той же конструкции, что и на пролетных строениях.</w:t>
      </w:r>
    </w:p>
    <w:p w:rsidR="006F4EE4" w:rsidRDefault="006F4EE4">
      <w:pPr>
        <w:pStyle w:val="ConsPlusNormal"/>
        <w:spacing w:before="220"/>
        <w:ind w:firstLine="540"/>
        <w:jc w:val="both"/>
      </w:pPr>
      <w:r>
        <w:t>2. В местах деформационных швов стыки балки ограждений выполняют с телескопирующим устройством.</w:t>
      </w:r>
    </w:p>
    <w:p w:rsidR="006F4EE4" w:rsidRDefault="006F4EE4">
      <w:pPr>
        <w:pStyle w:val="ConsPlusNormal"/>
        <w:ind w:firstLine="540"/>
        <w:jc w:val="both"/>
      </w:pPr>
    </w:p>
    <w:p w:rsidR="006F4EE4" w:rsidRDefault="006F4EE4">
      <w:pPr>
        <w:pStyle w:val="ConsPlusNormal"/>
        <w:ind w:firstLine="540"/>
        <w:jc w:val="both"/>
      </w:pPr>
      <w:r>
        <w:t>Сопряжение двух односторонних металлических ограждений барьерного типа, расположенных параллельно на разделительной полосе дороги или на обочине в местах пересечений и примыканий, выполняют радиусом не менее 1 м.</w:t>
      </w:r>
    </w:p>
    <w:p w:rsidR="006F4EE4" w:rsidRDefault="006F4EE4">
      <w:pPr>
        <w:pStyle w:val="ConsPlusNormal"/>
        <w:spacing w:before="220"/>
        <w:ind w:firstLine="540"/>
        <w:jc w:val="both"/>
      </w:pPr>
      <w:r>
        <w:t>10.9 При необходимости отклонения линии ограждения в плане его следует выполнять с отгоном не менее 10:1.</w:t>
      </w:r>
    </w:p>
    <w:p w:rsidR="006F4EE4" w:rsidRDefault="006F4EE4">
      <w:pPr>
        <w:pStyle w:val="ConsPlusNormal"/>
        <w:spacing w:before="220"/>
        <w:ind w:firstLine="540"/>
        <w:jc w:val="both"/>
      </w:pPr>
      <w:r>
        <w:t>10.10 Ограждения второй группы должны:</w:t>
      </w:r>
    </w:p>
    <w:p w:rsidR="006F4EE4" w:rsidRDefault="006F4EE4">
      <w:pPr>
        <w:pStyle w:val="ConsPlusNormal"/>
        <w:spacing w:before="220"/>
        <w:ind w:firstLine="540"/>
        <w:jc w:val="both"/>
      </w:pPr>
      <w:r>
        <w:t>устанавливаться на разделительной полосе дорог категории I напротив автобусных остановок с пешеходными переходами (в том числе подземными и надземными) в пределах всей длины остановки и на протяжении не менее 20 м в каждую сторону за пределы ее границ;</w:t>
      </w:r>
    </w:p>
    <w:p w:rsidR="006F4EE4" w:rsidRDefault="006F4EE4">
      <w:pPr>
        <w:pStyle w:val="ConsPlusNormal"/>
        <w:spacing w:before="220"/>
        <w:ind w:firstLine="540"/>
        <w:jc w:val="both"/>
      </w:pPr>
      <w:r>
        <w:t>располагаться по оси разделительной полосы, а при наличии опор путепроводов, освещения, консольных и рамных опор информационно-указательных дорожных знаков - вдоль оси разделительной полосы на расстоянии не менее 1 м от кромки проезжей части для сеток и не менее 0,5 м для ограждений перильного типа.</w:t>
      </w:r>
    </w:p>
    <w:p w:rsidR="006F4EE4" w:rsidRDefault="006F4EE4">
      <w:pPr>
        <w:pStyle w:val="ConsPlusNormal"/>
        <w:spacing w:before="220"/>
        <w:ind w:firstLine="540"/>
        <w:jc w:val="both"/>
      </w:pPr>
      <w:r>
        <w:t>10.11 Автомобильные дороги категории I, а также опасные участки дорог категорий II - V, когда не требуются искусственное освещение и установка ограждений первой группы, должны быть оборудованы направляющими устройствами в виде отдельно стоящих сигнальных столбиков высотой 0,75 - 0,8 м.</w:t>
      </w:r>
    </w:p>
    <w:p w:rsidR="006F4EE4" w:rsidRDefault="006F4EE4">
      <w:pPr>
        <w:pStyle w:val="ConsPlusNormal"/>
        <w:spacing w:before="220"/>
        <w:ind w:firstLine="540"/>
        <w:jc w:val="both"/>
      </w:pPr>
      <w:r>
        <w:t>10.12 Сигнальные столбики на обочинах дорог категорий II - V устанавливают:</w:t>
      </w:r>
    </w:p>
    <w:p w:rsidR="006F4EE4" w:rsidRDefault="006F4EE4">
      <w:pPr>
        <w:pStyle w:val="ConsPlusNormal"/>
        <w:spacing w:before="220"/>
        <w:ind w:firstLine="540"/>
        <w:jc w:val="both"/>
      </w:pPr>
      <w:r>
        <w:t xml:space="preserve">в пределах кривых в продольном профиле и на подходах к ним (по три столбика с каждой стороны) при высоте насыпи не менее 2 м и интенсивности движения не менее 2000 приведенных ед./сут на расстояниях, указанных в </w:t>
      </w:r>
      <w:hyperlink w:anchor="P3463" w:history="1">
        <w:r>
          <w:rPr>
            <w:color w:val="0000FF"/>
          </w:rPr>
          <w:t>таблице 10.3</w:t>
        </w:r>
      </w:hyperlink>
      <w:r>
        <w:t>;</w:t>
      </w:r>
    </w:p>
    <w:p w:rsidR="006F4EE4" w:rsidRDefault="006F4EE4">
      <w:pPr>
        <w:pStyle w:val="ConsPlusNormal"/>
        <w:spacing w:before="220"/>
        <w:ind w:firstLine="540"/>
        <w:jc w:val="both"/>
      </w:pPr>
      <w:r>
        <w:t xml:space="preserve">в пределах кривых в плане и на подходах к ним (по три столбика с каждой стороны) при высоте насыпи не менее 1 м на расстояниях, указанных в </w:t>
      </w:r>
      <w:hyperlink w:anchor="P3528" w:history="1">
        <w:r>
          <w:rPr>
            <w:color w:val="0000FF"/>
          </w:rPr>
          <w:t>таблице 10.4</w:t>
        </w:r>
      </w:hyperlink>
      <w:r>
        <w:t>;</w:t>
      </w:r>
    </w:p>
    <w:p w:rsidR="006F4EE4" w:rsidRDefault="006F4EE4">
      <w:pPr>
        <w:pStyle w:val="ConsPlusNormal"/>
        <w:spacing w:before="220"/>
        <w:ind w:firstLine="540"/>
        <w:jc w:val="both"/>
      </w:pPr>
      <w:r>
        <w:t>на прямолинейных участках дорог при высоте насыпи не менее 2 м и интенсивности движения не менее 2000 приведенных ед./сут через 50 м;</w:t>
      </w:r>
    </w:p>
    <w:p w:rsidR="006F4EE4" w:rsidRDefault="006F4EE4">
      <w:pPr>
        <w:pStyle w:val="ConsPlusNormal"/>
        <w:spacing w:before="220"/>
        <w:ind w:firstLine="540"/>
        <w:jc w:val="both"/>
      </w:pPr>
      <w:r>
        <w:t xml:space="preserve">в пределах кривых на пересечениях и примыканиях дорог в одном уровне на расстояниях, указанных в </w:t>
      </w:r>
      <w:hyperlink w:anchor="P3528" w:history="1">
        <w:r>
          <w:rPr>
            <w:color w:val="0000FF"/>
          </w:rPr>
          <w:t>таблице 10.4</w:t>
        </w:r>
      </w:hyperlink>
      <w:r>
        <w:t xml:space="preserve"> для внешней стороны кривой;</w:t>
      </w:r>
    </w:p>
    <w:p w:rsidR="006F4EE4" w:rsidRDefault="006F4EE4">
      <w:pPr>
        <w:pStyle w:val="ConsPlusNormal"/>
        <w:spacing w:before="220"/>
        <w:ind w:firstLine="540"/>
        <w:jc w:val="both"/>
      </w:pPr>
      <w:r>
        <w:t>на дорогах, расположенных на расстоянии менее 15 м от болот и водотоков глубиной от 1 до 2 м, через 10 м;</w:t>
      </w:r>
    </w:p>
    <w:p w:rsidR="006F4EE4" w:rsidRDefault="006F4EE4">
      <w:pPr>
        <w:pStyle w:val="ConsPlusNormal"/>
        <w:spacing w:before="220"/>
        <w:ind w:firstLine="540"/>
        <w:jc w:val="both"/>
      </w:pPr>
      <w:r>
        <w:t>у мостов и путепроводов по три столбика до и после сооружения с двух сторон дороги через 10 м;</w:t>
      </w:r>
    </w:p>
    <w:p w:rsidR="006F4EE4" w:rsidRDefault="006F4EE4">
      <w:pPr>
        <w:pStyle w:val="ConsPlusNormal"/>
        <w:spacing w:before="220"/>
        <w:ind w:firstLine="540"/>
        <w:jc w:val="both"/>
      </w:pPr>
      <w:r>
        <w:t>у водопропускных труб по одному столбику с каждой стороны дороги по оси трубы.</w:t>
      </w:r>
    </w:p>
    <w:p w:rsidR="006F4EE4" w:rsidRDefault="006F4EE4">
      <w:pPr>
        <w:pStyle w:val="ConsPlusNormal"/>
        <w:ind w:firstLine="540"/>
        <w:jc w:val="both"/>
      </w:pPr>
    </w:p>
    <w:p w:rsidR="006F4EE4" w:rsidRDefault="006F4EE4">
      <w:pPr>
        <w:pStyle w:val="ConsPlusNormal"/>
        <w:jc w:val="right"/>
      </w:pPr>
      <w:bookmarkStart w:id="73" w:name="P3463"/>
      <w:bookmarkEnd w:id="73"/>
      <w:r>
        <w:lastRenderedPageBreak/>
        <w:t>Таблица 10.3</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3"/>
        <w:gridCol w:w="1813"/>
        <w:gridCol w:w="1813"/>
        <w:gridCol w:w="1813"/>
        <w:gridCol w:w="1816"/>
      </w:tblGrid>
      <w:tr w:rsidR="006F4EE4">
        <w:tc>
          <w:tcPr>
            <w:tcW w:w="1813" w:type="dxa"/>
            <w:vMerge w:val="restart"/>
            <w:vAlign w:val="center"/>
          </w:tcPr>
          <w:p w:rsidR="006F4EE4" w:rsidRDefault="006F4EE4">
            <w:pPr>
              <w:pStyle w:val="ConsPlusNormal"/>
              <w:jc w:val="center"/>
            </w:pPr>
            <w:r>
              <w:t>Радиус кривой в продольном профиле, м</w:t>
            </w:r>
          </w:p>
        </w:tc>
        <w:tc>
          <w:tcPr>
            <w:tcW w:w="7255" w:type="dxa"/>
            <w:gridSpan w:val="4"/>
            <w:vAlign w:val="center"/>
          </w:tcPr>
          <w:p w:rsidR="006F4EE4" w:rsidRDefault="006F4EE4">
            <w:pPr>
              <w:pStyle w:val="ConsPlusNormal"/>
              <w:jc w:val="center"/>
            </w:pPr>
            <w:r>
              <w:t>Расстояние между столбиками, м</w:t>
            </w:r>
          </w:p>
        </w:tc>
      </w:tr>
      <w:tr w:rsidR="006F4EE4">
        <w:tc>
          <w:tcPr>
            <w:tcW w:w="1813" w:type="dxa"/>
            <w:vMerge/>
          </w:tcPr>
          <w:p w:rsidR="006F4EE4" w:rsidRDefault="006F4EE4"/>
        </w:tc>
        <w:tc>
          <w:tcPr>
            <w:tcW w:w="1813" w:type="dxa"/>
            <w:vMerge w:val="restart"/>
            <w:vAlign w:val="center"/>
          </w:tcPr>
          <w:p w:rsidR="006F4EE4" w:rsidRDefault="006F4EE4">
            <w:pPr>
              <w:pStyle w:val="ConsPlusNormal"/>
              <w:jc w:val="center"/>
            </w:pPr>
            <w:r>
              <w:t>в пределах кривой</w:t>
            </w:r>
          </w:p>
        </w:tc>
        <w:tc>
          <w:tcPr>
            <w:tcW w:w="5442" w:type="dxa"/>
            <w:gridSpan w:val="3"/>
            <w:vAlign w:val="center"/>
          </w:tcPr>
          <w:p w:rsidR="006F4EE4" w:rsidRDefault="006F4EE4">
            <w:pPr>
              <w:pStyle w:val="ConsPlusNormal"/>
              <w:jc w:val="center"/>
            </w:pPr>
            <w:r>
              <w:t>на подходах к кривой</w:t>
            </w:r>
          </w:p>
        </w:tc>
      </w:tr>
      <w:tr w:rsidR="006F4EE4">
        <w:tc>
          <w:tcPr>
            <w:tcW w:w="1813" w:type="dxa"/>
            <w:vMerge/>
          </w:tcPr>
          <w:p w:rsidR="006F4EE4" w:rsidRDefault="006F4EE4"/>
        </w:tc>
        <w:tc>
          <w:tcPr>
            <w:tcW w:w="1813" w:type="dxa"/>
            <w:vMerge/>
          </w:tcPr>
          <w:p w:rsidR="006F4EE4" w:rsidRDefault="006F4EE4"/>
        </w:tc>
        <w:tc>
          <w:tcPr>
            <w:tcW w:w="1813" w:type="dxa"/>
            <w:vAlign w:val="center"/>
          </w:tcPr>
          <w:p w:rsidR="006F4EE4" w:rsidRDefault="006F4EE4">
            <w:pPr>
              <w:pStyle w:val="ConsPlusNormal"/>
              <w:jc w:val="center"/>
            </w:pPr>
            <w:r>
              <w:t>от начала до первого</w:t>
            </w:r>
          </w:p>
        </w:tc>
        <w:tc>
          <w:tcPr>
            <w:tcW w:w="1813" w:type="dxa"/>
            <w:vAlign w:val="center"/>
          </w:tcPr>
          <w:p w:rsidR="006F4EE4" w:rsidRDefault="006F4EE4">
            <w:pPr>
              <w:pStyle w:val="ConsPlusNormal"/>
              <w:jc w:val="center"/>
            </w:pPr>
            <w:r>
              <w:t>от первого до второго</w:t>
            </w:r>
          </w:p>
        </w:tc>
        <w:tc>
          <w:tcPr>
            <w:tcW w:w="1816" w:type="dxa"/>
            <w:vAlign w:val="center"/>
          </w:tcPr>
          <w:p w:rsidR="006F4EE4" w:rsidRDefault="006F4EE4">
            <w:pPr>
              <w:pStyle w:val="ConsPlusNormal"/>
              <w:jc w:val="center"/>
            </w:pPr>
            <w:r>
              <w:t>от второго до третьего</w:t>
            </w:r>
          </w:p>
        </w:tc>
      </w:tr>
      <w:tr w:rsidR="006F4EE4">
        <w:tc>
          <w:tcPr>
            <w:tcW w:w="1813" w:type="dxa"/>
          </w:tcPr>
          <w:p w:rsidR="006F4EE4" w:rsidRDefault="006F4EE4">
            <w:pPr>
              <w:pStyle w:val="ConsPlusNormal"/>
              <w:jc w:val="center"/>
            </w:pPr>
            <w:r>
              <w:t>200</w:t>
            </w:r>
          </w:p>
        </w:tc>
        <w:tc>
          <w:tcPr>
            <w:tcW w:w="1813" w:type="dxa"/>
          </w:tcPr>
          <w:p w:rsidR="006F4EE4" w:rsidRDefault="006F4EE4">
            <w:pPr>
              <w:pStyle w:val="ConsPlusNormal"/>
              <w:jc w:val="center"/>
            </w:pPr>
            <w:r>
              <w:t>7</w:t>
            </w:r>
          </w:p>
        </w:tc>
        <w:tc>
          <w:tcPr>
            <w:tcW w:w="1813" w:type="dxa"/>
          </w:tcPr>
          <w:p w:rsidR="006F4EE4" w:rsidRDefault="006F4EE4">
            <w:pPr>
              <w:pStyle w:val="ConsPlusNormal"/>
              <w:jc w:val="center"/>
            </w:pPr>
            <w:r>
              <w:t>12</w:t>
            </w:r>
          </w:p>
        </w:tc>
        <w:tc>
          <w:tcPr>
            <w:tcW w:w="1813" w:type="dxa"/>
          </w:tcPr>
          <w:p w:rsidR="006F4EE4" w:rsidRDefault="006F4EE4">
            <w:pPr>
              <w:pStyle w:val="ConsPlusNormal"/>
              <w:jc w:val="center"/>
            </w:pPr>
            <w:r>
              <w:t>23</w:t>
            </w:r>
          </w:p>
        </w:tc>
        <w:tc>
          <w:tcPr>
            <w:tcW w:w="1816" w:type="dxa"/>
          </w:tcPr>
          <w:p w:rsidR="006F4EE4" w:rsidRDefault="006F4EE4">
            <w:pPr>
              <w:pStyle w:val="ConsPlusNormal"/>
              <w:jc w:val="center"/>
            </w:pPr>
            <w:r>
              <w:t>47</w:t>
            </w:r>
          </w:p>
        </w:tc>
      </w:tr>
      <w:tr w:rsidR="006F4EE4">
        <w:tc>
          <w:tcPr>
            <w:tcW w:w="1813" w:type="dxa"/>
          </w:tcPr>
          <w:p w:rsidR="006F4EE4" w:rsidRDefault="006F4EE4">
            <w:pPr>
              <w:pStyle w:val="ConsPlusNormal"/>
              <w:jc w:val="center"/>
            </w:pPr>
            <w:r>
              <w:t>300</w:t>
            </w:r>
          </w:p>
        </w:tc>
        <w:tc>
          <w:tcPr>
            <w:tcW w:w="1813" w:type="dxa"/>
          </w:tcPr>
          <w:p w:rsidR="006F4EE4" w:rsidRDefault="006F4EE4">
            <w:pPr>
              <w:pStyle w:val="ConsPlusNormal"/>
              <w:jc w:val="center"/>
            </w:pPr>
            <w:r>
              <w:t>9</w:t>
            </w:r>
          </w:p>
        </w:tc>
        <w:tc>
          <w:tcPr>
            <w:tcW w:w="1813" w:type="dxa"/>
          </w:tcPr>
          <w:p w:rsidR="006F4EE4" w:rsidRDefault="006F4EE4">
            <w:pPr>
              <w:pStyle w:val="ConsPlusNormal"/>
              <w:jc w:val="center"/>
            </w:pPr>
            <w:r>
              <w:t>15</w:t>
            </w:r>
          </w:p>
        </w:tc>
        <w:tc>
          <w:tcPr>
            <w:tcW w:w="1813" w:type="dxa"/>
          </w:tcPr>
          <w:p w:rsidR="006F4EE4" w:rsidRDefault="006F4EE4">
            <w:pPr>
              <w:pStyle w:val="ConsPlusNormal"/>
              <w:jc w:val="center"/>
            </w:pPr>
            <w:r>
              <w:t>30</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400</w:t>
            </w:r>
          </w:p>
        </w:tc>
        <w:tc>
          <w:tcPr>
            <w:tcW w:w="1813" w:type="dxa"/>
          </w:tcPr>
          <w:p w:rsidR="006F4EE4" w:rsidRDefault="006F4EE4">
            <w:pPr>
              <w:pStyle w:val="ConsPlusNormal"/>
              <w:jc w:val="center"/>
            </w:pPr>
            <w:r>
              <w:t>11</w:t>
            </w:r>
          </w:p>
        </w:tc>
        <w:tc>
          <w:tcPr>
            <w:tcW w:w="1813" w:type="dxa"/>
          </w:tcPr>
          <w:p w:rsidR="006F4EE4" w:rsidRDefault="006F4EE4">
            <w:pPr>
              <w:pStyle w:val="ConsPlusNormal"/>
              <w:jc w:val="center"/>
            </w:pPr>
            <w:r>
              <w:t>17</w:t>
            </w:r>
          </w:p>
        </w:tc>
        <w:tc>
          <w:tcPr>
            <w:tcW w:w="1813" w:type="dxa"/>
          </w:tcPr>
          <w:p w:rsidR="006F4EE4" w:rsidRDefault="006F4EE4">
            <w:pPr>
              <w:pStyle w:val="ConsPlusNormal"/>
              <w:jc w:val="center"/>
            </w:pPr>
            <w:r>
              <w:t>33</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500</w:t>
            </w:r>
          </w:p>
        </w:tc>
        <w:tc>
          <w:tcPr>
            <w:tcW w:w="1813" w:type="dxa"/>
          </w:tcPr>
          <w:p w:rsidR="006F4EE4" w:rsidRDefault="006F4EE4">
            <w:pPr>
              <w:pStyle w:val="ConsPlusNormal"/>
              <w:jc w:val="center"/>
            </w:pPr>
            <w:r>
              <w:t>12</w:t>
            </w:r>
          </w:p>
        </w:tc>
        <w:tc>
          <w:tcPr>
            <w:tcW w:w="1813" w:type="dxa"/>
          </w:tcPr>
          <w:p w:rsidR="006F4EE4" w:rsidRDefault="006F4EE4">
            <w:pPr>
              <w:pStyle w:val="ConsPlusNormal"/>
              <w:jc w:val="center"/>
            </w:pPr>
            <w:r>
              <w:t>19</w:t>
            </w:r>
          </w:p>
        </w:tc>
        <w:tc>
          <w:tcPr>
            <w:tcW w:w="1813" w:type="dxa"/>
          </w:tcPr>
          <w:p w:rsidR="006F4EE4" w:rsidRDefault="006F4EE4">
            <w:pPr>
              <w:pStyle w:val="ConsPlusNormal"/>
              <w:jc w:val="center"/>
            </w:pPr>
            <w:r>
              <w:t>37</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1000</w:t>
            </w:r>
          </w:p>
        </w:tc>
        <w:tc>
          <w:tcPr>
            <w:tcW w:w="1813" w:type="dxa"/>
          </w:tcPr>
          <w:p w:rsidR="006F4EE4" w:rsidRDefault="006F4EE4">
            <w:pPr>
              <w:pStyle w:val="ConsPlusNormal"/>
              <w:jc w:val="center"/>
            </w:pPr>
            <w:r>
              <w:t>17</w:t>
            </w:r>
          </w:p>
        </w:tc>
        <w:tc>
          <w:tcPr>
            <w:tcW w:w="1813" w:type="dxa"/>
          </w:tcPr>
          <w:p w:rsidR="006F4EE4" w:rsidRDefault="006F4EE4">
            <w:pPr>
              <w:pStyle w:val="ConsPlusNormal"/>
              <w:jc w:val="center"/>
            </w:pPr>
            <w:r>
              <w:t>27</w:t>
            </w:r>
          </w:p>
        </w:tc>
        <w:tc>
          <w:tcPr>
            <w:tcW w:w="1813" w:type="dxa"/>
          </w:tcPr>
          <w:p w:rsidR="006F4EE4" w:rsidRDefault="006F4EE4">
            <w:pPr>
              <w:pStyle w:val="ConsPlusNormal"/>
              <w:jc w:val="center"/>
            </w:pPr>
            <w:r>
              <w:t>50</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2000</w:t>
            </w:r>
          </w:p>
        </w:tc>
        <w:tc>
          <w:tcPr>
            <w:tcW w:w="1813" w:type="dxa"/>
          </w:tcPr>
          <w:p w:rsidR="006F4EE4" w:rsidRDefault="006F4EE4">
            <w:pPr>
              <w:pStyle w:val="ConsPlusNormal"/>
              <w:jc w:val="center"/>
            </w:pPr>
            <w:r>
              <w:t>25</w:t>
            </w:r>
          </w:p>
        </w:tc>
        <w:tc>
          <w:tcPr>
            <w:tcW w:w="1813" w:type="dxa"/>
          </w:tcPr>
          <w:p w:rsidR="006F4EE4" w:rsidRDefault="006F4EE4">
            <w:pPr>
              <w:pStyle w:val="ConsPlusNormal"/>
              <w:jc w:val="center"/>
            </w:pPr>
            <w:r>
              <w:t>40</w:t>
            </w:r>
          </w:p>
        </w:tc>
        <w:tc>
          <w:tcPr>
            <w:tcW w:w="1813" w:type="dxa"/>
          </w:tcPr>
          <w:p w:rsidR="006F4EE4" w:rsidRDefault="006F4EE4">
            <w:pPr>
              <w:pStyle w:val="ConsPlusNormal"/>
              <w:jc w:val="center"/>
            </w:pPr>
            <w:r>
              <w:t>50</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3000</w:t>
            </w:r>
          </w:p>
        </w:tc>
        <w:tc>
          <w:tcPr>
            <w:tcW w:w="1813" w:type="dxa"/>
          </w:tcPr>
          <w:p w:rsidR="006F4EE4" w:rsidRDefault="006F4EE4">
            <w:pPr>
              <w:pStyle w:val="ConsPlusNormal"/>
              <w:jc w:val="center"/>
            </w:pPr>
            <w:r>
              <w:t>31</w:t>
            </w:r>
          </w:p>
        </w:tc>
        <w:tc>
          <w:tcPr>
            <w:tcW w:w="1813" w:type="dxa"/>
          </w:tcPr>
          <w:p w:rsidR="006F4EE4" w:rsidRDefault="006F4EE4">
            <w:pPr>
              <w:pStyle w:val="ConsPlusNormal"/>
              <w:jc w:val="center"/>
            </w:pPr>
            <w:r>
              <w:t>47</w:t>
            </w:r>
          </w:p>
        </w:tc>
        <w:tc>
          <w:tcPr>
            <w:tcW w:w="1813" w:type="dxa"/>
          </w:tcPr>
          <w:p w:rsidR="006F4EE4" w:rsidRDefault="006F4EE4">
            <w:pPr>
              <w:pStyle w:val="ConsPlusNormal"/>
              <w:jc w:val="center"/>
            </w:pPr>
            <w:r>
              <w:t>50</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4000</w:t>
            </w:r>
          </w:p>
        </w:tc>
        <w:tc>
          <w:tcPr>
            <w:tcW w:w="1813" w:type="dxa"/>
          </w:tcPr>
          <w:p w:rsidR="006F4EE4" w:rsidRDefault="006F4EE4">
            <w:pPr>
              <w:pStyle w:val="ConsPlusNormal"/>
              <w:jc w:val="center"/>
            </w:pPr>
            <w:r>
              <w:t>35</w:t>
            </w:r>
          </w:p>
        </w:tc>
        <w:tc>
          <w:tcPr>
            <w:tcW w:w="1813" w:type="dxa"/>
          </w:tcPr>
          <w:p w:rsidR="006F4EE4" w:rsidRDefault="006F4EE4">
            <w:pPr>
              <w:pStyle w:val="ConsPlusNormal"/>
              <w:jc w:val="center"/>
            </w:pPr>
            <w:r>
              <w:t>50</w:t>
            </w:r>
          </w:p>
        </w:tc>
        <w:tc>
          <w:tcPr>
            <w:tcW w:w="1813" w:type="dxa"/>
          </w:tcPr>
          <w:p w:rsidR="006F4EE4" w:rsidRDefault="006F4EE4">
            <w:pPr>
              <w:pStyle w:val="ConsPlusNormal"/>
              <w:jc w:val="center"/>
            </w:pPr>
            <w:r>
              <w:t>50</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5000</w:t>
            </w:r>
          </w:p>
        </w:tc>
        <w:tc>
          <w:tcPr>
            <w:tcW w:w="1813" w:type="dxa"/>
          </w:tcPr>
          <w:p w:rsidR="006F4EE4" w:rsidRDefault="006F4EE4">
            <w:pPr>
              <w:pStyle w:val="ConsPlusNormal"/>
              <w:jc w:val="center"/>
            </w:pPr>
            <w:r>
              <w:t>40</w:t>
            </w:r>
          </w:p>
        </w:tc>
        <w:tc>
          <w:tcPr>
            <w:tcW w:w="1813" w:type="dxa"/>
          </w:tcPr>
          <w:p w:rsidR="006F4EE4" w:rsidRDefault="006F4EE4">
            <w:pPr>
              <w:pStyle w:val="ConsPlusNormal"/>
              <w:jc w:val="center"/>
            </w:pPr>
            <w:r>
              <w:t>50</w:t>
            </w:r>
          </w:p>
        </w:tc>
        <w:tc>
          <w:tcPr>
            <w:tcW w:w="1813" w:type="dxa"/>
          </w:tcPr>
          <w:p w:rsidR="006F4EE4" w:rsidRDefault="006F4EE4">
            <w:pPr>
              <w:pStyle w:val="ConsPlusNormal"/>
              <w:jc w:val="center"/>
            </w:pPr>
            <w:r>
              <w:t>50</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6000</w:t>
            </w:r>
          </w:p>
        </w:tc>
        <w:tc>
          <w:tcPr>
            <w:tcW w:w="1813" w:type="dxa"/>
          </w:tcPr>
          <w:p w:rsidR="006F4EE4" w:rsidRDefault="006F4EE4">
            <w:pPr>
              <w:pStyle w:val="ConsPlusNormal"/>
              <w:jc w:val="center"/>
            </w:pPr>
            <w:r>
              <w:t>45</w:t>
            </w:r>
          </w:p>
        </w:tc>
        <w:tc>
          <w:tcPr>
            <w:tcW w:w="1813" w:type="dxa"/>
          </w:tcPr>
          <w:p w:rsidR="006F4EE4" w:rsidRDefault="006F4EE4">
            <w:pPr>
              <w:pStyle w:val="ConsPlusNormal"/>
              <w:jc w:val="center"/>
            </w:pPr>
            <w:r>
              <w:t>50</w:t>
            </w:r>
          </w:p>
        </w:tc>
        <w:tc>
          <w:tcPr>
            <w:tcW w:w="1813" w:type="dxa"/>
          </w:tcPr>
          <w:p w:rsidR="006F4EE4" w:rsidRDefault="006F4EE4">
            <w:pPr>
              <w:pStyle w:val="ConsPlusNormal"/>
              <w:jc w:val="center"/>
            </w:pPr>
            <w:r>
              <w:t>50</w:t>
            </w:r>
          </w:p>
        </w:tc>
        <w:tc>
          <w:tcPr>
            <w:tcW w:w="1816" w:type="dxa"/>
          </w:tcPr>
          <w:p w:rsidR="006F4EE4" w:rsidRDefault="006F4EE4">
            <w:pPr>
              <w:pStyle w:val="ConsPlusNormal"/>
              <w:jc w:val="center"/>
            </w:pPr>
            <w:r>
              <w:t>50</w:t>
            </w:r>
          </w:p>
        </w:tc>
      </w:tr>
      <w:tr w:rsidR="006F4EE4">
        <w:tc>
          <w:tcPr>
            <w:tcW w:w="1813" w:type="dxa"/>
          </w:tcPr>
          <w:p w:rsidR="006F4EE4" w:rsidRDefault="006F4EE4">
            <w:pPr>
              <w:pStyle w:val="ConsPlusNormal"/>
              <w:jc w:val="center"/>
            </w:pPr>
            <w:r>
              <w:t>8000</w:t>
            </w:r>
          </w:p>
        </w:tc>
        <w:tc>
          <w:tcPr>
            <w:tcW w:w="1813" w:type="dxa"/>
          </w:tcPr>
          <w:p w:rsidR="006F4EE4" w:rsidRDefault="006F4EE4">
            <w:pPr>
              <w:pStyle w:val="ConsPlusNormal"/>
              <w:jc w:val="center"/>
            </w:pPr>
            <w:r>
              <w:t>50</w:t>
            </w:r>
          </w:p>
        </w:tc>
        <w:tc>
          <w:tcPr>
            <w:tcW w:w="1813" w:type="dxa"/>
          </w:tcPr>
          <w:p w:rsidR="006F4EE4" w:rsidRDefault="006F4EE4">
            <w:pPr>
              <w:pStyle w:val="ConsPlusNormal"/>
              <w:jc w:val="center"/>
            </w:pPr>
            <w:r>
              <w:t>50</w:t>
            </w:r>
          </w:p>
        </w:tc>
        <w:tc>
          <w:tcPr>
            <w:tcW w:w="1813" w:type="dxa"/>
          </w:tcPr>
          <w:p w:rsidR="006F4EE4" w:rsidRDefault="006F4EE4">
            <w:pPr>
              <w:pStyle w:val="ConsPlusNormal"/>
              <w:jc w:val="center"/>
            </w:pPr>
            <w:r>
              <w:t>50</w:t>
            </w:r>
          </w:p>
        </w:tc>
        <w:tc>
          <w:tcPr>
            <w:tcW w:w="1816" w:type="dxa"/>
          </w:tcPr>
          <w:p w:rsidR="006F4EE4" w:rsidRDefault="006F4EE4">
            <w:pPr>
              <w:pStyle w:val="ConsPlusNormal"/>
              <w:jc w:val="center"/>
            </w:pPr>
            <w:r>
              <w:t>50</w:t>
            </w:r>
          </w:p>
        </w:tc>
      </w:tr>
    </w:tbl>
    <w:p w:rsidR="006F4EE4" w:rsidRDefault="006F4EE4">
      <w:pPr>
        <w:pStyle w:val="ConsPlusNormal"/>
        <w:ind w:firstLine="540"/>
        <w:jc w:val="both"/>
      </w:pPr>
    </w:p>
    <w:p w:rsidR="006F4EE4" w:rsidRDefault="006F4EE4">
      <w:pPr>
        <w:pStyle w:val="ConsPlusNormal"/>
        <w:jc w:val="right"/>
      </w:pPr>
      <w:bookmarkStart w:id="74" w:name="P3528"/>
      <w:bookmarkEnd w:id="74"/>
      <w:r>
        <w:t>Таблица 10.4</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0"/>
        <w:gridCol w:w="1474"/>
        <w:gridCol w:w="1474"/>
        <w:gridCol w:w="737"/>
        <w:gridCol w:w="737"/>
        <w:gridCol w:w="1474"/>
        <w:gridCol w:w="1474"/>
      </w:tblGrid>
      <w:tr w:rsidR="006F4EE4">
        <w:tc>
          <w:tcPr>
            <w:tcW w:w="1700" w:type="dxa"/>
            <w:vMerge w:val="restart"/>
            <w:vAlign w:val="center"/>
          </w:tcPr>
          <w:p w:rsidR="006F4EE4" w:rsidRDefault="006F4EE4">
            <w:pPr>
              <w:pStyle w:val="ConsPlusNormal"/>
              <w:jc w:val="center"/>
            </w:pPr>
            <w:r>
              <w:t>Радиус кривой в плане, м</w:t>
            </w:r>
          </w:p>
        </w:tc>
        <w:tc>
          <w:tcPr>
            <w:tcW w:w="7370" w:type="dxa"/>
            <w:gridSpan w:val="6"/>
            <w:vAlign w:val="center"/>
          </w:tcPr>
          <w:p w:rsidR="006F4EE4" w:rsidRDefault="006F4EE4">
            <w:pPr>
              <w:pStyle w:val="ConsPlusNormal"/>
              <w:jc w:val="center"/>
            </w:pPr>
            <w:r>
              <w:t>Расстояние между столбиками, м</w:t>
            </w:r>
          </w:p>
        </w:tc>
      </w:tr>
      <w:tr w:rsidR="006F4EE4">
        <w:tc>
          <w:tcPr>
            <w:tcW w:w="1700" w:type="dxa"/>
            <w:vMerge/>
          </w:tcPr>
          <w:p w:rsidR="006F4EE4" w:rsidRDefault="006F4EE4"/>
        </w:tc>
        <w:tc>
          <w:tcPr>
            <w:tcW w:w="3685" w:type="dxa"/>
            <w:gridSpan w:val="3"/>
            <w:vAlign w:val="center"/>
          </w:tcPr>
          <w:p w:rsidR="006F4EE4" w:rsidRDefault="006F4EE4">
            <w:pPr>
              <w:pStyle w:val="ConsPlusNormal"/>
              <w:jc w:val="center"/>
            </w:pPr>
            <w:r>
              <w:t>в пределах кривой</w:t>
            </w:r>
          </w:p>
        </w:tc>
        <w:tc>
          <w:tcPr>
            <w:tcW w:w="3685" w:type="dxa"/>
            <w:gridSpan w:val="3"/>
            <w:vAlign w:val="center"/>
          </w:tcPr>
          <w:p w:rsidR="006F4EE4" w:rsidRDefault="006F4EE4">
            <w:pPr>
              <w:pStyle w:val="ConsPlusNormal"/>
              <w:jc w:val="center"/>
            </w:pPr>
            <w:r>
              <w:t>на подходах к кривой</w:t>
            </w:r>
          </w:p>
        </w:tc>
      </w:tr>
      <w:tr w:rsidR="006F4EE4">
        <w:tc>
          <w:tcPr>
            <w:tcW w:w="1700" w:type="dxa"/>
            <w:vMerge/>
          </w:tcPr>
          <w:p w:rsidR="006F4EE4" w:rsidRDefault="006F4EE4"/>
        </w:tc>
        <w:tc>
          <w:tcPr>
            <w:tcW w:w="1474" w:type="dxa"/>
            <w:vAlign w:val="center"/>
          </w:tcPr>
          <w:p w:rsidR="006F4EE4" w:rsidRDefault="006F4EE4">
            <w:pPr>
              <w:pStyle w:val="ConsPlusNormal"/>
              <w:jc w:val="center"/>
            </w:pPr>
            <w:r>
              <w:t>на внешней стороне</w:t>
            </w:r>
          </w:p>
        </w:tc>
        <w:tc>
          <w:tcPr>
            <w:tcW w:w="1474" w:type="dxa"/>
            <w:vAlign w:val="center"/>
          </w:tcPr>
          <w:p w:rsidR="006F4EE4" w:rsidRDefault="006F4EE4">
            <w:pPr>
              <w:pStyle w:val="ConsPlusNormal"/>
              <w:jc w:val="center"/>
            </w:pPr>
            <w:r>
              <w:t>на внутренней стороне</w:t>
            </w:r>
          </w:p>
        </w:tc>
        <w:tc>
          <w:tcPr>
            <w:tcW w:w="1474" w:type="dxa"/>
            <w:gridSpan w:val="2"/>
            <w:vAlign w:val="center"/>
          </w:tcPr>
          <w:p w:rsidR="006F4EE4" w:rsidRDefault="006F4EE4">
            <w:pPr>
              <w:pStyle w:val="ConsPlusNormal"/>
              <w:jc w:val="center"/>
            </w:pPr>
            <w:r>
              <w:t>от начала до первого</w:t>
            </w:r>
          </w:p>
        </w:tc>
        <w:tc>
          <w:tcPr>
            <w:tcW w:w="1474" w:type="dxa"/>
            <w:vAlign w:val="center"/>
          </w:tcPr>
          <w:p w:rsidR="006F4EE4" w:rsidRDefault="006F4EE4">
            <w:pPr>
              <w:pStyle w:val="ConsPlusNormal"/>
              <w:jc w:val="center"/>
            </w:pPr>
            <w:r>
              <w:t>от первого до второго</w:t>
            </w:r>
          </w:p>
        </w:tc>
        <w:tc>
          <w:tcPr>
            <w:tcW w:w="1474" w:type="dxa"/>
            <w:vAlign w:val="center"/>
          </w:tcPr>
          <w:p w:rsidR="006F4EE4" w:rsidRDefault="006F4EE4">
            <w:pPr>
              <w:pStyle w:val="ConsPlusNormal"/>
              <w:jc w:val="center"/>
            </w:pPr>
            <w:r>
              <w:t>от второго до третьего</w:t>
            </w:r>
          </w:p>
        </w:tc>
      </w:tr>
      <w:tr w:rsidR="006F4EE4">
        <w:tc>
          <w:tcPr>
            <w:tcW w:w="1700" w:type="dxa"/>
          </w:tcPr>
          <w:p w:rsidR="006F4EE4" w:rsidRDefault="006F4EE4">
            <w:pPr>
              <w:pStyle w:val="ConsPlusNormal"/>
              <w:jc w:val="center"/>
            </w:pPr>
            <w:r>
              <w:t>20</w:t>
            </w:r>
          </w:p>
        </w:tc>
        <w:tc>
          <w:tcPr>
            <w:tcW w:w="1474" w:type="dxa"/>
          </w:tcPr>
          <w:p w:rsidR="006F4EE4" w:rsidRDefault="006F4EE4">
            <w:pPr>
              <w:pStyle w:val="ConsPlusNormal"/>
              <w:jc w:val="center"/>
            </w:pPr>
            <w:r>
              <w:t>3</w:t>
            </w:r>
          </w:p>
        </w:tc>
        <w:tc>
          <w:tcPr>
            <w:tcW w:w="1474" w:type="dxa"/>
          </w:tcPr>
          <w:p w:rsidR="006F4EE4" w:rsidRDefault="006F4EE4">
            <w:pPr>
              <w:pStyle w:val="ConsPlusNormal"/>
              <w:jc w:val="center"/>
            </w:pPr>
            <w:r>
              <w:t>6</w:t>
            </w:r>
          </w:p>
        </w:tc>
        <w:tc>
          <w:tcPr>
            <w:tcW w:w="1474" w:type="dxa"/>
            <w:gridSpan w:val="2"/>
          </w:tcPr>
          <w:p w:rsidR="006F4EE4" w:rsidRDefault="006F4EE4">
            <w:pPr>
              <w:pStyle w:val="ConsPlusNormal"/>
              <w:jc w:val="center"/>
            </w:pPr>
            <w:r>
              <w:t>6</w:t>
            </w:r>
          </w:p>
        </w:tc>
        <w:tc>
          <w:tcPr>
            <w:tcW w:w="1474" w:type="dxa"/>
          </w:tcPr>
          <w:p w:rsidR="006F4EE4" w:rsidRDefault="006F4EE4">
            <w:pPr>
              <w:pStyle w:val="ConsPlusNormal"/>
              <w:jc w:val="center"/>
            </w:pPr>
            <w:r>
              <w:t>10</w:t>
            </w:r>
          </w:p>
        </w:tc>
        <w:tc>
          <w:tcPr>
            <w:tcW w:w="1474" w:type="dxa"/>
          </w:tcPr>
          <w:p w:rsidR="006F4EE4" w:rsidRDefault="006F4EE4">
            <w:pPr>
              <w:pStyle w:val="ConsPlusNormal"/>
              <w:jc w:val="center"/>
            </w:pPr>
            <w:r>
              <w:t>20</w:t>
            </w:r>
          </w:p>
        </w:tc>
      </w:tr>
      <w:tr w:rsidR="006F4EE4">
        <w:tc>
          <w:tcPr>
            <w:tcW w:w="1700" w:type="dxa"/>
          </w:tcPr>
          <w:p w:rsidR="006F4EE4" w:rsidRDefault="006F4EE4">
            <w:pPr>
              <w:pStyle w:val="ConsPlusNormal"/>
              <w:jc w:val="center"/>
            </w:pPr>
            <w:r>
              <w:t>30</w:t>
            </w:r>
          </w:p>
        </w:tc>
        <w:tc>
          <w:tcPr>
            <w:tcW w:w="1474" w:type="dxa"/>
          </w:tcPr>
          <w:p w:rsidR="006F4EE4" w:rsidRDefault="006F4EE4">
            <w:pPr>
              <w:pStyle w:val="ConsPlusNormal"/>
              <w:jc w:val="center"/>
            </w:pPr>
            <w:r>
              <w:t>3</w:t>
            </w:r>
          </w:p>
        </w:tc>
        <w:tc>
          <w:tcPr>
            <w:tcW w:w="1474" w:type="dxa"/>
          </w:tcPr>
          <w:p w:rsidR="006F4EE4" w:rsidRDefault="006F4EE4">
            <w:pPr>
              <w:pStyle w:val="ConsPlusNormal"/>
              <w:jc w:val="center"/>
            </w:pPr>
            <w:r>
              <w:t>6</w:t>
            </w:r>
          </w:p>
        </w:tc>
        <w:tc>
          <w:tcPr>
            <w:tcW w:w="1474" w:type="dxa"/>
            <w:gridSpan w:val="2"/>
          </w:tcPr>
          <w:p w:rsidR="006F4EE4" w:rsidRDefault="006F4EE4">
            <w:pPr>
              <w:pStyle w:val="ConsPlusNormal"/>
              <w:jc w:val="center"/>
            </w:pPr>
            <w:r>
              <w:t>7</w:t>
            </w:r>
          </w:p>
        </w:tc>
        <w:tc>
          <w:tcPr>
            <w:tcW w:w="1474" w:type="dxa"/>
          </w:tcPr>
          <w:p w:rsidR="006F4EE4" w:rsidRDefault="006F4EE4">
            <w:pPr>
              <w:pStyle w:val="ConsPlusNormal"/>
              <w:jc w:val="center"/>
            </w:pPr>
            <w:r>
              <w:t>11</w:t>
            </w:r>
          </w:p>
        </w:tc>
        <w:tc>
          <w:tcPr>
            <w:tcW w:w="1474" w:type="dxa"/>
          </w:tcPr>
          <w:p w:rsidR="006F4EE4" w:rsidRDefault="006F4EE4">
            <w:pPr>
              <w:pStyle w:val="ConsPlusNormal"/>
              <w:jc w:val="center"/>
            </w:pPr>
            <w:r>
              <w:t>21</w:t>
            </w:r>
          </w:p>
        </w:tc>
      </w:tr>
      <w:tr w:rsidR="006F4EE4">
        <w:tc>
          <w:tcPr>
            <w:tcW w:w="1700" w:type="dxa"/>
          </w:tcPr>
          <w:p w:rsidR="006F4EE4" w:rsidRDefault="006F4EE4">
            <w:pPr>
              <w:pStyle w:val="ConsPlusNormal"/>
              <w:jc w:val="center"/>
            </w:pPr>
            <w:r>
              <w:t>40</w:t>
            </w:r>
          </w:p>
        </w:tc>
        <w:tc>
          <w:tcPr>
            <w:tcW w:w="1474" w:type="dxa"/>
          </w:tcPr>
          <w:p w:rsidR="006F4EE4" w:rsidRDefault="006F4EE4">
            <w:pPr>
              <w:pStyle w:val="ConsPlusNormal"/>
              <w:jc w:val="center"/>
            </w:pPr>
            <w:r>
              <w:t>4</w:t>
            </w:r>
          </w:p>
        </w:tc>
        <w:tc>
          <w:tcPr>
            <w:tcW w:w="1474" w:type="dxa"/>
          </w:tcPr>
          <w:p w:rsidR="006F4EE4" w:rsidRDefault="006F4EE4">
            <w:pPr>
              <w:pStyle w:val="ConsPlusNormal"/>
              <w:jc w:val="center"/>
            </w:pPr>
            <w:r>
              <w:t>8</w:t>
            </w:r>
          </w:p>
        </w:tc>
        <w:tc>
          <w:tcPr>
            <w:tcW w:w="1474" w:type="dxa"/>
            <w:gridSpan w:val="2"/>
          </w:tcPr>
          <w:p w:rsidR="006F4EE4" w:rsidRDefault="006F4EE4">
            <w:pPr>
              <w:pStyle w:val="ConsPlusNormal"/>
              <w:jc w:val="center"/>
            </w:pPr>
            <w:r>
              <w:t>9</w:t>
            </w:r>
          </w:p>
        </w:tc>
        <w:tc>
          <w:tcPr>
            <w:tcW w:w="1474" w:type="dxa"/>
          </w:tcPr>
          <w:p w:rsidR="006F4EE4" w:rsidRDefault="006F4EE4">
            <w:pPr>
              <w:pStyle w:val="ConsPlusNormal"/>
              <w:jc w:val="center"/>
            </w:pPr>
            <w:r>
              <w:t>15</w:t>
            </w:r>
          </w:p>
        </w:tc>
        <w:tc>
          <w:tcPr>
            <w:tcW w:w="1474" w:type="dxa"/>
          </w:tcPr>
          <w:p w:rsidR="006F4EE4" w:rsidRDefault="006F4EE4">
            <w:pPr>
              <w:pStyle w:val="ConsPlusNormal"/>
              <w:jc w:val="center"/>
            </w:pPr>
            <w:r>
              <w:t>31</w:t>
            </w:r>
          </w:p>
        </w:tc>
      </w:tr>
      <w:tr w:rsidR="006F4EE4">
        <w:tc>
          <w:tcPr>
            <w:tcW w:w="1700" w:type="dxa"/>
          </w:tcPr>
          <w:p w:rsidR="006F4EE4" w:rsidRDefault="006F4EE4">
            <w:pPr>
              <w:pStyle w:val="ConsPlusNormal"/>
              <w:jc w:val="center"/>
            </w:pPr>
            <w:r>
              <w:t>50</w:t>
            </w:r>
          </w:p>
        </w:tc>
        <w:tc>
          <w:tcPr>
            <w:tcW w:w="1474" w:type="dxa"/>
          </w:tcPr>
          <w:p w:rsidR="006F4EE4" w:rsidRDefault="006F4EE4">
            <w:pPr>
              <w:pStyle w:val="ConsPlusNormal"/>
              <w:jc w:val="center"/>
            </w:pPr>
            <w:r>
              <w:t>5</w:t>
            </w:r>
          </w:p>
        </w:tc>
        <w:tc>
          <w:tcPr>
            <w:tcW w:w="1474" w:type="dxa"/>
          </w:tcPr>
          <w:p w:rsidR="006F4EE4" w:rsidRDefault="006F4EE4">
            <w:pPr>
              <w:pStyle w:val="ConsPlusNormal"/>
              <w:jc w:val="center"/>
            </w:pPr>
            <w:r>
              <w:t>10</w:t>
            </w:r>
          </w:p>
        </w:tc>
        <w:tc>
          <w:tcPr>
            <w:tcW w:w="1474" w:type="dxa"/>
            <w:gridSpan w:val="2"/>
          </w:tcPr>
          <w:p w:rsidR="006F4EE4" w:rsidRDefault="006F4EE4">
            <w:pPr>
              <w:pStyle w:val="ConsPlusNormal"/>
              <w:jc w:val="center"/>
            </w:pPr>
            <w:r>
              <w:t>12</w:t>
            </w:r>
          </w:p>
        </w:tc>
        <w:tc>
          <w:tcPr>
            <w:tcW w:w="1474" w:type="dxa"/>
          </w:tcPr>
          <w:p w:rsidR="006F4EE4" w:rsidRDefault="006F4EE4">
            <w:pPr>
              <w:pStyle w:val="ConsPlusNormal"/>
              <w:jc w:val="center"/>
            </w:pPr>
            <w:r>
              <w:t>20</w:t>
            </w:r>
          </w:p>
        </w:tc>
        <w:tc>
          <w:tcPr>
            <w:tcW w:w="1474" w:type="dxa"/>
          </w:tcPr>
          <w:p w:rsidR="006F4EE4" w:rsidRDefault="006F4EE4">
            <w:pPr>
              <w:pStyle w:val="ConsPlusNormal"/>
              <w:jc w:val="center"/>
            </w:pPr>
            <w:r>
              <w:t>40</w:t>
            </w:r>
          </w:p>
        </w:tc>
      </w:tr>
      <w:tr w:rsidR="006F4EE4">
        <w:tc>
          <w:tcPr>
            <w:tcW w:w="1700" w:type="dxa"/>
          </w:tcPr>
          <w:p w:rsidR="006F4EE4" w:rsidRDefault="006F4EE4">
            <w:pPr>
              <w:pStyle w:val="ConsPlusNormal"/>
              <w:jc w:val="center"/>
            </w:pPr>
            <w:r>
              <w:t>100</w:t>
            </w:r>
          </w:p>
        </w:tc>
        <w:tc>
          <w:tcPr>
            <w:tcW w:w="1474" w:type="dxa"/>
          </w:tcPr>
          <w:p w:rsidR="006F4EE4" w:rsidRDefault="006F4EE4">
            <w:pPr>
              <w:pStyle w:val="ConsPlusNormal"/>
              <w:jc w:val="center"/>
            </w:pPr>
            <w:r>
              <w:t>10</w:t>
            </w:r>
          </w:p>
        </w:tc>
        <w:tc>
          <w:tcPr>
            <w:tcW w:w="1474" w:type="dxa"/>
          </w:tcPr>
          <w:p w:rsidR="006F4EE4" w:rsidRDefault="006F4EE4">
            <w:pPr>
              <w:pStyle w:val="ConsPlusNormal"/>
              <w:jc w:val="center"/>
            </w:pPr>
            <w:r>
              <w:t>20</w:t>
            </w:r>
          </w:p>
        </w:tc>
        <w:tc>
          <w:tcPr>
            <w:tcW w:w="1474" w:type="dxa"/>
            <w:gridSpan w:val="2"/>
          </w:tcPr>
          <w:p w:rsidR="006F4EE4" w:rsidRDefault="006F4EE4">
            <w:pPr>
              <w:pStyle w:val="ConsPlusNormal"/>
              <w:jc w:val="center"/>
            </w:pPr>
            <w:r>
              <w:t>25</w:t>
            </w:r>
          </w:p>
        </w:tc>
        <w:tc>
          <w:tcPr>
            <w:tcW w:w="1474" w:type="dxa"/>
          </w:tcPr>
          <w:p w:rsidR="006F4EE4" w:rsidRDefault="006F4EE4">
            <w:pPr>
              <w:pStyle w:val="ConsPlusNormal"/>
              <w:jc w:val="center"/>
            </w:pPr>
            <w:r>
              <w:t>42</w:t>
            </w:r>
          </w:p>
        </w:tc>
        <w:tc>
          <w:tcPr>
            <w:tcW w:w="1474" w:type="dxa"/>
          </w:tcPr>
          <w:p w:rsidR="006F4EE4" w:rsidRDefault="006F4EE4">
            <w:pPr>
              <w:pStyle w:val="ConsPlusNormal"/>
              <w:jc w:val="center"/>
            </w:pPr>
            <w:r>
              <w:t>50</w:t>
            </w:r>
          </w:p>
        </w:tc>
      </w:tr>
      <w:tr w:rsidR="006F4EE4">
        <w:tc>
          <w:tcPr>
            <w:tcW w:w="1700" w:type="dxa"/>
          </w:tcPr>
          <w:p w:rsidR="006F4EE4" w:rsidRDefault="006F4EE4">
            <w:pPr>
              <w:pStyle w:val="ConsPlusNormal"/>
              <w:jc w:val="center"/>
            </w:pPr>
            <w:r>
              <w:t>200</w:t>
            </w:r>
          </w:p>
        </w:tc>
        <w:tc>
          <w:tcPr>
            <w:tcW w:w="1474" w:type="dxa"/>
          </w:tcPr>
          <w:p w:rsidR="006F4EE4" w:rsidRDefault="006F4EE4">
            <w:pPr>
              <w:pStyle w:val="ConsPlusNormal"/>
              <w:jc w:val="center"/>
            </w:pPr>
            <w:r>
              <w:t>15</w:t>
            </w:r>
          </w:p>
        </w:tc>
        <w:tc>
          <w:tcPr>
            <w:tcW w:w="1474" w:type="dxa"/>
          </w:tcPr>
          <w:p w:rsidR="006F4EE4" w:rsidRDefault="006F4EE4">
            <w:pPr>
              <w:pStyle w:val="ConsPlusNormal"/>
              <w:jc w:val="center"/>
            </w:pPr>
            <w:r>
              <w:t>30</w:t>
            </w:r>
          </w:p>
        </w:tc>
        <w:tc>
          <w:tcPr>
            <w:tcW w:w="1474" w:type="dxa"/>
            <w:gridSpan w:val="2"/>
          </w:tcPr>
          <w:p w:rsidR="006F4EE4" w:rsidRDefault="006F4EE4">
            <w:pPr>
              <w:pStyle w:val="ConsPlusNormal"/>
              <w:jc w:val="center"/>
            </w:pPr>
            <w:r>
              <w:t>30</w:t>
            </w:r>
          </w:p>
        </w:tc>
        <w:tc>
          <w:tcPr>
            <w:tcW w:w="1474" w:type="dxa"/>
          </w:tcPr>
          <w:p w:rsidR="006F4EE4" w:rsidRDefault="006F4EE4">
            <w:pPr>
              <w:pStyle w:val="ConsPlusNormal"/>
              <w:jc w:val="center"/>
            </w:pPr>
            <w:r>
              <w:t>45</w:t>
            </w:r>
          </w:p>
        </w:tc>
        <w:tc>
          <w:tcPr>
            <w:tcW w:w="1474" w:type="dxa"/>
          </w:tcPr>
          <w:p w:rsidR="006F4EE4" w:rsidRDefault="006F4EE4">
            <w:pPr>
              <w:pStyle w:val="ConsPlusNormal"/>
              <w:jc w:val="center"/>
            </w:pPr>
            <w:r>
              <w:t>50</w:t>
            </w:r>
          </w:p>
        </w:tc>
      </w:tr>
      <w:tr w:rsidR="006F4EE4">
        <w:tc>
          <w:tcPr>
            <w:tcW w:w="1700" w:type="dxa"/>
          </w:tcPr>
          <w:p w:rsidR="006F4EE4" w:rsidRDefault="006F4EE4">
            <w:pPr>
              <w:pStyle w:val="ConsPlusNormal"/>
              <w:jc w:val="center"/>
            </w:pPr>
            <w:r>
              <w:t>300</w:t>
            </w:r>
          </w:p>
        </w:tc>
        <w:tc>
          <w:tcPr>
            <w:tcW w:w="1474" w:type="dxa"/>
          </w:tcPr>
          <w:p w:rsidR="006F4EE4" w:rsidRDefault="006F4EE4">
            <w:pPr>
              <w:pStyle w:val="ConsPlusNormal"/>
              <w:jc w:val="center"/>
            </w:pPr>
            <w:r>
              <w:t>20</w:t>
            </w:r>
          </w:p>
        </w:tc>
        <w:tc>
          <w:tcPr>
            <w:tcW w:w="1474" w:type="dxa"/>
          </w:tcPr>
          <w:p w:rsidR="006F4EE4" w:rsidRDefault="006F4EE4">
            <w:pPr>
              <w:pStyle w:val="ConsPlusNormal"/>
              <w:jc w:val="center"/>
            </w:pPr>
            <w:r>
              <w:t>40</w:t>
            </w:r>
          </w:p>
        </w:tc>
        <w:tc>
          <w:tcPr>
            <w:tcW w:w="1474" w:type="dxa"/>
            <w:gridSpan w:val="2"/>
          </w:tcPr>
          <w:p w:rsidR="006F4EE4" w:rsidRDefault="006F4EE4">
            <w:pPr>
              <w:pStyle w:val="ConsPlusNormal"/>
              <w:jc w:val="center"/>
            </w:pPr>
            <w:r>
              <w:t>36</w:t>
            </w:r>
          </w:p>
        </w:tc>
        <w:tc>
          <w:tcPr>
            <w:tcW w:w="1474" w:type="dxa"/>
          </w:tcPr>
          <w:p w:rsidR="006F4EE4" w:rsidRDefault="006F4EE4">
            <w:pPr>
              <w:pStyle w:val="ConsPlusNormal"/>
              <w:jc w:val="center"/>
            </w:pPr>
            <w:r>
              <w:t>50</w:t>
            </w:r>
          </w:p>
        </w:tc>
        <w:tc>
          <w:tcPr>
            <w:tcW w:w="1474" w:type="dxa"/>
          </w:tcPr>
          <w:p w:rsidR="006F4EE4" w:rsidRDefault="006F4EE4">
            <w:pPr>
              <w:pStyle w:val="ConsPlusNormal"/>
              <w:jc w:val="center"/>
            </w:pPr>
            <w:r>
              <w:t>50</w:t>
            </w:r>
          </w:p>
        </w:tc>
      </w:tr>
      <w:tr w:rsidR="006F4EE4">
        <w:tc>
          <w:tcPr>
            <w:tcW w:w="1700" w:type="dxa"/>
          </w:tcPr>
          <w:p w:rsidR="006F4EE4" w:rsidRDefault="006F4EE4">
            <w:pPr>
              <w:pStyle w:val="ConsPlusNormal"/>
              <w:jc w:val="center"/>
            </w:pPr>
            <w:r>
              <w:t>400</w:t>
            </w:r>
          </w:p>
        </w:tc>
        <w:tc>
          <w:tcPr>
            <w:tcW w:w="1474" w:type="dxa"/>
          </w:tcPr>
          <w:p w:rsidR="006F4EE4" w:rsidRDefault="006F4EE4">
            <w:pPr>
              <w:pStyle w:val="ConsPlusNormal"/>
              <w:jc w:val="center"/>
            </w:pPr>
            <w:r>
              <w:t>30</w:t>
            </w:r>
          </w:p>
        </w:tc>
        <w:tc>
          <w:tcPr>
            <w:tcW w:w="1474" w:type="dxa"/>
          </w:tcPr>
          <w:p w:rsidR="006F4EE4" w:rsidRDefault="006F4EE4">
            <w:pPr>
              <w:pStyle w:val="ConsPlusNormal"/>
              <w:jc w:val="center"/>
            </w:pPr>
            <w:r>
              <w:t>50</w:t>
            </w:r>
          </w:p>
        </w:tc>
        <w:tc>
          <w:tcPr>
            <w:tcW w:w="1474" w:type="dxa"/>
            <w:gridSpan w:val="2"/>
          </w:tcPr>
          <w:p w:rsidR="006F4EE4" w:rsidRDefault="006F4EE4">
            <w:pPr>
              <w:pStyle w:val="ConsPlusNormal"/>
              <w:jc w:val="center"/>
            </w:pPr>
            <w:r>
              <w:t>50</w:t>
            </w:r>
          </w:p>
        </w:tc>
        <w:tc>
          <w:tcPr>
            <w:tcW w:w="1474" w:type="dxa"/>
          </w:tcPr>
          <w:p w:rsidR="006F4EE4" w:rsidRDefault="006F4EE4">
            <w:pPr>
              <w:pStyle w:val="ConsPlusNormal"/>
              <w:jc w:val="center"/>
            </w:pPr>
            <w:r>
              <w:t>50</w:t>
            </w:r>
          </w:p>
        </w:tc>
        <w:tc>
          <w:tcPr>
            <w:tcW w:w="1474" w:type="dxa"/>
          </w:tcPr>
          <w:p w:rsidR="006F4EE4" w:rsidRDefault="006F4EE4">
            <w:pPr>
              <w:pStyle w:val="ConsPlusNormal"/>
              <w:jc w:val="center"/>
            </w:pPr>
            <w:r>
              <w:t>50</w:t>
            </w:r>
          </w:p>
        </w:tc>
      </w:tr>
      <w:tr w:rsidR="006F4EE4">
        <w:tc>
          <w:tcPr>
            <w:tcW w:w="1700" w:type="dxa"/>
          </w:tcPr>
          <w:p w:rsidR="006F4EE4" w:rsidRDefault="006F4EE4">
            <w:pPr>
              <w:pStyle w:val="ConsPlusNormal"/>
              <w:jc w:val="center"/>
            </w:pPr>
            <w:r>
              <w:lastRenderedPageBreak/>
              <w:t>500</w:t>
            </w:r>
          </w:p>
        </w:tc>
        <w:tc>
          <w:tcPr>
            <w:tcW w:w="1474" w:type="dxa"/>
          </w:tcPr>
          <w:p w:rsidR="006F4EE4" w:rsidRDefault="006F4EE4">
            <w:pPr>
              <w:pStyle w:val="ConsPlusNormal"/>
              <w:jc w:val="center"/>
            </w:pPr>
            <w:r>
              <w:t>40</w:t>
            </w:r>
          </w:p>
        </w:tc>
        <w:tc>
          <w:tcPr>
            <w:tcW w:w="1474" w:type="dxa"/>
          </w:tcPr>
          <w:p w:rsidR="006F4EE4" w:rsidRDefault="006F4EE4">
            <w:pPr>
              <w:pStyle w:val="ConsPlusNormal"/>
              <w:jc w:val="center"/>
            </w:pPr>
            <w:r>
              <w:t>50</w:t>
            </w:r>
          </w:p>
        </w:tc>
        <w:tc>
          <w:tcPr>
            <w:tcW w:w="1474" w:type="dxa"/>
            <w:gridSpan w:val="2"/>
          </w:tcPr>
          <w:p w:rsidR="006F4EE4" w:rsidRDefault="006F4EE4">
            <w:pPr>
              <w:pStyle w:val="ConsPlusNormal"/>
              <w:jc w:val="center"/>
            </w:pPr>
            <w:r>
              <w:t>50</w:t>
            </w:r>
          </w:p>
        </w:tc>
        <w:tc>
          <w:tcPr>
            <w:tcW w:w="1474" w:type="dxa"/>
          </w:tcPr>
          <w:p w:rsidR="006F4EE4" w:rsidRDefault="006F4EE4">
            <w:pPr>
              <w:pStyle w:val="ConsPlusNormal"/>
              <w:jc w:val="center"/>
            </w:pPr>
            <w:r>
              <w:t>50</w:t>
            </w:r>
          </w:p>
        </w:tc>
        <w:tc>
          <w:tcPr>
            <w:tcW w:w="1474" w:type="dxa"/>
          </w:tcPr>
          <w:p w:rsidR="006F4EE4" w:rsidRDefault="006F4EE4">
            <w:pPr>
              <w:pStyle w:val="ConsPlusNormal"/>
              <w:jc w:val="center"/>
            </w:pPr>
            <w:r>
              <w:t>50</w:t>
            </w:r>
          </w:p>
        </w:tc>
      </w:tr>
      <w:tr w:rsidR="006F4EE4">
        <w:tc>
          <w:tcPr>
            <w:tcW w:w="1700" w:type="dxa"/>
          </w:tcPr>
          <w:p w:rsidR="006F4EE4" w:rsidRDefault="006F4EE4">
            <w:pPr>
              <w:pStyle w:val="ConsPlusNormal"/>
              <w:jc w:val="center"/>
            </w:pPr>
            <w:r>
              <w:t>600</w:t>
            </w:r>
          </w:p>
        </w:tc>
        <w:tc>
          <w:tcPr>
            <w:tcW w:w="1474" w:type="dxa"/>
          </w:tcPr>
          <w:p w:rsidR="006F4EE4" w:rsidRDefault="006F4EE4">
            <w:pPr>
              <w:pStyle w:val="ConsPlusNormal"/>
              <w:jc w:val="center"/>
            </w:pPr>
            <w:r>
              <w:t>50</w:t>
            </w:r>
          </w:p>
        </w:tc>
        <w:tc>
          <w:tcPr>
            <w:tcW w:w="1474" w:type="dxa"/>
          </w:tcPr>
          <w:p w:rsidR="006F4EE4" w:rsidRDefault="006F4EE4">
            <w:pPr>
              <w:pStyle w:val="ConsPlusNormal"/>
              <w:jc w:val="center"/>
            </w:pPr>
            <w:r>
              <w:t>50</w:t>
            </w:r>
          </w:p>
        </w:tc>
        <w:tc>
          <w:tcPr>
            <w:tcW w:w="1474" w:type="dxa"/>
            <w:gridSpan w:val="2"/>
          </w:tcPr>
          <w:p w:rsidR="006F4EE4" w:rsidRDefault="006F4EE4">
            <w:pPr>
              <w:pStyle w:val="ConsPlusNormal"/>
              <w:jc w:val="center"/>
            </w:pPr>
            <w:r>
              <w:t>50</w:t>
            </w:r>
          </w:p>
        </w:tc>
        <w:tc>
          <w:tcPr>
            <w:tcW w:w="1474" w:type="dxa"/>
          </w:tcPr>
          <w:p w:rsidR="006F4EE4" w:rsidRDefault="006F4EE4">
            <w:pPr>
              <w:pStyle w:val="ConsPlusNormal"/>
              <w:jc w:val="center"/>
            </w:pPr>
            <w:r>
              <w:t>50</w:t>
            </w:r>
          </w:p>
        </w:tc>
        <w:tc>
          <w:tcPr>
            <w:tcW w:w="1474" w:type="dxa"/>
          </w:tcPr>
          <w:p w:rsidR="006F4EE4" w:rsidRDefault="006F4EE4">
            <w:pPr>
              <w:pStyle w:val="ConsPlusNormal"/>
              <w:jc w:val="center"/>
            </w:pPr>
            <w:r>
              <w:t>50</w:t>
            </w:r>
          </w:p>
        </w:tc>
      </w:tr>
    </w:tbl>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10.13 обеспечивает соблюдение требований Федерального </w:t>
            </w:r>
            <w:hyperlink r:id="rId6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645"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10.13 На дорогах категории I сигнальные столбики следует устанавливать:</w:t>
      </w:r>
    </w:p>
    <w:p w:rsidR="006F4EE4" w:rsidRDefault="006F4EE4">
      <w:pPr>
        <w:pStyle w:val="ConsPlusNormal"/>
        <w:spacing w:before="220"/>
        <w:ind w:firstLine="540"/>
        <w:jc w:val="both"/>
      </w:pPr>
      <w:r>
        <w:t>между развязками на всем протяжении участков дорог, не имеющих ограждающих устройств проезжей части, через 50 м;</w:t>
      </w:r>
    </w:p>
    <w:p w:rsidR="006F4EE4" w:rsidRDefault="006F4EE4">
      <w:pPr>
        <w:pStyle w:val="ConsPlusNormal"/>
        <w:spacing w:before="220"/>
        <w:ind w:firstLine="540"/>
        <w:jc w:val="both"/>
      </w:pPr>
      <w:r>
        <w:t xml:space="preserve">в пределах закруглений с двух сторон съездов на расстояниях, указанных в </w:t>
      </w:r>
      <w:hyperlink w:anchor="P3528" w:history="1">
        <w:r>
          <w:rPr>
            <w:color w:val="0000FF"/>
          </w:rPr>
          <w:t>таблице 10.4</w:t>
        </w:r>
      </w:hyperlink>
      <w:r>
        <w:t>.</w:t>
      </w:r>
    </w:p>
    <w:p w:rsidR="006F4EE4" w:rsidRDefault="006F4EE4">
      <w:pPr>
        <w:pStyle w:val="ConsPlusNormal"/>
        <w:spacing w:before="220"/>
        <w:ind w:firstLine="540"/>
        <w:jc w:val="both"/>
      </w:pPr>
      <w:r>
        <w:t>Сигнальные столбики следует устанавливать в пределах неукрепленной части обочин на расстоянии 0,35 м от бровки земляного полотна.</w:t>
      </w:r>
    </w:p>
    <w:p w:rsidR="006F4EE4" w:rsidRDefault="006F4EE4">
      <w:pPr>
        <w:pStyle w:val="ConsPlusNormal"/>
        <w:spacing w:before="220"/>
        <w:ind w:firstLine="540"/>
        <w:jc w:val="both"/>
      </w:pPr>
      <w:r>
        <w:t xml:space="preserve">10.14 Применение дорожных знаков должно соответствовать требованиям </w:t>
      </w:r>
      <w:hyperlink r:id="rId646" w:history="1">
        <w:r>
          <w:rPr>
            <w:color w:val="0000FF"/>
          </w:rPr>
          <w:t>ГОСТ Р 52289</w:t>
        </w:r>
      </w:hyperlink>
      <w:r>
        <w:t xml:space="preserve">. Дорожные знаки должны соответствовать требованиям </w:t>
      </w:r>
      <w:hyperlink r:id="rId647" w:history="1">
        <w:r>
          <w:rPr>
            <w:color w:val="0000FF"/>
          </w:rPr>
          <w:t>ГОСТ Р 52290</w:t>
        </w:r>
      </w:hyperlink>
      <w:r>
        <w:t xml:space="preserve">, опоры дорожных знаков - требованиям </w:t>
      </w:r>
      <w:hyperlink r:id="rId648" w:history="1">
        <w:r>
          <w:rPr>
            <w:color w:val="0000FF"/>
          </w:rPr>
          <w:t>ГОСТ 25458</w:t>
        </w:r>
      </w:hyperlink>
      <w:r>
        <w:t xml:space="preserve"> и </w:t>
      </w:r>
      <w:hyperlink r:id="rId649" w:history="1">
        <w:r>
          <w:rPr>
            <w:color w:val="0000FF"/>
          </w:rPr>
          <w:t>ГОСТ 25459</w:t>
        </w:r>
      </w:hyperlink>
      <w:r>
        <w:t>, а также имеющимся типовым решениям.</w:t>
      </w:r>
    </w:p>
    <w:p w:rsidR="006F4EE4" w:rsidRDefault="006F4EE4">
      <w:pPr>
        <w:pStyle w:val="ConsPlusNormal"/>
        <w:spacing w:before="220"/>
        <w:ind w:firstLine="540"/>
        <w:jc w:val="both"/>
      </w:pPr>
      <w:r>
        <w:t xml:space="preserve">10.15 Применение дорожной разметки должно соответствовать требованиям </w:t>
      </w:r>
      <w:hyperlink r:id="rId650" w:history="1">
        <w:r>
          <w:rPr>
            <w:color w:val="0000FF"/>
          </w:rPr>
          <w:t>ГОСТ Р 52289</w:t>
        </w:r>
      </w:hyperlink>
      <w:r>
        <w:t xml:space="preserve">, элементы дорожной разметки - требованиям </w:t>
      </w:r>
      <w:hyperlink r:id="rId651" w:history="1">
        <w:r>
          <w:rPr>
            <w:color w:val="0000FF"/>
          </w:rPr>
          <w:t>ГОСТ Р 51256</w:t>
        </w:r>
      </w:hyperlink>
      <w:r>
        <w:t>.</w:t>
      </w:r>
    </w:p>
    <w:p w:rsidR="006F4EE4" w:rsidRDefault="006F4EE4">
      <w:pPr>
        <w:pStyle w:val="ConsPlusNormal"/>
        <w:spacing w:before="220"/>
        <w:ind w:firstLine="540"/>
        <w:jc w:val="both"/>
      </w:pPr>
      <w:r>
        <w:t>10.16 Стационарное электрическое освещение на автомобильных дорогах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на кольцевых пересечениях и на подъездных дорогах к промышленным предприятиям или их участках при соответствующем технико-экономическом обосновании.</w:t>
      </w:r>
    </w:p>
    <w:p w:rsidR="006F4EE4" w:rsidRDefault="006F4EE4">
      <w:pPr>
        <w:pStyle w:val="ConsPlusNormal"/>
        <w:spacing w:before="220"/>
        <w:ind w:firstLine="540"/>
        <w:jc w:val="both"/>
      </w:pPr>
      <w:r>
        <w:t>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6F4EE4" w:rsidRDefault="006F4EE4">
      <w:pPr>
        <w:pStyle w:val="ConsPlusNormal"/>
        <w:spacing w:before="220"/>
        <w:ind w:firstLine="540"/>
        <w:jc w:val="both"/>
      </w:pPr>
      <w:r>
        <w:t>Вне населенных пунктов средняя яркость покрытия участков автомобильных дорог, в том числе больших и средних мостов, должна быть 0,8 кд/м</w:t>
      </w:r>
      <w:r>
        <w:rPr>
          <w:vertAlign w:val="superscript"/>
        </w:rPr>
        <w:t>2</w:t>
      </w:r>
      <w:r>
        <w:t xml:space="preserve"> на дорогах I категории, 0,6 кд/м</w:t>
      </w:r>
      <w:r>
        <w:rPr>
          <w:vertAlign w:val="superscript"/>
        </w:rPr>
        <w:t>2</w:t>
      </w:r>
      <w:r>
        <w:t xml:space="preserve"> - на дорогах II категории, а на соединительных ответвлениях в пределах транспортных развязок - 0,4 кд/м</w:t>
      </w:r>
      <w:r>
        <w:rPr>
          <w:vertAlign w:val="superscript"/>
        </w:rPr>
        <w:t>2</w:t>
      </w:r>
      <w:r>
        <w:t>.</w:t>
      </w:r>
    </w:p>
    <w:p w:rsidR="006F4EE4" w:rsidRDefault="006F4EE4">
      <w:pPr>
        <w:pStyle w:val="ConsPlusNormal"/>
        <w:spacing w:before="220"/>
        <w:ind w:firstLine="540"/>
        <w:jc w:val="both"/>
      </w:pPr>
      <w:r>
        <w:t>Отношение максимальной яркости покрытия проезжей части к минимальной не должно превышать 3:1 на участках дорог I категории, 5:1 - на дорогах остальных категорий.</w:t>
      </w:r>
    </w:p>
    <w:p w:rsidR="006F4EE4" w:rsidRDefault="006F4EE4">
      <w:pPr>
        <w:pStyle w:val="ConsPlusNormal"/>
        <w:spacing w:before="220"/>
        <w:ind w:firstLine="540"/>
        <w:jc w:val="both"/>
      </w:pPr>
      <w:r>
        <w:t>Показатель ослепленности установок наружного освещения не должен превышать 150.</w:t>
      </w:r>
    </w:p>
    <w:p w:rsidR="006F4EE4" w:rsidRDefault="006F4EE4">
      <w:pPr>
        <w:pStyle w:val="ConsPlusNormal"/>
        <w:spacing w:before="220"/>
        <w:ind w:firstLine="540"/>
        <w:jc w:val="both"/>
      </w:pPr>
      <w:r>
        <w:t>Средняя горизонтальная освещенность проездов длиной до 60 м под путепроводами и мостами в темное время суток должна быть 15 лк, а отношение максимальной освещенности к средней - не более 3:1.</w:t>
      </w:r>
    </w:p>
    <w:p w:rsidR="006F4EE4" w:rsidRDefault="006F4EE4">
      <w:pPr>
        <w:pStyle w:val="ConsPlusNormal"/>
        <w:spacing w:before="220"/>
        <w:ind w:firstLine="540"/>
        <w:jc w:val="both"/>
      </w:pPr>
      <w:r>
        <w:t xml:space="preserve">Освещение участков автомобильных дорог в пределах населенных пунктов следует выполнять в соответствии с требованиями </w:t>
      </w:r>
      <w:hyperlink r:id="rId652" w:history="1">
        <w:r>
          <w:rPr>
            <w:color w:val="0000FF"/>
          </w:rPr>
          <w:t>СП 52.13330</w:t>
        </w:r>
      </w:hyperlink>
      <w:r>
        <w:t xml:space="preserve">, а освещение автодорожных тоннелей - в </w:t>
      </w:r>
      <w:r>
        <w:lastRenderedPageBreak/>
        <w:t xml:space="preserve">соответствии с требованиями </w:t>
      </w:r>
      <w:hyperlink r:id="rId653" w:history="1">
        <w:r>
          <w:rPr>
            <w:color w:val="0000FF"/>
          </w:rPr>
          <w:t>СП 122.13330</w:t>
        </w:r>
      </w:hyperlink>
      <w:r>
        <w:t>.</w:t>
      </w:r>
    </w:p>
    <w:p w:rsidR="006F4EE4" w:rsidRDefault="006F4EE4">
      <w:pPr>
        <w:pStyle w:val="ConsPlusNormal"/>
        <w:spacing w:before="220"/>
        <w:ind w:firstLine="540"/>
        <w:jc w:val="both"/>
      </w:pPr>
      <w:r>
        <w:t>Осветительные установки пересечений автомобильных и железных дорог в одном уровне должны соответствовать нормам искусственного освещения, регламентируемым системой стандартов безопасности труда на железнодорожном транспорте.</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пунктов 10.17 - 10.22 обеспечивает соблюдение требований Федерального </w:t>
            </w:r>
            <w:hyperlink r:id="rId654" w:history="1">
              <w:r>
                <w:rPr>
                  <w:color w:val="0000FF"/>
                </w:rPr>
                <w:t>закона</w:t>
              </w:r>
            </w:hyperlink>
            <w:r>
              <w:rPr>
                <w:color w:val="392C69"/>
              </w:rPr>
              <w:t xml:space="preserve"> от 30.12.2009 N 384-ФЗ "Технический регламент о безопасности зданий и сооружений" (</w:t>
            </w:r>
            <w:hyperlink r:id="rId655"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10.17 Опоры светильников на дорогах следует, как правило, располагать за бровкой земляного полотна.</w:t>
      </w:r>
    </w:p>
    <w:p w:rsidR="006F4EE4" w:rsidRDefault="006F4EE4">
      <w:pPr>
        <w:pStyle w:val="ConsPlusNormal"/>
        <w:spacing w:before="220"/>
        <w:ind w:firstLine="540"/>
        <w:jc w:val="both"/>
      </w:pPr>
      <w:r>
        <w:t>Допускается располагать опоры на разделительной полосе шириной не менее 5 м с установкой ограждений.</w:t>
      </w:r>
    </w:p>
    <w:p w:rsidR="006F4EE4" w:rsidRDefault="006F4EE4">
      <w:pPr>
        <w:pStyle w:val="ConsPlusNormal"/>
        <w:spacing w:before="220"/>
        <w:ind w:firstLine="540"/>
        <w:jc w:val="both"/>
      </w:pPr>
      <w:r>
        <w:t>Световые и светосигнальные приборы, располагаемые на мостах через судоходные водные пути, не должны создавать помех судоводителям в ориентировании и ухудшать видимость судоходных сигнальных огней.</w:t>
      </w:r>
    </w:p>
    <w:p w:rsidR="006F4EE4" w:rsidRDefault="006F4EE4">
      <w:pPr>
        <w:pStyle w:val="ConsPlusNormal"/>
        <w:spacing w:before="220"/>
        <w:ind w:firstLine="540"/>
        <w:jc w:val="both"/>
      </w:pPr>
      <w:r>
        <w:t>10.18 Включение освещения участков автомобильных дорог следует предусматривать при снижении уровня естественной освещенности до 15 - 20 лк, а отключение - при его повышении до 10 лк.</w:t>
      </w:r>
    </w:p>
    <w:p w:rsidR="006F4EE4" w:rsidRDefault="006F4EE4">
      <w:pPr>
        <w:pStyle w:val="ConsPlusNormal"/>
        <w:spacing w:before="220"/>
        <w:ind w:firstLine="540"/>
        <w:jc w:val="both"/>
      </w:pPr>
      <w:r>
        <w:t>В ночное время следует предусматривать снижение уровня наружного освещения протяженных участков автомобильных дорог (длиной свыше 300 м) и подъездов к мостам, тоннелям и пересечениям автомобильных дорог с автомобильными и железными дорогами путем выключения не более половины светильников. При этом не допускается отключение подряд двух светильников, а также расположенных вблизи ответвления, примыкания, вершины кривой в продольном профиле радиусом менее 300 м, пешеходного перехода, остановки общественного транспорта, на кривой в плане радиусом менее 100 м.</w:t>
      </w:r>
    </w:p>
    <w:p w:rsidR="006F4EE4" w:rsidRDefault="006F4EE4">
      <w:pPr>
        <w:pStyle w:val="ConsPlusNormal"/>
        <w:spacing w:before="220"/>
        <w:ind w:firstLine="540"/>
        <w:jc w:val="both"/>
      </w:pPr>
      <w:r>
        <w:t>10.19 Электроснабжение осветительных установок автомобильных дорог надлежит осуществлять от электрических распределительных сетей ближайших населенных пунктов или сетей ближайших производственных предприятий.</w:t>
      </w:r>
    </w:p>
    <w:p w:rsidR="006F4EE4" w:rsidRDefault="006F4EE4">
      <w:pPr>
        <w:pStyle w:val="ConsPlusNormal"/>
        <w:spacing w:before="220"/>
        <w:ind w:firstLine="540"/>
        <w:jc w:val="both"/>
      </w:pPr>
      <w:r>
        <w:t>Электроснабжение осветительных установок железнодорожных переездов следует, как правило, осуществлять от электрических сетей железных дорог, если эти участки железнодорожного пути оборудованы продольными линиями электроснабжения или линиями электроблокировки.</w:t>
      </w:r>
    </w:p>
    <w:p w:rsidR="006F4EE4" w:rsidRDefault="006F4EE4">
      <w:pPr>
        <w:pStyle w:val="ConsPlusNormal"/>
        <w:spacing w:before="220"/>
        <w:ind w:firstLine="540"/>
        <w:jc w:val="both"/>
      </w:pPr>
      <w:r>
        <w:t>Управление сетями наружного освещения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w:t>
      </w:r>
    </w:p>
    <w:p w:rsidR="006F4EE4" w:rsidRDefault="006F4EE4">
      <w:pPr>
        <w:pStyle w:val="ConsPlusNormal"/>
        <w:spacing w:before="220"/>
        <w:ind w:firstLine="540"/>
        <w:jc w:val="both"/>
      </w:pPr>
      <w:r>
        <w:t xml:space="preserve">10.20 В необходимых случаях для автомобильной дороги должна быть предусмотрена защита участков дороги от опасных геологических процессов (оползней, обвалов, селей, водной и ветровой эрозии и т.п.). При этом следует руководствоваться положениями </w:t>
      </w:r>
      <w:hyperlink r:id="rId656" w:history="1">
        <w:r>
          <w:rPr>
            <w:color w:val="0000FF"/>
          </w:rPr>
          <w:t>СП 116.13330</w:t>
        </w:r>
      </w:hyperlink>
      <w:r>
        <w:t>.</w:t>
      </w:r>
    </w:p>
    <w:p w:rsidR="006F4EE4" w:rsidRDefault="006F4EE4">
      <w:pPr>
        <w:pStyle w:val="ConsPlusNormal"/>
        <w:spacing w:before="220"/>
        <w:ind w:firstLine="540"/>
        <w:jc w:val="both"/>
      </w:pPr>
      <w:r>
        <w:t>10.21 Защита от опасных геологических процессов должна осуществляться с учетом механизма развития процесса, выявляемого на основе детальных инженерно-геологических изысканий, охватывающих зону развития процесса.</w:t>
      </w:r>
    </w:p>
    <w:p w:rsidR="006F4EE4" w:rsidRDefault="006F4EE4">
      <w:pPr>
        <w:pStyle w:val="ConsPlusNormal"/>
        <w:spacing w:before="220"/>
        <w:ind w:firstLine="540"/>
        <w:jc w:val="both"/>
      </w:pPr>
      <w:r>
        <w:t xml:space="preserve">10.22 Для защиты от водной и ветровой эрозии могут использоваться специальные </w:t>
      </w:r>
      <w:r>
        <w:lastRenderedPageBreak/>
        <w:t>насаждения, конструкции укрепления склонов и откосов, в том числе с использованием геосинтетических материалов, в сочетании с комплексом геотехнических инженерных мероприятий, проектируемых с учетом местных конкретных условий и опыта.</w:t>
      </w:r>
    </w:p>
    <w:p w:rsidR="006F4EE4" w:rsidRDefault="006F4EE4">
      <w:pPr>
        <w:pStyle w:val="ConsPlusNormal"/>
        <w:spacing w:before="220"/>
        <w:ind w:firstLine="540"/>
        <w:jc w:val="both"/>
      </w:pPr>
      <w:r>
        <w:t>10.23 Защита дорог от оползневых процессов может включать планировочные работы, устройство грунтовых контрбанкетов, подпорных стен различных типов, анкерных удерживающих конструкций, свайных противооползневых конструкций и др.</w:t>
      </w:r>
    </w:p>
    <w:p w:rsidR="006F4EE4" w:rsidRDefault="006F4EE4">
      <w:pPr>
        <w:pStyle w:val="ConsPlusNormal"/>
        <w:spacing w:before="220"/>
        <w:ind w:firstLine="540"/>
        <w:jc w:val="both"/>
      </w:pPr>
      <w:r>
        <w:t>10.24 Для защиты дорог от селей следует предусматривать: лесонасаждение, селезадерживающие сооружения, селепропускные сооружения, селеотводящие сооружения и др.</w:t>
      </w:r>
    </w:p>
    <w:p w:rsidR="006F4EE4" w:rsidRDefault="006F4EE4">
      <w:pPr>
        <w:pStyle w:val="ConsPlusNormal"/>
        <w:spacing w:before="220"/>
        <w:ind w:firstLine="540"/>
        <w:jc w:val="both"/>
      </w:pPr>
      <w:r>
        <w:t>10.25 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6F4EE4" w:rsidRDefault="006F4EE4">
      <w:pPr>
        <w:pStyle w:val="ConsPlusNormal"/>
        <w:spacing w:before="220"/>
        <w:ind w:firstLine="540"/>
        <w:jc w:val="both"/>
      </w:pPr>
      <w:r>
        <w:t>10.26 В проекте должны быть предусмотрены мероприятия, надежно защищающие участки дороги, проходящие по открытой местности, от снежных заносов во время метелей.</w:t>
      </w:r>
    </w:p>
    <w:p w:rsidR="006F4EE4" w:rsidRDefault="006F4EE4">
      <w:pPr>
        <w:pStyle w:val="ConsPlusNormal"/>
        <w:spacing w:before="220"/>
        <w:ind w:firstLine="540"/>
        <w:jc w:val="both"/>
      </w:pPr>
      <w:r>
        <w:t>Защита от снежных заносов не предусматривается:</w:t>
      </w:r>
    </w:p>
    <w:p w:rsidR="006F4EE4" w:rsidRDefault="006F4EE4">
      <w:pPr>
        <w:pStyle w:val="ConsPlusNormal"/>
        <w:spacing w:before="220"/>
        <w:ind w:firstLine="540"/>
        <w:jc w:val="both"/>
      </w:pPr>
      <w:r>
        <w:t>при расчетном годовом снегоприносе менее 25 м</w:t>
      </w:r>
      <w:r>
        <w:rPr>
          <w:vertAlign w:val="superscript"/>
        </w:rPr>
        <w:t>3</w:t>
      </w:r>
      <w:r>
        <w:t xml:space="preserve"> на 1 м дороги, расположенной на орошаемых или осушенных землях, пашне, земельных участках, занятых многолетними плодовыми насаждениями и виноградниками;</w:t>
      </w:r>
    </w:p>
    <w:p w:rsidR="006F4EE4" w:rsidRDefault="006F4EE4">
      <w:pPr>
        <w:pStyle w:val="ConsPlusNormal"/>
        <w:spacing w:before="220"/>
        <w:ind w:firstLine="540"/>
        <w:jc w:val="both"/>
      </w:pPr>
      <w:r>
        <w:t xml:space="preserve">при устройстве дорог в насыпях с возвышением бровки земляного полотна над расчетным уровнем снегового покрова на величину, указанную в </w:t>
      </w:r>
      <w:hyperlink w:anchor="P1903" w:history="1">
        <w:r>
          <w:rPr>
            <w:color w:val="0000FF"/>
          </w:rPr>
          <w:t>6.24</w:t>
        </w:r>
      </w:hyperlink>
      <w:r>
        <w:t>, в выемках, если снегоемкость откоса больше объема снегоприноса к дороге;</w:t>
      </w:r>
    </w:p>
    <w:p w:rsidR="006F4EE4" w:rsidRDefault="006F4EE4">
      <w:pPr>
        <w:pStyle w:val="ConsPlusNormal"/>
        <w:spacing w:before="220"/>
        <w:ind w:firstLine="540"/>
        <w:jc w:val="both"/>
      </w:pPr>
      <w:r>
        <w:t>при устройстве дорог в лесных массивах при отсутствии разрывов и просек.</w:t>
      </w:r>
    </w:p>
    <w:p w:rsidR="006F4EE4" w:rsidRDefault="006F4EE4">
      <w:pPr>
        <w:pStyle w:val="ConsPlusNormal"/>
        <w:spacing w:before="220"/>
        <w:ind w:firstLine="540"/>
        <w:jc w:val="both"/>
      </w:pPr>
      <w:r>
        <w:t>10.27 На заносимых участках дорог защиту от снежных заносов следует предусматривать:</w:t>
      </w:r>
    </w:p>
    <w:p w:rsidR="006F4EE4" w:rsidRDefault="006F4EE4">
      <w:pPr>
        <w:pStyle w:val="ConsPlusNormal"/>
        <w:spacing w:before="220"/>
        <w:ind w:firstLine="540"/>
        <w:jc w:val="both"/>
      </w:pPr>
      <w:r>
        <w:t>на дорогах категорий I - III - снегозащитными насаждениями, снегозадерживающими и снегопередувающими заборами.</w:t>
      </w:r>
    </w:p>
    <w:p w:rsidR="006F4EE4" w:rsidRDefault="006F4EE4">
      <w:pPr>
        <w:pStyle w:val="ConsPlusNormal"/>
        <w:spacing w:before="220"/>
        <w:ind w:firstLine="540"/>
        <w:jc w:val="both"/>
      </w:pPr>
      <w:r>
        <w:t>Примечание. Снегопередувающие заборы для дорог категории I применять нецелесообразно ввиду значительной ширины земляного полотна;</w:t>
      </w:r>
    </w:p>
    <w:p w:rsidR="006F4EE4" w:rsidRDefault="006F4EE4">
      <w:pPr>
        <w:pStyle w:val="ConsPlusNormal"/>
        <w:jc w:val="both"/>
      </w:pPr>
      <w:r>
        <w:t xml:space="preserve">(в ред. </w:t>
      </w:r>
      <w:hyperlink r:id="rId657" w:history="1">
        <w:r>
          <w:rPr>
            <w:color w:val="0000FF"/>
          </w:rPr>
          <w:t>Изменения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на дорогах категорий IV и V - снегозащитными лесонасаждениями или временными защитными устройствами (снеговыми валами, траншеями).</w:t>
      </w:r>
    </w:p>
    <w:p w:rsidR="006F4EE4" w:rsidRDefault="006F4EE4">
      <w:pPr>
        <w:pStyle w:val="ConsPlusNormal"/>
        <w:jc w:val="both"/>
      </w:pPr>
      <w:r>
        <w:t xml:space="preserve">(в ред. </w:t>
      </w:r>
      <w:hyperlink r:id="rId65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Ширину снегозащитных лесонасаждений с каждой стороны дороги, а также расстояния от бровки земляного полотна до этих насаждений следует принимать по нормам, приведенным в таблице 10.5.</w:t>
      </w:r>
    </w:p>
    <w:p w:rsidR="006F4EE4" w:rsidRDefault="006F4EE4">
      <w:pPr>
        <w:pStyle w:val="ConsPlusNormal"/>
        <w:ind w:firstLine="540"/>
        <w:jc w:val="both"/>
      </w:pPr>
    </w:p>
    <w:p w:rsidR="006F4EE4" w:rsidRDefault="006F4EE4">
      <w:pPr>
        <w:pStyle w:val="ConsPlusNormal"/>
        <w:jc w:val="right"/>
      </w:pPr>
      <w:r>
        <w:t>Таблица 10.5</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2"/>
        <w:gridCol w:w="3022"/>
        <w:gridCol w:w="3024"/>
      </w:tblGrid>
      <w:tr w:rsidR="006F4EE4">
        <w:tc>
          <w:tcPr>
            <w:tcW w:w="3022" w:type="dxa"/>
            <w:vAlign w:val="center"/>
          </w:tcPr>
          <w:p w:rsidR="006F4EE4" w:rsidRDefault="006F4EE4">
            <w:pPr>
              <w:pStyle w:val="ConsPlusNormal"/>
              <w:jc w:val="center"/>
            </w:pPr>
            <w:r>
              <w:t>Расчетный годовой снегопринос, м</w:t>
            </w:r>
            <w:r>
              <w:rPr>
                <w:vertAlign w:val="superscript"/>
              </w:rPr>
              <w:t>3</w:t>
            </w:r>
            <w:r>
              <w:t>/м</w:t>
            </w:r>
          </w:p>
        </w:tc>
        <w:tc>
          <w:tcPr>
            <w:tcW w:w="3022" w:type="dxa"/>
            <w:vAlign w:val="center"/>
          </w:tcPr>
          <w:p w:rsidR="006F4EE4" w:rsidRDefault="006F4EE4">
            <w:pPr>
              <w:pStyle w:val="ConsPlusNormal"/>
              <w:jc w:val="center"/>
            </w:pPr>
            <w:r>
              <w:t>Ширина снегозащитных лесонасаждений, м</w:t>
            </w:r>
          </w:p>
        </w:tc>
        <w:tc>
          <w:tcPr>
            <w:tcW w:w="3024" w:type="dxa"/>
            <w:vAlign w:val="center"/>
          </w:tcPr>
          <w:p w:rsidR="006F4EE4" w:rsidRDefault="006F4EE4">
            <w:pPr>
              <w:pStyle w:val="ConsPlusNormal"/>
              <w:jc w:val="center"/>
            </w:pPr>
            <w:r>
              <w:t>Расстояние от бровки земляного полотна до лесонасаждений, м</w:t>
            </w:r>
          </w:p>
        </w:tc>
      </w:tr>
      <w:tr w:rsidR="006F4EE4">
        <w:tc>
          <w:tcPr>
            <w:tcW w:w="3022" w:type="dxa"/>
          </w:tcPr>
          <w:p w:rsidR="006F4EE4" w:rsidRDefault="006F4EE4">
            <w:pPr>
              <w:pStyle w:val="ConsPlusNonformat"/>
              <w:jc w:val="both"/>
            </w:pPr>
            <w:r>
              <w:t xml:space="preserve">  От    10 до 25</w:t>
            </w:r>
          </w:p>
        </w:tc>
        <w:tc>
          <w:tcPr>
            <w:tcW w:w="3022" w:type="dxa"/>
          </w:tcPr>
          <w:p w:rsidR="006F4EE4" w:rsidRDefault="006F4EE4">
            <w:pPr>
              <w:pStyle w:val="ConsPlusNormal"/>
              <w:jc w:val="center"/>
            </w:pPr>
            <w:r>
              <w:t>4</w:t>
            </w:r>
          </w:p>
        </w:tc>
        <w:tc>
          <w:tcPr>
            <w:tcW w:w="3024" w:type="dxa"/>
          </w:tcPr>
          <w:p w:rsidR="006F4EE4" w:rsidRDefault="006F4EE4">
            <w:pPr>
              <w:pStyle w:val="ConsPlusNormal"/>
              <w:jc w:val="center"/>
            </w:pPr>
            <w:r>
              <w:t>15 - 25</w:t>
            </w:r>
          </w:p>
        </w:tc>
      </w:tr>
      <w:tr w:rsidR="006F4EE4">
        <w:tc>
          <w:tcPr>
            <w:tcW w:w="3022" w:type="dxa"/>
          </w:tcPr>
          <w:p w:rsidR="006F4EE4" w:rsidRDefault="006F4EE4">
            <w:pPr>
              <w:pStyle w:val="ConsPlusNonformat"/>
              <w:jc w:val="both"/>
            </w:pPr>
            <w:r>
              <w:lastRenderedPageBreak/>
              <w:t xml:space="preserve">  Свыше 25 "  50</w:t>
            </w:r>
          </w:p>
        </w:tc>
        <w:tc>
          <w:tcPr>
            <w:tcW w:w="3022" w:type="dxa"/>
          </w:tcPr>
          <w:p w:rsidR="006F4EE4" w:rsidRDefault="006F4EE4">
            <w:pPr>
              <w:pStyle w:val="ConsPlusNormal"/>
              <w:jc w:val="center"/>
            </w:pPr>
            <w:r>
              <w:t>9</w:t>
            </w:r>
          </w:p>
        </w:tc>
        <w:tc>
          <w:tcPr>
            <w:tcW w:w="3024" w:type="dxa"/>
          </w:tcPr>
          <w:p w:rsidR="006F4EE4" w:rsidRDefault="006F4EE4">
            <w:pPr>
              <w:pStyle w:val="ConsPlusNormal"/>
              <w:jc w:val="center"/>
            </w:pPr>
            <w:r>
              <w:t>30</w:t>
            </w:r>
          </w:p>
        </w:tc>
      </w:tr>
      <w:tr w:rsidR="006F4EE4">
        <w:tc>
          <w:tcPr>
            <w:tcW w:w="3022" w:type="dxa"/>
          </w:tcPr>
          <w:p w:rsidR="006F4EE4" w:rsidRDefault="006F4EE4">
            <w:pPr>
              <w:pStyle w:val="ConsPlusNonformat"/>
              <w:jc w:val="both"/>
            </w:pPr>
            <w:r>
              <w:t xml:space="preserve">   "    50 "  75</w:t>
            </w:r>
          </w:p>
        </w:tc>
        <w:tc>
          <w:tcPr>
            <w:tcW w:w="3022" w:type="dxa"/>
          </w:tcPr>
          <w:p w:rsidR="006F4EE4" w:rsidRDefault="006F4EE4">
            <w:pPr>
              <w:pStyle w:val="ConsPlusNormal"/>
              <w:jc w:val="center"/>
            </w:pPr>
            <w:r>
              <w:t>12</w:t>
            </w:r>
          </w:p>
        </w:tc>
        <w:tc>
          <w:tcPr>
            <w:tcW w:w="3024" w:type="dxa"/>
          </w:tcPr>
          <w:p w:rsidR="006F4EE4" w:rsidRDefault="006F4EE4">
            <w:pPr>
              <w:pStyle w:val="ConsPlusNormal"/>
              <w:jc w:val="center"/>
            </w:pPr>
            <w:r>
              <w:t>40</w:t>
            </w:r>
          </w:p>
        </w:tc>
      </w:tr>
      <w:tr w:rsidR="006F4EE4">
        <w:tc>
          <w:tcPr>
            <w:tcW w:w="3022" w:type="dxa"/>
          </w:tcPr>
          <w:p w:rsidR="006F4EE4" w:rsidRDefault="006F4EE4">
            <w:pPr>
              <w:pStyle w:val="ConsPlusNonformat"/>
              <w:jc w:val="both"/>
            </w:pPr>
            <w:r>
              <w:t xml:space="preserve">   "    75 " 100</w:t>
            </w:r>
          </w:p>
        </w:tc>
        <w:tc>
          <w:tcPr>
            <w:tcW w:w="3022" w:type="dxa"/>
          </w:tcPr>
          <w:p w:rsidR="006F4EE4" w:rsidRDefault="006F4EE4">
            <w:pPr>
              <w:pStyle w:val="ConsPlusNormal"/>
              <w:jc w:val="center"/>
            </w:pPr>
            <w:r>
              <w:t>14</w:t>
            </w:r>
          </w:p>
        </w:tc>
        <w:tc>
          <w:tcPr>
            <w:tcW w:w="3024" w:type="dxa"/>
          </w:tcPr>
          <w:p w:rsidR="006F4EE4" w:rsidRDefault="006F4EE4">
            <w:pPr>
              <w:pStyle w:val="ConsPlusNormal"/>
              <w:jc w:val="center"/>
            </w:pPr>
            <w:r>
              <w:t>50</w:t>
            </w:r>
          </w:p>
        </w:tc>
      </w:tr>
      <w:tr w:rsidR="006F4EE4">
        <w:tc>
          <w:tcPr>
            <w:tcW w:w="3022" w:type="dxa"/>
          </w:tcPr>
          <w:p w:rsidR="006F4EE4" w:rsidRDefault="006F4EE4">
            <w:pPr>
              <w:pStyle w:val="ConsPlusNonformat"/>
              <w:jc w:val="both"/>
            </w:pPr>
            <w:r>
              <w:t xml:space="preserve">   "   100 " 125</w:t>
            </w:r>
          </w:p>
        </w:tc>
        <w:tc>
          <w:tcPr>
            <w:tcW w:w="3022" w:type="dxa"/>
          </w:tcPr>
          <w:p w:rsidR="006F4EE4" w:rsidRDefault="006F4EE4">
            <w:pPr>
              <w:pStyle w:val="ConsPlusNormal"/>
              <w:jc w:val="center"/>
            </w:pPr>
            <w:r>
              <w:t>17</w:t>
            </w:r>
          </w:p>
        </w:tc>
        <w:tc>
          <w:tcPr>
            <w:tcW w:w="3024" w:type="dxa"/>
          </w:tcPr>
          <w:p w:rsidR="006F4EE4" w:rsidRDefault="006F4EE4">
            <w:pPr>
              <w:pStyle w:val="ConsPlusNormal"/>
              <w:jc w:val="center"/>
            </w:pPr>
            <w:r>
              <w:t>60</w:t>
            </w:r>
          </w:p>
        </w:tc>
      </w:tr>
      <w:tr w:rsidR="006F4EE4">
        <w:tc>
          <w:tcPr>
            <w:tcW w:w="3022" w:type="dxa"/>
          </w:tcPr>
          <w:p w:rsidR="006F4EE4" w:rsidRDefault="006F4EE4">
            <w:pPr>
              <w:pStyle w:val="ConsPlusNonformat"/>
              <w:jc w:val="both"/>
            </w:pPr>
            <w:r>
              <w:t xml:space="preserve">   "   125 " 150</w:t>
            </w:r>
          </w:p>
        </w:tc>
        <w:tc>
          <w:tcPr>
            <w:tcW w:w="3022" w:type="dxa"/>
          </w:tcPr>
          <w:p w:rsidR="006F4EE4" w:rsidRDefault="006F4EE4">
            <w:pPr>
              <w:pStyle w:val="ConsPlusNormal"/>
              <w:jc w:val="center"/>
            </w:pPr>
            <w:r>
              <w:t>19</w:t>
            </w:r>
          </w:p>
        </w:tc>
        <w:tc>
          <w:tcPr>
            <w:tcW w:w="3024" w:type="dxa"/>
          </w:tcPr>
          <w:p w:rsidR="006F4EE4" w:rsidRDefault="006F4EE4">
            <w:pPr>
              <w:pStyle w:val="ConsPlusNormal"/>
              <w:jc w:val="center"/>
            </w:pPr>
            <w:r>
              <w:t>65</w:t>
            </w:r>
          </w:p>
        </w:tc>
      </w:tr>
      <w:tr w:rsidR="006F4EE4">
        <w:tc>
          <w:tcPr>
            <w:tcW w:w="3022" w:type="dxa"/>
          </w:tcPr>
          <w:p w:rsidR="006F4EE4" w:rsidRDefault="006F4EE4">
            <w:pPr>
              <w:pStyle w:val="ConsPlusNonformat"/>
              <w:jc w:val="both"/>
            </w:pPr>
            <w:r>
              <w:t xml:space="preserve">   "   150 " 200</w:t>
            </w:r>
          </w:p>
        </w:tc>
        <w:tc>
          <w:tcPr>
            <w:tcW w:w="3022" w:type="dxa"/>
          </w:tcPr>
          <w:p w:rsidR="006F4EE4" w:rsidRDefault="006F4EE4">
            <w:pPr>
              <w:pStyle w:val="ConsPlusNormal"/>
              <w:jc w:val="center"/>
            </w:pPr>
            <w:r>
              <w:t>22</w:t>
            </w:r>
          </w:p>
        </w:tc>
        <w:tc>
          <w:tcPr>
            <w:tcW w:w="3024" w:type="dxa"/>
          </w:tcPr>
          <w:p w:rsidR="006F4EE4" w:rsidRDefault="006F4EE4">
            <w:pPr>
              <w:pStyle w:val="ConsPlusNormal"/>
              <w:jc w:val="center"/>
            </w:pPr>
            <w:r>
              <w:t>70</w:t>
            </w:r>
          </w:p>
        </w:tc>
      </w:tr>
      <w:tr w:rsidR="006F4EE4">
        <w:tc>
          <w:tcPr>
            <w:tcW w:w="3022" w:type="dxa"/>
          </w:tcPr>
          <w:p w:rsidR="006F4EE4" w:rsidRDefault="006F4EE4">
            <w:pPr>
              <w:pStyle w:val="ConsPlusNonformat"/>
              <w:jc w:val="both"/>
            </w:pPr>
            <w:r>
              <w:t xml:space="preserve">   "   200 " 250</w:t>
            </w:r>
          </w:p>
        </w:tc>
        <w:tc>
          <w:tcPr>
            <w:tcW w:w="3022" w:type="dxa"/>
          </w:tcPr>
          <w:p w:rsidR="006F4EE4" w:rsidRDefault="006F4EE4">
            <w:pPr>
              <w:pStyle w:val="ConsPlusNormal"/>
              <w:jc w:val="center"/>
            </w:pPr>
            <w:r>
              <w:t>28</w:t>
            </w:r>
          </w:p>
        </w:tc>
        <w:tc>
          <w:tcPr>
            <w:tcW w:w="3024" w:type="dxa"/>
          </w:tcPr>
          <w:p w:rsidR="006F4EE4" w:rsidRDefault="006F4EE4">
            <w:pPr>
              <w:pStyle w:val="ConsPlusNormal"/>
              <w:jc w:val="center"/>
            </w:pPr>
            <w:r>
              <w:t>50</w:t>
            </w:r>
          </w:p>
        </w:tc>
      </w:tr>
      <w:tr w:rsidR="006F4EE4">
        <w:tc>
          <w:tcPr>
            <w:tcW w:w="9068" w:type="dxa"/>
            <w:gridSpan w:val="3"/>
          </w:tcPr>
          <w:p w:rsidR="006F4EE4" w:rsidRDefault="006F4EE4">
            <w:pPr>
              <w:pStyle w:val="ConsPlusNormal"/>
              <w:ind w:firstLine="283"/>
              <w:jc w:val="both"/>
            </w:pPr>
            <w:r>
              <w:t>Примечания</w:t>
            </w:r>
          </w:p>
          <w:p w:rsidR="006F4EE4" w:rsidRDefault="006F4EE4">
            <w:pPr>
              <w:pStyle w:val="ConsPlusNormal"/>
              <w:ind w:firstLine="283"/>
              <w:jc w:val="both"/>
            </w:pPr>
            <w:r>
              <w:t>1. Ширина снегозащитных лесонасаждений и их конструкция при снегоприносе более 250 м</w:t>
            </w:r>
            <w:r>
              <w:rPr>
                <w:vertAlign w:val="superscript"/>
              </w:rPr>
              <w:t>3</w:t>
            </w:r>
            <w:r>
              <w:t>/м определяется индивидуальным проектом, утвержденным в установленном порядке.</w:t>
            </w:r>
          </w:p>
          <w:p w:rsidR="006F4EE4" w:rsidRDefault="006F4EE4">
            <w:pPr>
              <w:pStyle w:val="ConsPlusNormal"/>
              <w:ind w:firstLine="283"/>
              <w:jc w:val="both"/>
            </w:pPr>
            <w:r>
              <w:t>2. Меньшие значения расстояний от бровки земляного полотна до лесонасаждений при расчетном годовом снегоприносе 10 - 25 м</w:t>
            </w:r>
            <w:r>
              <w:rPr>
                <w:vertAlign w:val="superscript"/>
              </w:rPr>
              <w:t>3</w:t>
            </w:r>
            <w:r>
              <w:t>/м принимаются для дорог IV и V категорий, большие значения - для дорог I - III категорий.</w:t>
            </w:r>
          </w:p>
          <w:p w:rsidR="006F4EE4" w:rsidRDefault="006F4EE4">
            <w:pPr>
              <w:pStyle w:val="ConsPlusNormal"/>
              <w:ind w:firstLine="283"/>
              <w:jc w:val="both"/>
            </w:pPr>
            <w:r>
              <w:t>3. При снегоприносе от 200 до 250 м</w:t>
            </w:r>
            <w:r>
              <w:rPr>
                <w:vertAlign w:val="superscript"/>
              </w:rPr>
              <w:t>3</w:t>
            </w:r>
            <w:r>
              <w:t>/м принимается двухполосная система лесонасаждений с разрывом между полосами 50 м.</w:t>
            </w:r>
          </w:p>
        </w:tc>
      </w:tr>
    </w:tbl>
    <w:p w:rsidR="006F4EE4" w:rsidRDefault="006F4EE4">
      <w:pPr>
        <w:pStyle w:val="ConsPlusNormal"/>
        <w:ind w:firstLine="540"/>
        <w:jc w:val="both"/>
      </w:pPr>
    </w:p>
    <w:p w:rsidR="006F4EE4" w:rsidRDefault="006F4EE4">
      <w:pPr>
        <w:pStyle w:val="ConsPlusNormal"/>
        <w:ind w:firstLine="540"/>
        <w:jc w:val="both"/>
      </w:pPr>
      <w:r>
        <w:t>10.28 Защита дорог от снежных заносов на участках, располагаемых на землях государственного лесного фонда, покрытых лесом, в случае намечаемого проведения рубок обеспечивается сохранением с обеих сторон дороги лесных полос шириной 250 м каждая (считая от оси дороги).</w:t>
      </w:r>
    </w:p>
    <w:p w:rsidR="006F4EE4" w:rsidRDefault="006F4EE4">
      <w:pPr>
        <w:pStyle w:val="ConsPlusNormal"/>
        <w:spacing w:before="220"/>
        <w:ind w:firstLine="540"/>
        <w:jc w:val="both"/>
      </w:pPr>
      <w:r>
        <w:t>10.29 Постоянные снегозащитные заборы следует проектировать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 а в сильнозаносимых местностях малонаселенных районов - один раз в 20 лет.</w:t>
      </w:r>
    </w:p>
    <w:p w:rsidR="006F4EE4" w:rsidRDefault="006F4EE4">
      <w:pPr>
        <w:pStyle w:val="ConsPlusNormal"/>
        <w:spacing w:before="220"/>
        <w:ind w:firstLine="540"/>
        <w:jc w:val="both"/>
      </w:pPr>
      <w:r>
        <w:t>Постоянный забор располагают на расстоянии, равном 15 - 25-кратной высоте забора от бровки откоса выемки в месте ее наибольшей глубины, а при расположении дороги на насыпи - от бровки земляного полотна. При необходимости (обоснованной расчетом) устраивают дополнительные ряды заборов с расстояниями между ними, равными 30-кратной высоте забора.</w:t>
      </w:r>
    </w:p>
    <w:p w:rsidR="006F4EE4" w:rsidRDefault="006F4EE4">
      <w:pPr>
        <w:pStyle w:val="ConsPlusNormal"/>
        <w:spacing w:before="220"/>
        <w:ind w:firstLine="540"/>
        <w:jc w:val="both"/>
      </w:pPr>
      <w:r>
        <w:t>Постоянные заборы следует сооружать с разрывами для проезда транспортных средств и сельскохозяйственных машин в местах, согласованных с землепользователями.</w:t>
      </w:r>
    </w:p>
    <w:p w:rsidR="006F4EE4" w:rsidRDefault="006F4EE4">
      <w:pPr>
        <w:pStyle w:val="ConsPlusNormal"/>
        <w:spacing w:before="220"/>
        <w:ind w:firstLine="540"/>
        <w:jc w:val="both"/>
      </w:pPr>
      <w:r>
        <w:t>10.30 Защиту дорог и дорожных сооружений от воздействия прилегающих оврагов, оползней, размыва водными потоками, а также от песчаных заносов следует осуществлять с помощью специальных насаждений, сочетающихся с комплексом геотехнических инженерных мероприятий, предусматриваемых при проектировании земляного полотна с учетом местного опыта.</w:t>
      </w:r>
    </w:p>
    <w:p w:rsidR="006F4EE4" w:rsidRDefault="006F4EE4">
      <w:pPr>
        <w:pStyle w:val="ConsPlusNormal"/>
        <w:spacing w:before="220"/>
        <w:ind w:firstLine="540"/>
        <w:jc w:val="both"/>
      </w:pPr>
      <w:r>
        <w:t>10.31 Для защиты горных дорог от снежных лавин и обвалов следует предусматривать:</w:t>
      </w:r>
    </w:p>
    <w:p w:rsidR="006F4EE4" w:rsidRDefault="006F4EE4">
      <w:pPr>
        <w:pStyle w:val="ConsPlusNormal"/>
        <w:spacing w:before="220"/>
        <w:ind w:firstLine="540"/>
        <w:jc w:val="both"/>
      </w:pPr>
      <w:r>
        <w:t>устройство галерей и навесов, лавинорезов, отбойных и лавинонаправляющих дамб;</w:t>
      </w:r>
    </w:p>
    <w:p w:rsidR="006F4EE4" w:rsidRDefault="006F4EE4">
      <w:pPr>
        <w:pStyle w:val="ConsPlusNormal"/>
        <w:spacing w:before="220"/>
        <w:ind w:firstLine="540"/>
        <w:jc w:val="both"/>
      </w:pPr>
      <w:r>
        <w:t>удерживание снега на склоне с помощью различных устройств, предотвращающих его передвижение и смещение;</w:t>
      </w:r>
    </w:p>
    <w:p w:rsidR="006F4EE4" w:rsidRDefault="006F4EE4">
      <w:pPr>
        <w:pStyle w:val="ConsPlusNormal"/>
        <w:spacing w:before="220"/>
        <w:ind w:firstLine="540"/>
        <w:jc w:val="both"/>
      </w:pPr>
      <w:r>
        <w:t>установку снегозащитных щитов, подпорных заборов или стенок перед лавиносборами для уменьшения скопления в них снега;</w:t>
      </w:r>
    </w:p>
    <w:p w:rsidR="006F4EE4" w:rsidRDefault="006F4EE4">
      <w:pPr>
        <w:pStyle w:val="ConsPlusNormal"/>
        <w:spacing w:before="220"/>
        <w:ind w:firstLine="540"/>
        <w:jc w:val="both"/>
      </w:pPr>
      <w:r>
        <w:lastRenderedPageBreak/>
        <w:t>обрушение снега на лавиноопасных участках в процессе эксплуатации дороги и пр.</w:t>
      </w:r>
    </w:p>
    <w:p w:rsidR="006F4EE4" w:rsidRDefault="006F4EE4">
      <w:pPr>
        <w:pStyle w:val="ConsPlusNormal"/>
        <w:ind w:firstLine="540"/>
        <w:jc w:val="both"/>
      </w:pPr>
    </w:p>
    <w:p w:rsidR="006F4EE4" w:rsidRDefault="006F4EE4">
      <w:pPr>
        <w:pStyle w:val="ConsPlusTitle"/>
        <w:jc w:val="center"/>
        <w:outlineLvl w:val="1"/>
      </w:pPr>
      <w:r>
        <w:t>11. Здания, строения и сооружения,</w:t>
      </w:r>
    </w:p>
    <w:p w:rsidR="006F4EE4" w:rsidRDefault="006F4EE4">
      <w:pPr>
        <w:pStyle w:val="ConsPlusTitle"/>
        <w:jc w:val="center"/>
      </w:pPr>
      <w:r>
        <w:t>входящие в инфраструктуру автомобильной дороги</w:t>
      </w:r>
    </w:p>
    <w:p w:rsidR="006F4EE4" w:rsidRDefault="006F4EE4">
      <w:pPr>
        <w:pStyle w:val="ConsPlusNormal"/>
        <w:ind w:firstLine="540"/>
        <w:jc w:val="both"/>
      </w:pPr>
    </w:p>
    <w:p w:rsidR="006F4EE4" w:rsidRDefault="006F4EE4">
      <w:pPr>
        <w:pStyle w:val="ConsPlusNormal"/>
        <w:jc w:val="center"/>
      </w:pPr>
      <w:r>
        <w:rPr>
          <w:b/>
        </w:rPr>
        <w:t>Общие положения</w:t>
      </w:r>
    </w:p>
    <w:p w:rsidR="006F4EE4" w:rsidRDefault="006F4EE4">
      <w:pPr>
        <w:pStyle w:val="ConsPlusNormal"/>
        <w:ind w:firstLine="540"/>
        <w:jc w:val="both"/>
      </w:pPr>
    </w:p>
    <w:p w:rsidR="006F4EE4" w:rsidRDefault="006F4EE4">
      <w:pPr>
        <w:pStyle w:val="ConsPlusNormal"/>
        <w:ind w:firstLine="540"/>
        <w:jc w:val="both"/>
      </w:pPr>
      <w:r>
        <w:t>11.1 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предусматривают строительство соответствующих зданий и сооружений:</w:t>
      </w:r>
    </w:p>
    <w:p w:rsidR="006F4EE4" w:rsidRDefault="006F4EE4">
      <w:pPr>
        <w:pStyle w:val="ConsPlusNormal"/>
        <w:spacing w:before="220"/>
        <w:ind w:firstLine="540"/>
        <w:jc w:val="both"/>
      </w:pPr>
      <w:r>
        <w:t>для дорожной службы - комплексы зданий и сооружений управления дорог, комплексы зданий и сооружений основного и низового звеньев дорожной службы, жилые дома для рабочих и служащих, производственные базы, пункты обслуживания и охраны мостов, переправ, тоннелей и галерей, устройства технологической связи;</w:t>
      </w:r>
    </w:p>
    <w:p w:rsidR="006F4EE4" w:rsidRDefault="006F4EE4">
      <w:pPr>
        <w:pStyle w:val="ConsPlusNormal"/>
        <w:spacing w:before="220"/>
        <w:ind w:firstLine="540"/>
        <w:jc w:val="both"/>
      </w:pPr>
      <w:r>
        <w:t>для автотранспортной службы - здания и сооружения обслуживания грузовых перевозок (грузовые автостанции, контрольно-диспетчерские пункты), здания и сооружения обслуживания организованных пассажирских перевозок (автостанции и автовокзалы, автобусные остановки и павильоны), здания и сооружения для обслуживания участников движения в пути следования - автомобильный сервис (мотели, кемпинги, площадки отдыха, площадки для кратковременной остановки автомобилей, пункты питания, пункты торговли, автозаправочные станции (АЗС), дорожные станции технического обслуживания (СТО), пункты мойки автомобилей на въездах в город, устройства для технического осмотра автомобилей, устройства аварийно-вызывной связи);</w:t>
      </w:r>
    </w:p>
    <w:p w:rsidR="006F4EE4" w:rsidRDefault="006F4EE4">
      <w:pPr>
        <w:pStyle w:val="ConsPlusNormal"/>
        <w:spacing w:before="220"/>
        <w:ind w:firstLine="540"/>
        <w:jc w:val="both"/>
      </w:pPr>
      <w:r>
        <w:t>для службы государственной инспекции по обеспечению безопасности дорожного движения - линейные сооружения по контролю дорожного движения.</w:t>
      </w:r>
    </w:p>
    <w:p w:rsidR="006F4EE4" w:rsidRDefault="006F4EE4">
      <w:pPr>
        <w:pStyle w:val="ConsPlusNormal"/>
        <w:spacing w:before="220"/>
        <w:ind w:firstLine="540"/>
        <w:jc w:val="both"/>
      </w:pPr>
      <w:r>
        <w:t>11.2 Для основного звена дорожной службы предусматривают административно-бытовой корпус, производственный корпус по ремонту и техническому обслуживанию дорожных машин и автомобилей, стоянки (холодные и теплые) на списочный состав парка машин, цех по ремонту технических средств организации дорожного движения, базу по приготовлению и хранению противогололедных химических материалов, склады; для низового звена дорожной службы, подчиненного основному звену, - производственный корпус по техническому обслуживанию дорожных машин и автомобилей с административно-бытовыми помещениями, стоянки (холодные и теплые) на списочный состав парка машин, расходные склады противогололедных химических материалов, склады.</w:t>
      </w:r>
    </w:p>
    <w:p w:rsidR="006F4EE4" w:rsidRDefault="006F4EE4">
      <w:pPr>
        <w:pStyle w:val="ConsPlusNormal"/>
        <w:spacing w:before="220"/>
        <w:ind w:firstLine="540"/>
        <w:jc w:val="both"/>
      </w:pPr>
      <w:r>
        <w:t>Наименования основных и низовых звеньев могут быть приняты в соответствии с действующей структурой в субъектах Российской Федерации.</w:t>
      </w:r>
    </w:p>
    <w:p w:rsidR="006F4EE4" w:rsidRDefault="006F4EE4">
      <w:pPr>
        <w:pStyle w:val="ConsPlusNormal"/>
        <w:spacing w:before="220"/>
        <w:ind w:firstLine="540"/>
        <w:jc w:val="both"/>
      </w:pPr>
      <w:r>
        <w:t>Комплексы зданий и сооружений основного и низового звеньев дорожной службы рекомендуется располагать у населенных пунктов на единых для всего комплекса или близко расположенных площадках, непосредственно примыкающих к полосе отвода автомобильной дороги.</w:t>
      </w:r>
    </w:p>
    <w:p w:rsidR="006F4EE4" w:rsidRDefault="006F4EE4">
      <w:pPr>
        <w:pStyle w:val="ConsPlusNormal"/>
        <w:spacing w:before="220"/>
        <w:ind w:firstLine="540"/>
        <w:jc w:val="both"/>
      </w:pPr>
      <w:r>
        <w:t>11.3 Для комплексов зданий и сооружений предусматривают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p>
    <w:p w:rsidR="006F4EE4" w:rsidRDefault="006F4EE4">
      <w:pPr>
        <w:pStyle w:val="ConsPlusNormal"/>
        <w:spacing w:before="220"/>
        <w:ind w:firstLine="540"/>
        <w:jc w:val="both"/>
      </w:pPr>
      <w:r>
        <w:t>Обустройство мест хранения производственного инвентаря, стоянки дорожных машин и автомобилей предусматривают с учетом природных и производственных условий.</w:t>
      </w:r>
    </w:p>
    <w:p w:rsidR="006F4EE4" w:rsidRDefault="006F4EE4">
      <w:pPr>
        <w:pStyle w:val="ConsPlusNormal"/>
        <w:spacing w:before="220"/>
        <w:ind w:firstLine="540"/>
        <w:jc w:val="both"/>
      </w:pPr>
      <w:r>
        <w:lastRenderedPageBreak/>
        <w:t>Здания и сооружения дорожной службы проектируют на основании заданий, учитывающих организационную структуру службы ремонта и содержания дорог (линейная, территориальная, линейно-территориальная) в зависимости от местных условий.</w:t>
      </w:r>
    </w:p>
    <w:p w:rsidR="006F4EE4" w:rsidRDefault="006F4EE4">
      <w:pPr>
        <w:pStyle w:val="ConsPlusNormal"/>
        <w:spacing w:before="220"/>
        <w:ind w:firstLine="540"/>
        <w:jc w:val="both"/>
      </w:pPr>
      <w:r>
        <w:t>11.4 Протяженность участков дорог, обслуживаемых подразделениями дорожной службы, в зависимости от категории дорог и типов дорожных одежд принимают по таблице 11.1.</w:t>
      </w:r>
    </w:p>
    <w:p w:rsidR="006F4EE4" w:rsidRDefault="006F4EE4">
      <w:pPr>
        <w:pStyle w:val="ConsPlusNormal"/>
        <w:ind w:firstLine="540"/>
        <w:jc w:val="both"/>
      </w:pPr>
    </w:p>
    <w:p w:rsidR="006F4EE4" w:rsidRDefault="006F4EE4">
      <w:pPr>
        <w:pStyle w:val="ConsPlusNormal"/>
        <w:jc w:val="right"/>
      </w:pPr>
      <w:r>
        <w:t>Таблица 11.1</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077"/>
        <w:gridCol w:w="1077"/>
        <w:gridCol w:w="1474"/>
        <w:gridCol w:w="1361"/>
        <w:gridCol w:w="1077"/>
      </w:tblGrid>
      <w:tr w:rsidR="006F4EE4">
        <w:tc>
          <w:tcPr>
            <w:tcW w:w="3005" w:type="dxa"/>
            <w:vMerge w:val="restart"/>
            <w:vAlign w:val="center"/>
          </w:tcPr>
          <w:p w:rsidR="006F4EE4" w:rsidRDefault="006F4EE4">
            <w:pPr>
              <w:pStyle w:val="ConsPlusNormal"/>
              <w:jc w:val="center"/>
            </w:pPr>
            <w:r>
              <w:t>Подразделения дорожной службы</w:t>
            </w:r>
          </w:p>
        </w:tc>
        <w:tc>
          <w:tcPr>
            <w:tcW w:w="6066" w:type="dxa"/>
            <w:gridSpan w:val="5"/>
            <w:vAlign w:val="center"/>
          </w:tcPr>
          <w:p w:rsidR="006F4EE4" w:rsidRDefault="006F4EE4">
            <w:pPr>
              <w:pStyle w:val="ConsPlusNormal"/>
              <w:jc w:val="center"/>
            </w:pPr>
            <w:r>
              <w:t>Примерная протяженность участков дорог, км, при категории дорог</w:t>
            </w:r>
          </w:p>
        </w:tc>
      </w:tr>
      <w:tr w:rsidR="006F4EE4">
        <w:tc>
          <w:tcPr>
            <w:tcW w:w="3005" w:type="dxa"/>
            <w:vMerge/>
          </w:tcPr>
          <w:p w:rsidR="006F4EE4" w:rsidRDefault="006F4EE4"/>
        </w:tc>
        <w:tc>
          <w:tcPr>
            <w:tcW w:w="1077" w:type="dxa"/>
            <w:vAlign w:val="center"/>
          </w:tcPr>
          <w:p w:rsidR="006F4EE4" w:rsidRDefault="006F4EE4">
            <w:pPr>
              <w:pStyle w:val="ConsPlusNormal"/>
              <w:jc w:val="center"/>
            </w:pPr>
            <w:r>
              <w:t>I</w:t>
            </w:r>
          </w:p>
        </w:tc>
        <w:tc>
          <w:tcPr>
            <w:tcW w:w="1077" w:type="dxa"/>
            <w:vAlign w:val="center"/>
          </w:tcPr>
          <w:p w:rsidR="006F4EE4" w:rsidRDefault="006F4EE4">
            <w:pPr>
              <w:pStyle w:val="ConsPlusNormal"/>
              <w:jc w:val="center"/>
            </w:pPr>
            <w:r>
              <w:t>II</w:t>
            </w:r>
          </w:p>
        </w:tc>
        <w:tc>
          <w:tcPr>
            <w:tcW w:w="1474" w:type="dxa"/>
            <w:vAlign w:val="center"/>
          </w:tcPr>
          <w:p w:rsidR="006F4EE4" w:rsidRDefault="006F4EE4">
            <w:pPr>
              <w:pStyle w:val="ConsPlusNormal"/>
              <w:jc w:val="center"/>
            </w:pPr>
            <w:r>
              <w:t>III</w:t>
            </w:r>
          </w:p>
        </w:tc>
        <w:tc>
          <w:tcPr>
            <w:tcW w:w="1361" w:type="dxa"/>
            <w:vAlign w:val="center"/>
          </w:tcPr>
          <w:p w:rsidR="006F4EE4" w:rsidRDefault="006F4EE4">
            <w:pPr>
              <w:pStyle w:val="ConsPlusNormal"/>
              <w:jc w:val="center"/>
            </w:pPr>
            <w:r>
              <w:t>IV</w:t>
            </w:r>
          </w:p>
        </w:tc>
        <w:tc>
          <w:tcPr>
            <w:tcW w:w="1077" w:type="dxa"/>
            <w:vAlign w:val="center"/>
          </w:tcPr>
          <w:p w:rsidR="006F4EE4" w:rsidRDefault="006F4EE4">
            <w:pPr>
              <w:pStyle w:val="ConsPlusNormal"/>
              <w:jc w:val="center"/>
            </w:pPr>
            <w:r>
              <w:t>V</w:t>
            </w:r>
          </w:p>
        </w:tc>
      </w:tr>
      <w:tr w:rsidR="006F4EE4">
        <w:tc>
          <w:tcPr>
            <w:tcW w:w="3005" w:type="dxa"/>
            <w:vMerge/>
          </w:tcPr>
          <w:p w:rsidR="006F4EE4" w:rsidRDefault="006F4EE4"/>
        </w:tc>
        <w:tc>
          <w:tcPr>
            <w:tcW w:w="6066" w:type="dxa"/>
            <w:gridSpan w:val="5"/>
            <w:vAlign w:val="center"/>
          </w:tcPr>
          <w:p w:rsidR="006F4EE4" w:rsidRDefault="006F4EE4">
            <w:pPr>
              <w:pStyle w:val="ConsPlusNormal"/>
              <w:jc w:val="center"/>
            </w:pPr>
            <w:r>
              <w:t>Преимущественные типы дорожных одежд</w:t>
            </w:r>
          </w:p>
        </w:tc>
      </w:tr>
      <w:tr w:rsidR="006F4EE4">
        <w:tc>
          <w:tcPr>
            <w:tcW w:w="3005" w:type="dxa"/>
            <w:vMerge/>
          </w:tcPr>
          <w:p w:rsidR="006F4EE4" w:rsidRDefault="006F4EE4"/>
        </w:tc>
        <w:tc>
          <w:tcPr>
            <w:tcW w:w="2154" w:type="dxa"/>
            <w:gridSpan w:val="2"/>
            <w:vAlign w:val="center"/>
          </w:tcPr>
          <w:p w:rsidR="006F4EE4" w:rsidRDefault="006F4EE4">
            <w:pPr>
              <w:pStyle w:val="ConsPlusNormal"/>
              <w:jc w:val="center"/>
            </w:pPr>
            <w:r>
              <w:t>капитальные</w:t>
            </w:r>
          </w:p>
        </w:tc>
        <w:tc>
          <w:tcPr>
            <w:tcW w:w="1474" w:type="dxa"/>
            <w:vAlign w:val="center"/>
          </w:tcPr>
          <w:p w:rsidR="006F4EE4" w:rsidRDefault="006F4EE4">
            <w:pPr>
              <w:pStyle w:val="ConsPlusNormal"/>
              <w:jc w:val="center"/>
            </w:pPr>
            <w:r>
              <w:t>облегченные</w:t>
            </w:r>
          </w:p>
        </w:tc>
        <w:tc>
          <w:tcPr>
            <w:tcW w:w="1361" w:type="dxa"/>
            <w:vAlign w:val="center"/>
          </w:tcPr>
          <w:p w:rsidR="006F4EE4" w:rsidRDefault="006F4EE4">
            <w:pPr>
              <w:pStyle w:val="ConsPlusNormal"/>
              <w:jc w:val="center"/>
            </w:pPr>
            <w:r>
              <w:t>переходные</w:t>
            </w:r>
          </w:p>
        </w:tc>
        <w:tc>
          <w:tcPr>
            <w:tcW w:w="1077" w:type="dxa"/>
            <w:vAlign w:val="center"/>
          </w:tcPr>
          <w:p w:rsidR="006F4EE4" w:rsidRDefault="006F4EE4">
            <w:pPr>
              <w:pStyle w:val="ConsPlusNormal"/>
              <w:jc w:val="center"/>
            </w:pPr>
            <w:r>
              <w:t>низшие</w:t>
            </w:r>
          </w:p>
        </w:tc>
      </w:tr>
      <w:tr w:rsidR="006F4EE4">
        <w:tblPrEx>
          <w:tblBorders>
            <w:insideH w:val="nil"/>
          </w:tblBorders>
        </w:tblPrEx>
        <w:tc>
          <w:tcPr>
            <w:tcW w:w="3005" w:type="dxa"/>
            <w:tcBorders>
              <w:bottom w:val="nil"/>
            </w:tcBorders>
          </w:tcPr>
          <w:p w:rsidR="006F4EE4" w:rsidRDefault="006F4EE4">
            <w:pPr>
              <w:pStyle w:val="ConsPlusNormal"/>
            </w:pPr>
            <w:r>
              <w:t>Основное звено службы содержания дорог:</w:t>
            </w:r>
          </w:p>
        </w:tc>
        <w:tc>
          <w:tcPr>
            <w:tcW w:w="1077" w:type="dxa"/>
            <w:tcBorders>
              <w:bottom w:val="nil"/>
            </w:tcBorders>
          </w:tcPr>
          <w:p w:rsidR="006F4EE4" w:rsidRDefault="006F4EE4">
            <w:pPr>
              <w:pStyle w:val="ConsPlusNormal"/>
              <w:jc w:val="center"/>
            </w:pPr>
          </w:p>
        </w:tc>
        <w:tc>
          <w:tcPr>
            <w:tcW w:w="1077" w:type="dxa"/>
            <w:tcBorders>
              <w:bottom w:val="nil"/>
            </w:tcBorders>
          </w:tcPr>
          <w:p w:rsidR="006F4EE4" w:rsidRDefault="006F4EE4">
            <w:pPr>
              <w:pStyle w:val="ConsPlusNormal"/>
              <w:jc w:val="center"/>
            </w:pPr>
          </w:p>
        </w:tc>
        <w:tc>
          <w:tcPr>
            <w:tcW w:w="1474" w:type="dxa"/>
            <w:tcBorders>
              <w:bottom w:val="nil"/>
            </w:tcBorders>
          </w:tcPr>
          <w:p w:rsidR="006F4EE4" w:rsidRDefault="006F4EE4">
            <w:pPr>
              <w:pStyle w:val="ConsPlusNormal"/>
              <w:jc w:val="center"/>
            </w:pPr>
          </w:p>
        </w:tc>
        <w:tc>
          <w:tcPr>
            <w:tcW w:w="1361" w:type="dxa"/>
            <w:tcBorders>
              <w:bottom w:val="nil"/>
            </w:tcBorders>
          </w:tcPr>
          <w:p w:rsidR="006F4EE4" w:rsidRDefault="006F4EE4">
            <w:pPr>
              <w:pStyle w:val="ConsPlusNormal"/>
              <w:jc w:val="center"/>
            </w:pPr>
          </w:p>
        </w:tc>
        <w:tc>
          <w:tcPr>
            <w:tcW w:w="1077" w:type="dxa"/>
            <w:tcBorders>
              <w:bottom w:val="nil"/>
            </w:tcBorders>
          </w:tcPr>
          <w:p w:rsidR="006F4EE4" w:rsidRDefault="006F4EE4">
            <w:pPr>
              <w:pStyle w:val="ConsPlusNormal"/>
              <w:jc w:val="center"/>
            </w:pPr>
          </w:p>
        </w:tc>
      </w:tr>
      <w:tr w:rsidR="006F4EE4">
        <w:tblPrEx>
          <w:tblBorders>
            <w:insideH w:val="nil"/>
          </w:tblBorders>
        </w:tblPrEx>
        <w:tc>
          <w:tcPr>
            <w:tcW w:w="3005" w:type="dxa"/>
            <w:tcBorders>
              <w:top w:val="nil"/>
              <w:bottom w:val="nil"/>
            </w:tcBorders>
          </w:tcPr>
          <w:p w:rsidR="006F4EE4" w:rsidRDefault="006F4EE4">
            <w:pPr>
              <w:pStyle w:val="ConsPlusNormal"/>
              <w:ind w:left="283"/>
            </w:pPr>
            <w:r>
              <w:t>при линейном принципе</w:t>
            </w:r>
          </w:p>
        </w:tc>
        <w:tc>
          <w:tcPr>
            <w:tcW w:w="1077" w:type="dxa"/>
            <w:tcBorders>
              <w:top w:val="nil"/>
              <w:bottom w:val="nil"/>
            </w:tcBorders>
          </w:tcPr>
          <w:p w:rsidR="006F4EE4" w:rsidRDefault="006F4EE4">
            <w:pPr>
              <w:pStyle w:val="ConsPlusNormal"/>
              <w:jc w:val="center"/>
            </w:pPr>
            <w:r>
              <w:t>100 - 170</w:t>
            </w:r>
          </w:p>
        </w:tc>
        <w:tc>
          <w:tcPr>
            <w:tcW w:w="1077" w:type="dxa"/>
            <w:tcBorders>
              <w:top w:val="nil"/>
              <w:bottom w:val="nil"/>
            </w:tcBorders>
          </w:tcPr>
          <w:p w:rsidR="006F4EE4" w:rsidRDefault="006F4EE4">
            <w:pPr>
              <w:pStyle w:val="ConsPlusNormal"/>
              <w:jc w:val="center"/>
            </w:pPr>
            <w:r>
              <w:t>170 - 260</w:t>
            </w:r>
          </w:p>
        </w:tc>
        <w:tc>
          <w:tcPr>
            <w:tcW w:w="1474" w:type="dxa"/>
            <w:tcBorders>
              <w:top w:val="nil"/>
              <w:bottom w:val="nil"/>
            </w:tcBorders>
          </w:tcPr>
          <w:p w:rsidR="006F4EE4" w:rsidRDefault="006F4EE4">
            <w:pPr>
              <w:pStyle w:val="ConsPlusNormal"/>
              <w:jc w:val="center"/>
            </w:pPr>
            <w:r>
              <w:t>170 - 260</w:t>
            </w:r>
          </w:p>
        </w:tc>
        <w:tc>
          <w:tcPr>
            <w:tcW w:w="1361" w:type="dxa"/>
            <w:tcBorders>
              <w:top w:val="nil"/>
              <w:bottom w:val="nil"/>
            </w:tcBorders>
          </w:tcPr>
          <w:p w:rsidR="006F4EE4" w:rsidRDefault="006F4EE4">
            <w:pPr>
              <w:pStyle w:val="ConsPlusNormal"/>
              <w:jc w:val="center"/>
            </w:pPr>
            <w:r>
              <w:t>210 - 260</w:t>
            </w:r>
          </w:p>
        </w:tc>
        <w:tc>
          <w:tcPr>
            <w:tcW w:w="1077" w:type="dxa"/>
            <w:tcBorders>
              <w:top w:val="nil"/>
              <w:bottom w:val="nil"/>
            </w:tcBorders>
          </w:tcPr>
          <w:p w:rsidR="006F4EE4" w:rsidRDefault="006F4EE4">
            <w:pPr>
              <w:pStyle w:val="ConsPlusNormal"/>
              <w:jc w:val="center"/>
            </w:pPr>
            <w:r>
              <w:t>-</w:t>
            </w:r>
          </w:p>
        </w:tc>
      </w:tr>
      <w:tr w:rsidR="006F4EE4">
        <w:tblPrEx>
          <w:tblBorders>
            <w:insideH w:val="nil"/>
          </w:tblBorders>
        </w:tblPrEx>
        <w:tc>
          <w:tcPr>
            <w:tcW w:w="3005" w:type="dxa"/>
            <w:tcBorders>
              <w:top w:val="nil"/>
            </w:tcBorders>
          </w:tcPr>
          <w:p w:rsidR="006F4EE4" w:rsidRDefault="006F4EE4">
            <w:pPr>
              <w:pStyle w:val="ConsPlusNormal"/>
              <w:ind w:left="283"/>
            </w:pPr>
            <w:r>
              <w:t>при территориальном принципе</w:t>
            </w:r>
          </w:p>
        </w:tc>
        <w:tc>
          <w:tcPr>
            <w:tcW w:w="1077" w:type="dxa"/>
            <w:tcBorders>
              <w:top w:val="nil"/>
            </w:tcBorders>
          </w:tcPr>
          <w:p w:rsidR="006F4EE4" w:rsidRDefault="006F4EE4">
            <w:pPr>
              <w:pStyle w:val="ConsPlusNormal"/>
              <w:jc w:val="center"/>
            </w:pPr>
            <w:r>
              <w:t>250 - 300</w:t>
            </w:r>
          </w:p>
        </w:tc>
        <w:tc>
          <w:tcPr>
            <w:tcW w:w="1077" w:type="dxa"/>
            <w:tcBorders>
              <w:top w:val="nil"/>
            </w:tcBorders>
          </w:tcPr>
          <w:p w:rsidR="006F4EE4" w:rsidRDefault="006F4EE4">
            <w:pPr>
              <w:pStyle w:val="ConsPlusNormal"/>
              <w:jc w:val="center"/>
            </w:pPr>
            <w:r>
              <w:t>250 - 300</w:t>
            </w:r>
          </w:p>
        </w:tc>
        <w:tc>
          <w:tcPr>
            <w:tcW w:w="1474" w:type="dxa"/>
            <w:tcBorders>
              <w:top w:val="nil"/>
            </w:tcBorders>
          </w:tcPr>
          <w:p w:rsidR="006F4EE4" w:rsidRDefault="006F4EE4">
            <w:pPr>
              <w:pStyle w:val="ConsPlusNormal"/>
              <w:jc w:val="center"/>
            </w:pPr>
            <w:r>
              <w:t>250 - 300</w:t>
            </w:r>
          </w:p>
        </w:tc>
        <w:tc>
          <w:tcPr>
            <w:tcW w:w="1361" w:type="dxa"/>
            <w:tcBorders>
              <w:top w:val="nil"/>
            </w:tcBorders>
          </w:tcPr>
          <w:p w:rsidR="006F4EE4" w:rsidRDefault="006F4EE4">
            <w:pPr>
              <w:pStyle w:val="ConsPlusNormal"/>
              <w:jc w:val="center"/>
            </w:pPr>
            <w:r>
              <w:t>250 - 300</w:t>
            </w:r>
          </w:p>
        </w:tc>
        <w:tc>
          <w:tcPr>
            <w:tcW w:w="1077" w:type="dxa"/>
            <w:tcBorders>
              <w:top w:val="nil"/>
            </w:tcBorders>
          </w:tcPr>
          <w:p w:rsidR="006F4EE4" w:rsidRDefault="006F4EE4">
            <w:pPr>
              <w:pStyle w:val="ConsPlusNormal"/>
              <w:jc w:val="center"/>
            </w:pPr>
            <w:r>
              <w:t>250 - 300</w:t>
            </w:r>
          </w:p>
        </w:tc>
      </w:tr>
      <w:tr w:rsidR="006F4EE4">
        <w:tc>
          <w:tcPr>
            <w:tcW w:w="3005" w:type="dxa"/>
          </w:tcPr>
          <w:p w:rsidR="006F4EE4" w:rsidRDefault="006F4EE4">
            <w:pPr>
              <w:pStyle w:val="ConsPlusNormal"/>
            </w:pPr>
            <w:r>
              <w:t>Низовое звено службы содержания дорог</w:t>
            </w:r>
          </w:p>
        </w:tc>
        <w:tc>
          <w:tcPr>
            <w:tcW w:w="1077" w:type="dxa"/>
          </w:tcPr>
          <w:p w:rsidR="006F4EE4" w:rsidRDefault="006F4EE4">
            <w:pPr>
              <w:pStyle w:val="ConsPlusNormal"/>
              <w:jc w:val="center"/>
            </w:pPr>
            <w:r>
              <w:t>30 - 40</w:t>
            </w:r>
          </w:p>
        </w:tc>
        <w:tc>
          <w:tcPr>
            <w:tcW w:w="1077" w:type="dxa"/>
          </w:tcPr>
          <w:p w:rsidR="006F4EE4" w:rsidRDefault="006F4EE4">
            <w:pPr>
              <w:pStyle w:val="ConsPlusNormal"/>
              <w:jc w:val="center"/>
            </w:pPr>
            <w:r>
              <w:t>40 - 55</w:t>
            </w:r>
          </w:p>
        </w:tc>
        <w:tc>
          <w:tcPr>
            <w:tcW w:w="1474" w:type="dxa"/>
          </w:tcPr>
          <w:p w:rsidR="006F4EE4" w:rsidRDefault="006F4EE4">
            <w:pPr>
              <w:pStyle w:val="ConsPlusNormal"/>
              <w:jc w:val="center"/>
            </w:pPr>
            <w:r>
              <w:t>55 - 70</w:t>
            </w:r>
          </w:p>
        </w:tc>
        <w:tc>
          <w:tcPr>
            <w:tcW w:w="1361" w:type="dxa"/>
          </w:tcPr>
          <w:p w:rsidR="006F4EE4" w:rsidRDefault="006F4EE4">
            <w:pPr>
              <w:pStyle w:val="ConsPlusNormal"/>
              <w:jc w:val="center"/>
            </w:pPr>
            <w:r>
              <w:t>70 - 90</w:t>
            </w:r>
          </w:p>
        </w:tc>
        <w:tc>
          <w:tcPr>
            <w:tcW w:w="1077" w:type="dxa"/>
          </w:tcPr>
          <w:p w:rsidR="006F4EE4" w:rsidRDefault="006F4EE4">
            <w:pPr>
              <w:pStyle w:val="ConsPlusNormal"/>
              <w:jc w:val="center"/>
            </w:pPr>
            <w:r>
              <w:t>80 - 100</w:t>
            </w:r>
          </w:p>
        </w:tc>
      </w:tr>
      <w:tr w:rsidR="006F4EE4">
        <w:tc>
          <w:tcPr>
            <w:tcW w:w="3005" w:type="dxa"/>
          </w:tcPr>
          <w:p w:rsidR="006F4EE4" w:rsidRDefault="006F4EE4">
            <w:pPr>
              <w:pStyle w:val="ConsPlusNormal"/>
            </w:pPr>
            <w:r>
              <w:t>Пункт содержания и охраны больших мостов</w:t>
            </w:r>
          </w:p>
        </w:tc>
        <w:tc>
          <w:tcPr>
            <w:tcW w:w="6066" w:type="dxa"/>
            <w:gridSpan w:val="5"/>
          </w:tcPr>
          <w:p w:rsidR="006F4EE4" w:rsidRDefault="006F4EE4">
            <w:pPr>
              <w:pStyle w:val="ConsPlusNormal"/>
              <w:jc w:val="center"/>
            </w:pPr>
            <w:r>
              <w:t>На мостах длиной более 300 м</w:t>
            </w:r>
          </w:p>
        </w:tc>
      </w:tr>
      <w:tr w:rsidR="006F4EE4">
        <w:tc>
          <w:tcPr>
            <w:tcW w:w="3005" w:type="dxa"/>
          </w:tcPr>
          <w:p w:rsidR="006F4EE4" w:rsidRDefault="006F4EE4">
            <w:pPr>
              <w:pStyle w:val="ConsPlusNormal"/>
            </w:pPr>
            <w:r>
              <w:t>Пункт обслуживания, содержания и охраны разводных мостов</w:t>
            </w:r>
          </w:p>
        </w:tc>
        <w:tc>
          <w:tcPr>
            <w:tcW w:w="6066" w:type="dxa"/>
            <w:gridSpan w:val="5"/>
          </w:tcPr>
          <w:p w:rsidR="006F4EE4" w:rsidRDefault="006F4EE4">
            <w:pPr>
              <w:pStyle w:val="ConsPlusNormal"/>
              <w:jc w:val="center"/>
            </w:pPr>
            <w:r>
              <w:t>На всех мостах без ограничения длины</w:t>
            </w:r>
          </w:p>
        </w:tc>
      </w:tr>
      <w:tr w:rsidR="006F4EE4">
        <w:tc>
          <w:tcPr>
            <w:tcW w:w="3005" w:type="dxa"/>
          </w:tcPr>
          <w:p w:rsidR="006F4EE4" w:rsidRDefault="006F4EE4">
            <w:pPr>
              <w:pStyle w:val="ConsPlusNormal"/>
            </w:pPr>
            <w:r>
              <w:t>Пункт обслуживания переправ</w:t>
            </w:r>
          </w:p>
        </w:tc>
        <w:tc>
          <w:tcPr>
            <w:tcW w:w="6066" w:type="dxa"/>
            <w:gridSpan w:val="5"/>
          </w:tcPr>
          <w:p w:rsidR="006F4EE4" w:rsidRDefault="006F4EE4">
            <w:pPr>
              <w:pStyle w:val="ConsPlusNormal"/>
              <w:jc w:val="center"/>
            </w:pPr>
            <w:r>
              <w:t>На наплавных мостах, паромах</w:t>
            </w:r>
          </w:p>
        </w:tc>
      </w:tr>
      <w:tr w:rsidR="006F4EE4">
        <w:tc>
          <w:tcPr>
            <w:tcW w:w="9071" w:type="dxa"/>
            <w:gridSpan w:val="6"/>
          </w:tcPr>
          <w:p w:rsidR="006F4EE4" w:rsidRDefault="006F4EE4">
            <w:pPr>
              <w:pStyle w:val="ConsPlusNormal"/>
              <w:ind w:firstLine="283"/>
              <w:jc w:val="both"/>
            </w:pPr>
            <w:r>
              <w:t>Примечания</w:t>
            </w:r>
          </w:p>
          <w:p w:rsidR="006F4EE4" w:rsidRDefault="006F4EE4">
            <w:pPr>
              <w:pStyle w:val="ConsPlusNormal"/>
              <w:ind w:firstLine="283"/>
              <w:jc w:val="both"/>
            </w:pPr>
            <w:r>
              <w:t>1. Меньшие значения показателей принимают: для участков дорог с интенсивностью движения, близкой к верхним пределам, установленным для соответствующих категорий дорог; в горной местности; в районах со снежными или песчаными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6F4EE4" w:rsidRDefault="006F4EE4">
            <w:pPr>
              <w:pStyle w:val="ConsPlusNormal"/>
              <w:ind w:firstLine="283"/>
              <w:jc w:val="both"/>
            </w:pPr>
            <w:r>
              <w:t>2. Протяженность участков дорог категории I дана применительно к дорогам с четырьмя полосами движения. В случае шести или восьми полос движения необходимо протяженность участков рассчитывать с понижающими коэффициентами соответственно 0,7 и 0,5.</w:t>
            </w:r>
          </w:p>
          <w:p w:rsidR="006F4EE4" w:rsidRDefault="006F4EE4">
            <w:pPr>
              <w:pStyle w:val="ConsPlusNormal"/>
              <w:ind w:firstLine="283"/>
              <w:jc w:val="both"/>
            </w:pPr>
            <w:r>
              <w:t>3. На дорогах общегосударственного значения при необходимости пункты охраны могут быть организованы и на мостах длиной менее 300 м.</w:t>
            </w:r>
          </w:p>
          <w:p w:rsidR="006F4EE4" w:rsidRDefault="006F4EE4">
            <w:pPr>
              <w:pStyle w:val="ConsPlusNormal"/>
              <w:ind w:firstLine="283"/>
              <w:jc w:val="both"/>
            </w:pPr>
            <w:r>
              <w:t>4.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tc>
      </w:tr>
    </w:tbl>
    <w:p w:rsidR="006F4EE4" w:rsidRDefault="006F4EE4">
      <w:pPr>
        <w:pStyle w:val="ConsPlusNormal"/>
        <w:ind w:firstLine="540"/>
        <w:jc w:val="both"/>
      </w:pPr>
    </w:p>
    <w:p w:rsidR="006F4EE4" w:rsidRDefault="006F4EE4">
      <w:pPr>
        <w:pStyle w:val="ConsPlusNormal"/>
        <w:ind w:firstLine="540"/>
        <w:jc w:val="both"/>
      </w:pPr>
      <w:r>
        <w:lastRenderedPageBreak/>
        <w:t>11.5 Пропускная способность, технические характеристики и другие параметры сооружений автотранспортной службы принимаются на 10-летнюю перспективную интенсивность движения с учетом возможности их дальнейшего развития.</w:t>
      </w:r>
    </w:p>
    <w:p w:rsidR="006F4EE4" w:rsidRDefault="006F4EE4">
      <w:pPr>
        <w:pStyle w:val="ConsPlusNormal"/>
        <w:jc w:val="both"/>
      </w:pPr>
      <w:r>
        <w:t xml:space="preserve">(в ред. </w:t>
      </w:r>
      <w:hyperlink r:id="rId659"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Вместимость автовокзалов и пассажирских автостанций, среднесуточный объем отправления грузов с грузовых автостанций и размещение этих сооружений на дорогах принимают по схемам развития автомобильного транспорта или заданиям соответствующих организаций. Размеры земельных участков зданий и сооружений автотранспортной службы принимают для пассажирских автостанций и автовокзалов по нормам проектирования автовокзалов и пассажирских автостанций, а для грузовых автостанций - по технико-экономическим показателям автомобильного транспорта.</w:t>
      </w:r>
    </w:p>
    <w:p w:rsidR="006F4EE4" w:rsidRDefault="006F4EE4">
      <w:pPr>
        <w:pStyle w:val="ConsPlusNormal"/>
        <w:ind w:firstLine="540"/>
        <w:jc w:val="both"/>
      </w:pPr>
    </w:p>
    <w:p w:rsidR="006F4EE4" w:rsidRDefault="006F4EE4">
      <w:pPr>
        <w:pStyle w:val="ConsPlusNormal"/>
        <w:jc w:val="center"/>
      </w:pPr>
      <w:r>
        <w:rPr>
          <w:b/>
        </w:rPr>
        <w:t>Остановочные пункты маршрутных транспортных средств</w:t>
      </w:r>
    </w:p>
    <w:p w:rsidR="006F4EE4" w:rsidRDefault="006F4EE4">
      <w:pPr>
        <w:pStyle w:val="ConsPlusNormal"/>
        <w:jc w:val="center"/>
      </w:pPr>
      <w:r>
        <w:t xml:space="preserve">(в ред. </w:t>
      </w:r>
      <w:hyperlink r:id="rId660"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11.6 обеспечивает соблюдение требований Федерального </w:t>
            </w:r>
            <w:hyperlink r:id="rId661" w:history="1">
              <w:r>
                <w:rPr>
                  <w:color w:val="0000FF"/>
                </w:rPr>
                <w:t>закона</w:t>
              </w:r>
            </w:hyperlink>
            <w:r>
              <w:rPr>
                <w:color w:val="392C69"/>
              </w:rPr>
              <w:t xml:space="preserve"> от 30.12.2009 N 384-ФЗ "Технический регламент о безопасности зданий и сооружений" (</w:t>
            </w:r>
            <w:hyperlink r:id="rId662"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11.6 Остановочные и посадочные площадки и павильоны для пассажиров следует предусматривать в местах автобусных остановок.</w:t>
      </w:r>
    </w:p>
    <w:p w:rsidR="006F4EE4" w:rsidRDefault="006F4EE4">
      <w:pPr>
        <w:pStyle w:val="ConsPlusNormal"/>
        <w:spacing w:before="220"/>
        <w:ind w:firstLine="540"/>
        <w:jc w:val="both"/>
      </w:pPr>
      <w: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6F4EE4" w:rsidRDefault="006F4EE4">
      <w:pPr>
        <w:pStyle w:val="ConsPlusNormal"/>
        <w:spacing w:before="220"/>
        <w:ind w:firstLine="540"/>
        <w:jc w:val="both"/>
      </w:pPr>
      <w:r>
        <w:t>Автобусные остановки на дорогах IА категории следует располагать вне пределов основного земляного полотна и в целях безопасности их следует отделять от проезжей части.</w:t>
      </w:r>
    </w:p>
    <w:p w:rsidR="006F4EE4" w:rsidRDefault="006F4EE4">
      <w:pPr>
        <w:pStyle w:val="ConsPlusNormal"/>
        <w:spacing w:before="220"/>
        <w:ind w:firstLine="540"/>
        <w:jc w:val="both"/>
      </w:pPr>
      <w:r>
        <w:t>Остановочные площадки на дорогах IБ, IВ, II и III категорий должны быть отделены от проезжей части разделительной полосой.</w:t>
      </w:r>
    </w:p>
    <w:p w:rsidR="006F4EE4" w:rsidRDefault="006F4EE4">
      <w:pPr>
        <w:pStyle w:val="ConsPlusNormal"/>
        <w:spacing w:before="220"/>
        <w:ind w:firstLine="540"/>
        <w:jc w:val="both"/>
      </w:pPr>
      <w:r>
        <w:t>Посадочные площадки на автобусных остановках должны быть приподняты на 0,2 м над поверхностью остановочных площадок. Поверхность посадочных площадок должна иметь покрытие на площади не менее 10 x 2 м и на подходе к павильону. Ближайшая грань павильона для пассажиров должна быть расположена не ближе 3 м от кромки остановочной площадки.</w:t>
      </w:r>
    </w:p>
    <w:p w:rsidR="006F4EE4" w:rsidRDefault="006F4EE4">
      <w:pPr>
        <w:pStyle w:val="ConsPlusNormal"/>
        <w:spacing w:before="220"/>
        <w:ind w:firstLine="540"/>
        <w:jc w:val="both"/>
      </w:pPr>
      <w:r>
        <w:t>В зоне автобусных остановок бордюр устанавливают без смещения от кромки остановочной полосы и прилегающих к ней участков переходно-скоростных полос.</w:t>
      </w:r>
    </w:p>
    <w:p w:rsidR="006F4EE4" w:rsidRDefault="006F4EE4">
      <w:pPr>
        <w:pStyle w:val="ConsPlusNormal"/>
        <w:spacing w:before="220"/>
        <w:ind w:firstLine="540"/>
        <w:jc w:val="both"/>
      </w:pPr>
      <w: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6F4EE4" w:rsidRDefault="006F4EE4">
      <w:pPr>
        <w:pStyle w:val="ConsPlusNormal"/>
        <w:spacing w:before="220"/>
        <w:ind w:firstLine="540"/>
        <w:jc w:val="both"/>
      </w:pPr>
      <w:r>
        <w:t xml:space="preserve">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w:t>
      </w:r>
      <w:r w:rsidRPr="005A5891">
        <w:rPr>
          <w:position w:val="-4"/>
        </w:rPr>
        <w:pict>
          <v:shape id="_x0000_i1136" style="width:31.3pt;height:15.05pt" coordsize="" o:spt="100" adj="0,,0" path="" filled="f" stroked="f">
            <v:stroke joinstyle="miter"/>
            <v:imagedata r:id="rId663" o:title="base_44_24000_32879"/>
            <v:formulas/>
            <v:path o:connecttype="segments"/>
          </v:shape>
        </w:pict>
      </w:r>
      <w:r>
        <w:t>. При этом должны быть обеспечены нормы видимости для дорог соответствующих категорий.</w:t>
      </w:r>
    </w:p>
    <w:p w:rsidR="006F4EE4" w:rsidRDefault="006F4EE4">
      <w:pPr>
        <w:pStyle w:val="ConsPlusNormal"/>
        <w:spacing w:before="220"/>
        <w:ind w:firstLine="540"/>
        <w:jc w:val="both"/>
      </w:pPr>
      <w:r>
        <w:t xml:space="preserve">Автобусные остановки на дорогах I категории следует располагать одну напротив другой, а </w:t>
      </w:r>
      <w:r>
        <w:lastRenderedPageBreak/>
        <w:t>на дорогах категорий II - V их следует смещать по ходу движения на расстоянии не менее 30 м между ближайшими стенками павильонов.</w:t>
      </w:r>
    </w:p>
    <w:p w:rsidR="006F4EE4" w:rsidRDefault="006F4EE4">
      <w:pPr>
        <w:pStyle w:val="ConsPlusNormal"/>
        <w:spacing w:before="220"/>
        <w:ind w:firstLine="540"/>
        <w:jc w:val="both"/>
      </w:pPr>
      <w:r>
        <w:t xml:space="preserve">В зонах пересечений и примыканий дорог автобусные остановки следует располагать от пересечений на расстоянии не менее расстояния видимости для остановки согласно </w:t>
      </w:r>
      <w:hyperlink w:anchor="P881" w:history="1">
        <w:r>
          <w:rPr>
            <w:color w:val="0000FF"/>
          </w:rPr>
          <w:t>таблице 5.9</w:t>
        </w:r>
      </w:hyperlink>
      <w:r>
        <w:t>.</w:t>
      </w:r>
    </w:p>
    <w:p w:rsidR="006F4EE4" w:rsidRDefault="006F4EE4">
      <w:pPr>
        <w:pStyle w:val="ConsPlusNormal"/>
        <w:jc w:val="both"/>
      </w:pPr>
      <w:r>
        <w:t xml:space="preserve">(в ред. </w:t>
      </w:r>
      <w:hyperlink r:id="rId664"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6F4EE4" w:rsidRDefault="006F4EE4">
      <w:pPr>
        <w:pStyle w:val="ConsPlusNormal"/>
        <w:spacing w:before="220"/>
        <w:ind w:firstLine="540"/>
        <w:jc w:val="both"/>
      </w:pPr>
      <w:r>
        <w:t>11.7 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6F4EE4" w:rsidRDefault="006F4EE4">
      <w:pPr>
        <w:pStyle w:val="ConsPlusNormal"/>
        <w:ind w:firstLine="540"/>
        <w:jc w:val="both"/>
      </w:pPr>
    </w:p>
    <w:p w:rsidR="006F4EE4" w:rsidRDefault="006F4EE4">
      <w:pPr>
        <w:pStyle w:val="ConsPlusNormal"/>
        <w:jc w:val="center"/>
      </w:pPr>
      <w:r>
        <w:rPr>
          <w:b/>
        </w:rPr>
        <w:t>Площадки отдыха</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11.8 обеспечивает соблюдение требований Федерального </w:t>
            </w:r>
            <w:hyperlink r:id="rId665" w:history="1">
              <w:r>
                <w:rPr>
                  <w:color w:val="0000FF"/>
                </w:rPr>
                <w:t>закона</w:t>
              </w:r>
            </w:hyperlink>
            <w:r>
              <w:rPr>
                <w:color w:val="392C69"/>
              </w:rPr>
              <w:t xml:space="preserve"> от 30.12.2009 N 384-ФЗ "Технический регламент о безопасности зданий и сооружений" (</w:t>
            </w:r>
            <w:hyperlink r:id="rId666"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11.8 Площадки отдыха следует предусматривать через 15 - 20 км на дорогах категорий I - II, 25 - 35 км - на дорогах категории III и 45 - 55 км - на дорогах категории IV.</w:t>
      </w:r>
    </w:p>
    <w:p w:rsidR="006F4EE4" w:rsidRDefault="006F4EE4">
      <w:pPr>
        <w:pStyle w:val="ConsPlusNormal"/>
        <w:spacing w:before="220"/>
        <w:ind w:firstLine="540"/>
        <w:jc w:val="both"/>
      </w:pPr>
      <w:r>
        <w:t>Вместимость площадок отдыха следует рассчитывать на одновременную остановку не менее 20 - 50 автомобилей на дорогах категории I при интенсивности движения до 30000 трансп. ед./сут, 10 - 15 - на дорогах категорий II и III, 10 - на дорогах категории IV.</w:t>
      </w:r>
    </w:p>
    <w:p w:rsidR="006F4EE4" w:rsidRDefault="006F4EE4">
      <w:pPr>
        <w:pStyle w:val="ConsPlusNormal"/>
        <w:spacing w:before="220"/>
        <w:ind w:firstLine="540"/>
        <w:jc w:val="both"/>
      </w:pPr>
      <w:r>
        <w:t>На территории площадок отдыха могут быть предусмотрены сооружения для технического осмотра автомобилей и пункты торговли.</w:t>
      </w:r>
    </w:p>
    <w:p w:rsidR="006F4EE4" w:rsidRDefault="006F4EE4">
      <w:pPr>
        <w:pStyle w:val="ConsPlusNormal"/>
        <w:spacing w:before="220"/>
        <w:ind w:firstLine="540"/>
        <w:jc w:val="both"/>
      </w:pPr>
      <w:r>
        <w:t>Вместимость площадок отдыха следует рассчитывать на одновременную остановку не менее 20 - 50 автомобилей на дорогах категории I при интенсивности движения до 30000 трансп. ед./сут, 10 - 15 на дорогах категорий II и III, 10 - на дорогах категории IV. При двустороннем размещении площадок отдыха на дорогах категории I их вместимость уменьшается вдвое по сравнению с указанной выше.</w:t>
      </w:r>
    </w:p>
    <w:p w:rsidR="006F4EE4" w:rsidRDefault="006F4EE4">
      <w:pPr>
        <w:pStyle w:val="ConsPlusNormal"/>
        <w:ind w:firstLine="540"/>
        <w:jc w:val="both"/>
      </w:pPr>
    </w:p>
    <w:p w:rsidR="006F4EE4" w:rsidRDefault="006F4EE4">
      <w:pPr>
        <w:pStyle w:val="ConsPlusNormal"/>
        <w:jc w:val="center"/>
      </w:pPr>
      <w:r>
        <w:rPr>
          <w:b/>
        </w:rPr>
        <w:t>Автозаправочные и электрозарядные станции</w:t>
      </w:r>
    </w:p>
    <w:p w:rsidR="006F4EE4" w:rsidRDefault="006F4EE4">
      <w:pPr>
        <w:pStyle w:val="ConsPlusNormal"/>
        <w:jc w:val="center"/>
      </w:pPr>
      <w:r>
        <w:t xml:space="preserve">(в ред. </w:t>
      </w:r>
      <w:hyperlink r:id="rId667" w:history="1">
        <w:r>
          <w:rPr>
            <w:color w:val="0000FF"/>
          </w:rPr>
          <w:t>Изменения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11.9 Размещение автозаправочных станций (АЗС), в том числе автозаправочных станций углеводородами (АЗСУ) и автозаправочных станций электрозарядных (АЗСЭ), дорожных станций технического обслуживания должно проводиться на основе экономических и статистических изысканий.</w:t>
      </w:r>
    </w:p>
    <w:p w:rsidR="006F4EE4" w:rsidRDefault="006F4EE4">
      <w:pPr>
        <w:pStyle w:val="ConsPlusNormal"/>
        <w:spacing w:before="220"/>
        <w:ind w:firstLine="540"/>
        <w:jc w:val="both"/>
      </w:pPr>
      <w:r>
        <w:t xml:space="preserve">Мощность АЗСУ (число заправок в сутки) и расстояние между ними в зависимости от интенсивности движения рекомендуется принимать по </w:t>
      </w:r>
      <w:hyperlink w:anchor="P3796" w:history="1">
        <w:r>
          <w:rPr>
            <w:color w:val="0000FF"/>
          </w:rPr>
          <w:t>таблице 11.2</w:t>
        </w:r>
      </w:hyperlink>
      <w:r>
        <w:t>.</w:t>
      </w:r>
    </w:p>
    <w:p w:rsidR="006F4EE4" w:rsidRDefault="006F4EE4">
      <w:pPr>
        <w:pStyle w:val="ConsPlusNormal"/>
        <w:spacing w:before="220"/>
        <w:ind w:firstLine="540"/>
        <w:jc w:val="both"/>
      </w:pPr>
      <w:r>
        <w:t xml:space="preserve">Мощность АЗСЭ определяется на основе состояния и перспективы развития парка электромобилей и производительности заправочного электрооборудования. Расстояние между АЗСЭ для зарядки электромобилей рекомендуется принимать исходя из интенсивности движения в соответствии с </w:t>
      </w:r>
      <w:hyperlink w:anchor="P3796" w:history="1">
        <w:r>
          <w:rPr>
            <w:color w:val="0000FF"/>
          </w:rPr>
          <w:t>таблицей 11.2</w:t>
        </w:r>
      </w:hyperlink>
      <w:r>
        <w:t>.</w:t>
      </w:r>
    </w:p>
    <w:p w:rsidR="006F4EE4" w:rsidRDefault="006F4EE4">
      <w:pPr>
        <w:pStyle w:val="ConsPlusNormal"/>
        <w:jc w:val="both"/>
      </w:pPr>
      <w:r>
        <w:t xml:space="preserve">(в ред. </w:t>
      </w:r>
      <w:hyperlink r:id="rId668"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jc w:val="right"/>
      </w:pPr>
      <w:bookmarkStart w:id="75" w:name="P3796"/>
      <w:bookmarkEnd w:id="75"/>
      <w:r>
        <w:lastRenderedPageBreak/>
        <w:t>Таблица 11.2</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098"/>
        <w:gridCol w:w="1701"/>
        <w:gridCol w:w="1928"/>
      </w:tblGrid>
      <w:tr w:rsidR="006F4EE4">
        <w:tc>
          <w:tcPr>
            <w:tcW w:w="3345" w:type="dxa"/>
            <w:vAlign w:val="center"/>
          </w:tcPr>
          <w:p w:rsidR="006F4EE4" w:rsidRDefault="006F4EE4">
            <w:pPr>
              <w:pStyle w:val="ConsPlusNormal"/>
              <w:jc w:val="center"/>
            </w:pPr>
            <w:r>
              <w:t>Интенсивность движения, трансп. ед./сут</w:t>
            </w:r>
          </w:p>
        </w:tc>
        <w:tc>
          <w:tcPr>
            <w:tcW w:w="2098" w:type="dxa"/>
            <w:vAlign w:val="center"/>
          </w:tcPr>
          <w:p w:rsidR="006F4EE4" w:rsidRDefault="006F4EE4">
            <w:pPr>
              <w:pStyle w:val="ConsPlusNormal"/>
              <w:jc w:val="center"/>
            </w:pPr>
            <w:r>
              <w:t>Мощность АЗС (АЗСУ, АЗСЭ), заправок в сутки</w:t>
            </w:r>
          </w:p>
        </w:tc>
        <w:tc>
          <w:tcPr>
            <w:tcW w:w="1701" w:type="dxa"/>
            <w:vAlign w:val="center"/>
          </w:tcPr>
          <w:p w:rsidR="006F4EE4" w:rsidRDefault="006F4EE4">
            <w:pPr>
              <w:pStyle w:val="ConsPlusNormal"/>
              <w:jc w:val="center"/>
            </w:pPr>
            <w:r>
              <w:t>Расстояние между АЗС (АЗСУ, АЗСЭ), км</w:t>
            </w:r>
          </w:p>
        </w:tc>
        <w:tc>
          <w:tcPr>
            <w:tcW w:w="1928" w:type="dxa"/>
            <w:vAlign w:val="center"/>
          </w:tcPr>
          <w:p w:rsidR="006F4EE4" w:rsidRDefault="006F4EE4">
            <w:pPr>
              <w:pStyle w:val="ConsPlusNormal"/>
              <w:jc w:val="center"/>
            </w:pPr>
            <w:r>
              <w:t>Размещение АЗС (АЗСУ, АЗСЭ)</w:t>
            </w:r>
          </w:p>
        </w:tc>
      </w:tr>
      <w:tr w:rsidR="006F4EE4">
        <w:tc>
          <w:tcPr>
            <w:tcW w:w="3345" w:type="dxa"/>
          </w:tcPr>
          <w:p w:rsidR="006F4EE4" w:rsidRDefault="006F4EE4">
            <w:pPr>
              <w:pStyle w:val="ConsPlusNonformat"/>
              <w:jc w:val="both"/>
            </w:pPr>
            <w:r>
              <w:t xml:space="preserve">  Свыше 1000 до 2000</w:t>
            </w:r>
          </w:p>
        </w:tc>
        <w:tc>
          <w:tcPr>
            <w:tcW w:w="2098" w:type="dxa"/>
          </w:tcPr>
          <w:p w:rsidR="006F4EE4" w:rsidRDefault="006F4EE4">
            <w:pPr>
              <w:pStyle w:val="ConsPlusNormal"/>
              <w:jc w:val="center"/>
            </w:pPr>
            <w:r>
              <w:t>250</w:t>
            </w:r>
          </w:p>
        </w:tc>
        <w:tc>
          <w:tcPr>
            <w:tcW w:w="1701" w:type="dxa"/>
          </w:tcPr>
          <w:p w:rsidR="006F4EE4" w:rsidRDefault="006F4EE4">
            <w:pPr>
              <w:pStyle w:val="ConsPlusNormal"/>
              <w:jc w:val="center"/>
            </w:pPr>
            <w:r>
              <w:t>30 - 40</w:t>
            </w:r>
          </w:p>
        </w:tc>
        <w:tc>
          <w:tcPr>
            <w:tcW w:w="1928" w:type="dxa"/>
          </w:tcPr>
          <w:p w:rsidR="006F4EE4" w:rsidRDefault="006F4EE4">
            <w:pPr>
              <w:pStyle w:val="ConsPlusNormal"/>
              <w:jc w:val="center"/>
            </w:pPr>
            <w:r>
              <w:t>Одностороннее</w:t>
            </w:r>
          </w:p>
        </w:tc>
      </w:tr>
      <w:tr w:rsidR="006F4EE4">
        <w:tc>
          <w:tcPr>
            <w:tcW w:w="3345" w:type="dxa"/>
          </w:tcPr>
          <w:p w:rsidR="006F4EE4" w:rsidRDefault="006F4EE4">
            <w:pPr>
              <w:pStyle w:val="ConsPlusNonformat"/>
              <w:jc w:val="both"/>
            </w:pPr>
            <w:r>
              <w:t xml:space="preserve">    "   2000 "  3000</w:t>
            </w:r>
          </w:p>
        </w:tc>
        <w:tc>
          <w:tcPr>
            <w:tcW w:w="2098" w:type="dxa"/>
          </w:tcPr>
          <w:p w:rsidR="006F4EE4" w:rsidRDefault="006F4EE4">
            <w:pPr>
              <w:pStyle w:val="ConsPlusNormal"/>
              <w:jc w:val="center"/>
            </w:pPr>
            <w:r>
              <w:t>500</w:t>
            </w:r>
          </w:p>
        </w:tc>
        <w:tc>
          <w:tcPr>
            <w:tcW w:w="1701" w:type="dxa"/>
          </w:tcPr>
          <w:p w:rsidR="006F4EE4" w:rsidRDefault="006F4EE4">
            <w:pPr>
              <w:pStyle w:val="ConsPlusNormal"/>
              <w:jc w:val="center"/>
            </w:pPr>
            <w:r>
              <w:t>40 - 50</w:t>
            </w:r>
          </w:p>
        </w:tc>
        <w:tc>
          <w:tcPr>
            <w:tcW w:w="1928" w:type="dxa"/>
          </w:tcPr>
          <w:p w:rsidR="006F4EE4" w:rsidRDefault="006F4EE4">
            <w:pPr>
              <w:pStyle w:val="ConsPlusNormal"/>
              <w:jc w:val="center"/>
            </w:pPr>
            <w:r>
              <w:t>То же</w:t>
            </w:r>
          </w:p>
        </w:tc>
      </w:tr>
      <w:tr w:rsidR="006F4EE4">
        <w:tc>
          <w:tcPr>
            <w:tcW w:w="3345" w:type="dxa"/>
          </w:tcPr>
          <w:p w:rsidR="006F4EE4" w:rsidRDefault="006F4EE4">
            <w:pPr>
              <w:pStyle w:val="ConsPlusNonformat"/>
              <w:jc w:val="both"/>
            </w:pPr>
            <w:r>
              <w:t xml:space="preserve">    "   3000 "  5000</w:t>
            </w:r>
          </w:p>
        </w:tc>
        <w:tc>
          <w:tcPr>
            <w:tcW w:w="2098" w:type="dxa"/>
          </w:tcPr>
          <w:p w:rsidR="006F4EE4" w:rsidRDefault="006F4EE4">
            <w:pPr>
              <w:pStyle w:val="ConsPlusNormal"/>
              <w:jc w:val="center"/>
            </w:pPr>
            <w:r>
              <w:t>750</w:t>
            </w:r>
          </w:p>
        </w:tc>
        <w:tc>
          <w:tcPr>
            <w:tcW w:w="1701" w:type="dxa"/>
          </w:tcPr>
          <w:p w:rsidR="006F4EE4" w:rsidRDefault="006F4EE4">
            <w:pPr>
              <w:pStyle w:val="ConsPlusNormal"/>
              <w:jc w:val="center"/>
            </w:pPr>
            <w:r>
              <w:t>40 - 50</w:t>
            </w:r>
          </w:p>
        </w:tc>
        <w:tc>
          <w:tcPr>
            <w:tcW w:w="1928" w:type="dxa"/>
          </w:tcPr>
          <w:p w:rsidR="006F4EE4" w:rsidRDefault="006F4EE4">
            <w:pPr>
              <w:pStyle w:val="ConsPlusNormal"/>
              <w:jc w:val="center"/>
            </w:pPr>
            <w:r>
              <w:t>"</w:t>
            </w:r>
          </w:p>
        </w:tc>
      </w:tr>
      <w:tr w:rsidR="006F4EE4">
        <w:tc>
          <w:tcPr>
            <w:tcW w:w="3345" w:type="dxa"/>
          </w:tcPr>
          <w:p w:rsidR="006F4EE4" w:rsidRDefault="006F4EE4">
            <w:pPr>
              <w:pStyle w:val="ConsPlusNonformat"/>
              <w:jc w:val="both"/>
            </w:pPr>
            <w:r>
              <w:t xml:space="preserve">    "   5000 "  7000</w:t>
            </w:r>
          </w:p>
        </w:tc>
        <w:tc>
          <w:tcPr>
            <w:tcW w:w="2098" w:type="dxa"/>
          </w:tcPr>
          <w:p w:rsidR="006F4EE4" w:rsidRDefault="006F4EE4">
            <w:pPr>
              <w:pStyle w:val="ConsPlusNormal"/>
              <w:jc w:val="center"/>
            </w:pPr>
            <w:r>
              <w:t>750</w:t>
            </w:r>
          </w:p>
        </w:tc>
        <w:tc>
          <w:tcPr>
            <w:tcW w:w="1701" w:type="dxa"/>
          </w:tcPr>
          <w:p w:rsidR="006F4EE4" w:rsidRDefault="006F4EE4">
            <w:pPr>
              <w:pStyle w:val="ConsPlusNormal"/>
              <w:jc w:val="center"/>
            </w:pPr>
            <w:r>
              <w:t>50 - 60</w:t>
            </w:r>
          </w:p>
        </w:tc>
        <w:tc>
          <w:tcPr>
            <w:tcW w:w="1928" w:type="dxa"/>
          </w:tcPr>
          <w:p w:rsidR="006F4EE4" w:rsidRDefault="006F4EE4">
            <w:pPr>
              <w:pStyle w:val="ConsPlusNormal"/>
              <w:jc w:val="center"/>
            </w:pPr>
            <w:r>
              <w:t>Двустороннее</w:t>
            </w:r>
          </w:p>
        </w:tc>
      </w:tr>
      <w:tr w:rsidR="006F4EE4">
        <w:tc>
          <w:tcPr>
            <w:tcW w:w="3345" w:type="dxa"/>
          </w:tcPr>
          <w:p w:rsidR="006F4EE4" w:rsidRDefault="006F4EE4">
            <w:pPr>
              <w:pStyle w:val="ConsPlusNonformat"/>
              <w:jc w:val="both"/>
            </w:pPr>
            <w:r>
              <w:t xml:space="preserve">    "   7000 " 20000</w:t>
            </w:r>
          </w:p>
        </w:tc>
        <w:tc>
          <w:tcPr>
            <w:tcW w:w="2098" w:type="dxa"/>
          </w:tcPr>
          <w:p w:rsidR="006F4EE4" w:rsidRDefault="006F4EE4">
            <w:pPr>
              <w:pStyle w:val="ConsPlusNormal"/>
              <w:jc w:val="center"/>
            </w:pPr>
            <w:r>
              <w:t>1000</w:t>
            </w:r>
          </w:p>
        </w:tc>
        <w:tc>
          <w:tcPr>
            <w:tcW w:w="1701" w:type="dxa"/>
          </w:tcPr>
          <w:p w:rsidR="006F4EE4" w:rsidRDefault="006F4EE4">
            <w:pPr>
              <w:pStyle w:val="ConsPlusNormal"/>
              <w:jc w:val="center"/>
            </w:pPr>
            <w:r>
              <w:t>40 - 50</w:t>
            </w:r>
          </w:p>
        </w:tc>
        <w:tc>
          <w:tcPr>
            <w:tcW w:w="1928" w:type="dxa"/>
          </w:tcPr>
          <w:p w:rsidR="006F4EE4" w:rsidRDefault="006F4EE4">
            <w:pPr>
              <w:pStyle w:val="ConsPlusNormal"/>
              <w:jc w:val="center"/>
            </w:pPr>
            <w:r>
              <w:t>То же</w:t>
            </w:r>
          </w:p>
        </w:tc>
      </w:tr>
      <w:tr w:rsidR="006F4EE4">
        <w:tc>
          <w:tcPr>
            <w:tcW w:w="3345" w:type="dxa"/>
          </w:tcPr>
          <w:p w:rsidR="006F4EE4" w:rsidRDefault="006F4EE4">
            <w:pPr>
              <w:pStyle w:val="ConsPlusNonformat"/>
              <w:jc w:val="both"/>
            </w:pPr>
            <w:r>
              <w:t xml:space="preserve">    "  20000</w:t>
            </w:r>
          </w:p>
        </w:tc>
        <w:tc>
          <w:tcPr>
            <w:tcW w:w="2098" w:type="dxa"/>
          </w:tcPr>
          <w:p w:rsidR="006F4EE4" w:rsidRDefault="006F4EE4">
            <w:pPr>
              <w:pStyle w:val="ConsPlusNormal"/>
              <w:jc w:val="center"/>
            </w:pPr>
            <w:r>
              <w:t>1000</w:t>
            </w:r>
          </w:p>
        </w:tc>
        <w:tc>
          <w:tcPr>
            <w:tcW w:w="1701" w:type="dxa"/>
          </w:tcPr>
          <w:p w:rsidR="006F4EE4" w:rsidRDefault="006F4EE4">
            <w:pPr>
              <w:pStyle w:val="ConsPlusNormal"/>
              <w:jc w:val="center"/>
            </w:pPr>
            <w:r>
              <w:t>20 - 25</w:t>
            </w:r>
          </w:p>
        </w:tc>
        <w:tc>
          <w:tcPr>
            <w:tcW w:w="1928" w:type="dxa"/>
          </w:tcPr>
          <w:p w:rsidR="006F4EE4" w:rsidRDefault="006F4EE4">
            <w:pPr>
              <w:pStyle w:val="ConsPlusNormal"/>
              <w:jc w:val="center"/>
            </w:pPr>
            <w:r>
              <w:t>"</w:t>
            </w:r>
          </w:p>
        </w:tc>
      </w:tr>
      <w:tr w:rsidR="006F4EE4">
        <w:tc>
          <w:tcPr>
            <w:tcW w:w="9072" w:type="dxa"/>
            <w:gridSpan w:val="4"/>
          </w:tcPr>
          <w:p w:rsidR="006F4EE4" w:rsidRDefault="006F4EE4">
            <w:pPr>
              <w:pStyle w:val="ConsPlusNormal"/>
              <w:ind w:firstLine="283"/>
              <w:jc w:val="both"/>
            </w:pPr>
            <w:r>
              <w:t>Примечание.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tc>
      </w:tr>
    </w:tbl>
    <w:p w:rsidR="006F4EE4" w:rsidRDefault="006F4EE4">
      <w:pPr>
        <w:pStyle w:val="ConsPlusNormal"/>
        <w:jc w:val="both"/>
      </w:pPr>
      <w:r>
        <w:t xml:space="preserve">(в ред. </w:t>
      </w:r>
      <w:hyperlink r:id="rId669"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r>
        <w:t xml:space="preserve">АЗС следует размещать в придорожных полосах с уклоном не более </w:t>
      </w:r>
      <w:r w:rsidRPr="005A5891">
        <w:rPr>
          <w:position w:val="-4"/>
        </w:rPr>
        <w:pict>
          <v:shape id="_x0000_i1137" style="width:31.3pt;height:15.05pt" coordsize="" o:spt="100" adj="0,,0" path="" filled="f" stroked="f">
            <v:stroke joinstyle="miter"/>
            <v:imagedata r:id="rId663" o:title="base_44_24000_32880"/>
            <v:formulas/>
            <v:path o:connecttype="segments"/>
          </v:shape>
        </w:pict>
      </w:r>
      <w:r>
        <w:t>, на кривых в плане радиусом более 1000 м, на выпуклых кривых в продольном профиле радиусом более 10000 м, не ближе 250 м от железнодорожных переездов, не ближе 1000 м от мостовых переходов, на участках с насыпями высотой не более 2,0 м.</w:t>
      </w:r>
    </w:p>
    <w:p w:rsidR="006F4EE4" w:rsidRDefault="006F4EE4">
      <w:pPr>
        <w:pStyle w:val="ConsPlusNormal"/>
        <w:ind w:firstLine="540"/>
        <w:jc w:val="both"/>
      </w:pPr>
    </w:p>
    <w:p w:rsidR="006F4EE4" w:rsidRDefault="006F4EE4">
      <w:pPr>
        <w:pStyle w:val="ConsPlusNormal"/>
        <w:jc w:val="center"/>
      </w:pPr>
      <w:r>
        <w:rPr>
          <w:b/>
        </w:rPr>
        <w:t>Мотели, кемпинги, станции технического обслуживания</w:t>
      </w:r>
    </w:p>
    <w:p w:rsidR="006F4EE4" w:rsidRDefault="006F4EE4">
      <w:pPr>
        <w:pStyle w:val="ConsPlusNormal"/>
        <w:ind w:firstLine="540"/>
        <w:jc w:val="both"/>
      </w:pPr>
    </w:p>
    <w:p w:rsidR="006F4EE4" w:rsidRDefault="006F4EE4">
      <w:pPr>
        <w:pStyle w:val="ConsPlusNormal"/>
        <w:ind w:firstLine="540"/>
        <w:jc w:val="both"/>
      </w:pPr>
      <w:r>
        <w:t>11.10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таблице 11.3.</w:t>
      </w:r>
    </w:p>
    <w:p w:rsidR="006F4EE4" w:rsidRDefault="006F4EE4">
      <w:pPr>
        <w:pStyle w:val="ConsPlusNormal"/>
        <w:ind w:firstLine="540"/>
        <w:jc w:val="both"/>
      </w:pPr>
    </w:p>
    <w:p w:rsidR="006F4EE4" w:rsidRDefault="006F4EE4">
      <w:pPr>
        <w:pStyle w:val="ConsPlusNormal"/>
        <w:jc w:val="right"/>
      </w:pPr>
      <w:r>
        <w:t>Таблица 11.3</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019"/>
        <w:gridCol w:w="1019"/>
        <w:gridCol w:w="1019"/>
        <w:gridCol w:w="1019"/>
        <w:gridCol w:w="1020"/>
        <w:gridCol w:w="1871"/>
      </w:tblGrid>
      <w:tr w:rsidR="006F4EE4">
        <w:tc>
          <w:tcPr>
            <w:tcW w:w="2098" w:type="dxa"/>
            <w:vMerge w:val="restart"/>
            <w:vAlign w:val="center"/>
          </w:tcPr>
          <w:p w:rsidR="006F4EE4" w:rsidRDefault="006F4EE4">
            <w:pPr>
              <w:pStyle w:val="ConsPlusNormal"/>
              <w:jc w:val="center"/>
            </w:pPr>
            <w:r>
              <w:t>Интенсивность движения, трансп. ед./сут</w:t>
            </w:r>
          </w:p>
        </w:tc>
        <w:tc>
          <w:tcPr>
            <w:tcW w:w="5096" w:type="dxa"/>
            <w:gridSpan w:val="5"/>
            <w:vAlign w:val="center"/>
          </w:tcPr>
          <w:p w:rsidR="006F4EE4" w:rsidRDefault="006F4EE4">
            <w:pPr>
              <w:pStyle w:val="ConsPlusNormal"/>
              <w:jc w:val="center"/>
            </w:pPr>
            <w:r>
              <w:t>Число постов на СТО в зависимости от расстояния между ними, км</w:t>
            </w:r>
          </w:p>
        </w:tc>
        <w:tc>
          <w:tcPr>
            <w:tcW w:w="1871" w:type="dxa"/>
            <w:vMerge w:val="restart"/>
            <w:vAlign w:val="center"/>
          </w:tcPr>
          <w:p w:rsidR="006F4EE4" w:rsidRDefault="006F4EE4">
            <w:pPr>
              <w:pStyle w:val="ConsPlusNormal"/>
              <w:jc w:val="center"/>
            </w:pPr>
            <w:r>
              <w:t>Размещение СТО</w:t>
            </w:r>
          </w:p>
        </w:tc>
      </w:tr>
      <w:tr w:rsidR="006F4EE4">
        <w:tc>
          <w:tcPr>
            <w:tcW w:w="2098" w:type="dxa"/>
            <w:vMerge/>
          </w:tcPr>
          <w:p w:rsidR="006F4EE4" w:rsidRDefault="006F4EE4"/>
        </w:tc>
        <w:tc>
          <w:tcPr>
            <w:tcW w:w="1019" w:type="dxa"/>
            <w:vAlign w:val="center"/>
          </w:tcPr>
          <w:p w:rsidR="006F4EE4" w:rsidRDefault="006F4EE4">
            <w:pPr>
              <w:pStyle w:val="ConsPlusNormal"/>
              <w:jc w:val="center"/>
            </w:pPr>
            <w:r>
              <w:t>80</w:t>
            </w:r>
          </w:p>
        </w:tc>
        <w:tc>
          <w:tcPr>
            <w:tcW w:w="1019" w:type="dxa"/>
            <w:vAlign w:val="center"/>
          </w:tcPr>
          <w:p w:rsidR="006F4EE4" w:rsidRDefault="006F4EE4">
            <w:pPr>
              <w:pStyle w:val="ConsPlusNormal"/>
              <w:jc w:val="center"/>
            </w:pPr>
            <w:r>
              <w:t>100</w:t>
            </w:r>
          </w:p>
        </w:tc>
        <w:tc>
          <w:tcPr>
            <w:tcW w:w="1019" w:type="dxa"/>
            <w:vAlign w:val="center"/>
          </w:tcPr>
          <w:p w:rsidR="006F4EE4" w:rsidRDefault="006F4EE4">
            <w:pPr>
              <w:pStyle w:val="ConsPlusNormal"/>
              <w:jc w:val="center"/>
            </w:pPr>
            <w:r>
              <w:t>150</w:t>
            </w:r>
          </w:p>
        </w:tc>
        <w:tc>
          <w:tcPr>
            <w:tcW w:w="1019" w:type="dxa"/>
            <w:vAlign w:val="center"/>
          </w:tcPr>
          <w:p w:rsidR="006F4EE4" w:rsidRDefault="006F4EE4">
            <w:pPr>
              <w:pStyle w:val="ConsPlusNormal"/>
              <w:jc w:val="center"/>
            </w:pPr>
            <w:r>
              <w:t>200</w:t>
            </w:r>
          </w:p>
        </w:tc>
        <w:tc>
          <w:tcPr>
            <w:tcW w:w="1020" w:type="dxa"/>
            <w:vAlign w:val="center"/>
          </w:tcPr>
          <w:p w:rsidR="006F4EE4" w:rsidRDefault="006F4EE4">
            <w:pPr>
              <w:pStyle w:val="ConsPlusNormal"/>
              <w:jc w:val="center"/>
            </w:pPr>
            <w:r>
              <w:t>250</w:t>
            </w:r>
          </w:p>
        </w:tc>
        <w:tc>
          <w:tcPr>
            <w:tcW w:w="1871" w:type="dxa"/>
            <w:vMerge/>
          </w:tcPr>
          <w:p w:rsidR="006F4EE4" w:rsidRDefault="006F4EE4"/>
        </w:tc>
      </w:tr>
      <w:tr w:rsidR="006F4EE4">
        <w:tc>
          <w:tcPr>
            <w:tcW w:w="2098" w:type="dxa"/>
          </w:tcPr>
          <w:p w:rsidR="006F4EE4" w:rsidRDefault="006F4EE4">
            <w:pPr>
              <w:pStyle w:val="ConsPlusNormal"/>
              <w:jc w:val="center"/>
            </w:pPr>
            <w:r>
              <w:t>1000</w:t>
            </w:r>
          </w:p>
        </w:tc>
        <w:tc>
          <w:tcPr>
            <w:tcW w:w="1019" w:type="dxa"/>
          </w:tcPr>
          <w:p w:rsidR="006F4EE4" w:rsidRDefault="006F4EE4">
            <w:pPr>
              <w:pStyle w:val="ConsPlusNormal"/>
              <w:jc w:val="center"/>
            </w:pPr>
            <w:r>
              <w:t>1</w:t>
            </w:r>
          </w:p>
        </w:tc>
        <w:tc>
          <w:tcPr>
            <w:tcW w:w="1019" w:type="dxa"/>
          </w:tcPr>
          <w:p w:rsidR="006F4EE4" w:rsidRDefault="006F4EE4">
            <w:pPr>
              <w:pStyle w:val="ConsPlusNormal"/>
              <w:jc w:val="center"/>
            </w:pPr>
            <w:r>
              <w:t>1</w:t>
            </w:r>
          </w:p>
        </w:tc>
        <w:tc>
          <w:tcPr>
            <w:tcW w:w="1019" w:type="dxa"/>
          </w:tcPr>
          <w:p w:rsidR="006F4EE4" w:rsidRDefault="006F4EE4">
            <w:pPr>
              <w:pStyle w:val="ConsPlusNormal"/>
              <w:jc w:val="center"/>
            </w:pPr>
            <w:r>
              <w:t>1</w:t>
            </w:r>
          </w:p>
        </w:tc>
        <w:tc>
          <w:tcPr>
            <w:tcW w:w="1019" w:type="dxa"/>
          </w:tcPr>
          <w:p w:rsidR="006F4EE4" w:rsidRDefault="006F4EE4">
            <w:pPr>
              <w:pStyle w:val="ConsPlusNormal"/>
              <w:jc w:val="center"/>
            </w:pPr>
            <w:r>
              <w:t>2</w:t>
            </w:r>
          </w:p>
        </w:tc>
        <w:tc>
          <w:tcPr>
            <w:tcW w:w="1020" w:type="dxa"/>
          </w:tcPr>
          <w:p w:rsidR="006F4EE4" w:rsidRDefault="006F4EE4">
            <w:pPr>
              <w:pStyle w:val="ConsPlusNormal"/>
              <w:jc w:val="center"/>
            </w:pPr>
            <w:r>
              <w:t>2</w:t>
            </w:r>
          </w:p>
        </w:tc>
        <w:tc>
          <w:tcPr>
            <w:tcW w:w="1871" w:type="dxa"/>
          </w:tcPr>
          <w:p w:rsidR="006F4EE4" w:rsidRDefault="006F4EE4">
            <w:pPr>
              <w:pStyle w:val="ConsPlusNormal"/>
              <w:jc w:val="center"/>
            </w:pPr>
            <w:r>
              <w:t>Одностороннее</w:t>
            </w:r>
          </w:p>
        </w:tc>
      </w:tr>
      <w:tr w:rsidR="006F4EE4">
        <w:tc>
          <w:tcPr>
            <w:tcW w:w="2098" w:type="dxa"/>
          </w:tcPr>
          <w:p w:rsidR="006F4EE4" w:rsidRDefault="006F4EE4">
            <w:pPr>
              <w:pStyle w:val="ConsPlusNormal"/>
              <w:jc w:val="center"/>
            </w:pPr>
            <w:r>
              <w:t>2000</w:t>
            </w:r>
          </w:p>
        </w:tc>
        <w:tc>
          <w:tcPr>
            <w:tcW w:w="1019" w:type="dxa"/>
          </w:tcPr>
          <w:p w:rsidR="006F4EE4" w:rsidRDefault="006F4EE4">
            <w:pPr>
              <w:pStyle w:val="ConsPlusNormal"/>
              <w:jc w:val="center"/>
            </w:pPr>
            <w:r>
              <w:t>1</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3</w:t>
            </w:r>
          </w:p>
        </w:tc>
        <w:tc>
          <w:tcPr>
            <w:tcW w:w="1020" w:type="dxa"/>
          </w:tcPr>
          <w:p w:rsidR="006F4EE4" w:rsidRDefault="006F4EE4">
            <w:pPr>
              <w:pStyle w:val="ConsPlusNormal"/>
              <w:jc w:val="center"/>
            </w:pPr>
            <w:r>
              <w:t>3</w:t>
            </w:r>
          </w:p>
        </w:tc>
        <w:tc>
          <w:tcPr>
            <w:tcW w:w="1871" w:type="dxa"/>
          </w:tcPr>
          <w:p w:rsidR="006F4EE4" w:rsidRDefault="006F4EE4">
            <w:pPr>
              <w:pStyle w:val="ConsPlusNormal"/>
              <w:jc w:val="center"/>
            </w:pPr>
            <w:r>
              <w:t>То же</w:t>
            </w:r>
          </w:p>
        </w:tc>
      </w:tr>
      <w:tr w:rsidR="006F4EE4">
        <w:tc>
          <w:tcPr>
            <w:tcW w:w="2098" w:type="dxa"/>
          </w:tcPr>
          <w:p w:rsidR="006F4EE4" w:rsidRDefault="006F4EE4">
            <w:pPr>
              <w:pStyle w:val="ConsPlusNormal"/>
              <w:jc w:val="center"/>
            </w:pPr>
            <w:r>
              <w:t>3000</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3</w:t>
            </w:r>
          </w:p>
        </w:tc>
        <w:tc>
          <w:tcPr>
            <w:tcW w:w="1020" w:type="dxa"/>
          </w:tcPr>
          <w:p w:rsidR="006F4EE4" w:rsidRDefault="006F4EE4">
            <w:pPr>
              <w:pStyle w:val="ConsPlusNormal"/>
              <w:jc w:val="center"/>
            </w:pPr>
            <w:r>
              <w:t>5</w:t>
            </w:r>
          </w:p>
        </w:tc>
        <w:tc>
          <w:tcPr>
            <w:tcW w:w="1871" w:type="dxa"/>
          </w:tcPr>
          <w:p w:rsidR="006F4EE4" w:rsidRDefault="006F4EE4">
            <w:pPr>
              <w:pStyle w:val="ConsPlusNormal"/>
              <w:jc w:val="center"/>
            </w:pPr>
            <w:r>
              <w:t>"</w:t>
            </w:r>
          </w:p>
        </w:tc>
      </w:tr>
      <w:tr w:rsidR="006F4EE4">
        <w:tc>
          <w:tcPr>
            <w:tcW w:w="2098" w:type="dxa"/>
          </w:tcPr>
          <w:p w:rsidR="006F4EE4" w:rsidRDefault="006F4EE4">
            <w:pPr>
              <w:pStyle w:val="ConsPlusNormal"/>
              <w:jc w:val="center"/>
            </w:pPr>
            <w:r>
              <w:t>4000</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w:t>
            </w:r>
          </w:p>
        </w:tc>
        <w:tc>
          <w:tcPr>
            <w:tcW w:w="1019" w:type="dxa"/>
          </w:tcPr>
          <w:p w:rsidR="006F4EE4" w:rsidRDefault="006F4EE4">
            <w:pPr>
              <w:pStyle w:val="ConsPlusNormal"/>
              <w:jc w:val="center"/>
            </w:pPr>
            <w:r>
              <w:t>-</w:t>
            </w:r>
          </w:p>
        </w:tc>
        <w:tc>
          <w:tcPr>
            <w:tcW w:w="1020" w:type="dxa"/>
          </w:tcPr>
          <w:p w:rsidR="006F4EE4" w:rsidRDefault="006F4EE4">
            <w:pPr>
              <w:pStyle w:val="ConsPlusNormal"/>
              <w:jc w:val="center"/>
            </w:pPr>
            <w:r>
              <w:t>-</w:t>
            </w:r>
          </w:p>
        </w:tc>
        <w:tc>
          <w:tcPr>
            <w:tcW w:w="1871" w:type="dxa"/>
          </w:tcPr>
          <w:p w:rsidR="006F4EE4" w:rsidRDefault="006F4EE4">
            <w:pPr>
              <w:pStyle w:val="ConsPlusNormal"/>
              <w:jc w:val="center"/>
            </w:pPr>
            <w:r>
              <w:t>"</w:t>
            </w:r>
          </w:p>
        </w:tc>
      </w:tr>
      <w:tr w:rsidR="006F4EE4">
        <w:tc>
          <w:tcPr>
            <w:tcW w:w="2098" w:type="dxa"/>
          </w:tcPr>
          <w:p w:rsidR="006F4EE4" w:rsidRDefault="006F4EE4">
            <w:pPr>
              <w:pStyle w:val="ConsPlusNormal"/>
              <w:jc w:val="center"/>
            </w:pPr>
            <w:r>
              <w:t>5000</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2</w:t>
            </w:r>
          </w:p>
        </w:tc>
        <w:tc>
          <w:tcPr>
            <w:tcW w:w="1020" w:type="dxa"/>
          </w:tcPr>
          <w:p w:rsidR="006F4EE4" w:rsidRDefault="006F4EE4">
            <w:pPr>
              <w:pStyle w:val="ConsPlusNormal"/>
              <w:jc w:val="center"/>
            </w:pPr>
            <w:r>
              <w:t>3</w:t>
            </w:r>
          </w:p>
        </w:tc>
        <w:tc>
          <w:tcPr>
            <w:tcW w:w="1871" w:type="dxa"/>
          </w:tcPr>
          <w:p w:rsidR="006F4EE4" w:rsidRDefault="006F4EE4">
            <w:pPr>
              <w:pStyle w:val="ConsPlusNormal"/>
              <w:jc w:val="center"/>
            </w:pPr>
            <w:r>
              <w:t>Двустороннее</w:t>
            </w:r>
          </w:p>
        </w:tc>
      </w:tr>
      <w:tr w:rsidR="006F4EE4">
        <w:tc>
          <w:tcPr>
            <w:tcW w:w="2098" w:type="dxa"/>
          </w:tcPr>
          <w:p w:rsidR="006F4EE4" w:rsidRDefault="006F4EE4">
            <w:pPr>
              <w:pStyle w:val="ConsPlusNormal"/>
              <w:jc w:val="center"/>
            </w:pPr>
            <w:r>
              <w:t>6000</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3</w:t>
            </w:r>
          </w:p>
        </w:tc>
        <w:tc>
          <w:tcPr>
            <w:tcW w:w="1020" w:type="dxa"/>
          </w:tcPr>
          <w:p w:rsidR="006F4EE4" w:rsidRDefault="006F4EE4">
            <w:pPr>
              <w:pStyle w:val="ConsPlusNormal"/>
              <w:jc w:val="center"/>
            </w:pPr>
            <w:r>
              <w:t>3</w:t>
            </w:r>
          </w:p>
        </w:tc>
        <w:tc>
          <w:tcPr>
            <w:tcW w:w="1871" w:type="dxa"/>
          </w:tcPr>
          <w:p w:rsidR="006F4EE4" w:rsidRDefault="006F4EE4">
            <w:pPr>
              <w:pStyle w:val="ConsPlusNormal"/>
              <w:jc w:val="center"/>
            </w:pPr>
            <w:r>
              <w:t>То же</w:t>
            </w:r>
          </w:p>
        </w:tc>
      </w:tr>
      <w:tr w:rsidR="006F4EE4">
        <w:tc>
          <w:tcPr>
            <w:tcW w:w="2098" w:type="dxa"/>
          </w:tcPr>
          <w:p w:rsidR="006F4EE4" w:rsidRDefault="006F4EE4">
            <w:pPr>
              <w:pStyle w:val="ConsPlusNormal"/>
              <w:jc w:val="center"/>
            </w:pPr>
            <w:r>
              <w:t>8000</w:t>
            </w:r>
          </w:p>
        </w:tc>
        <w:tc>
          <w:tcPr>
            <w:tcW w:w="1019" w:type="dxa"/>
          </w:tcPr>
          <w:p w:rsidR="006F4EE4" w:rsidRDefault="006F4EE4">
            <w:pPr>
              <w:pStyle w:val="ConsPlusNormal"/>
              <w:jc w:val="center"/>
            </w:pPr>
            <w:r>
              <w:t>2</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3</w:t>
            </w:r>
          </w:p>
        </w:tc>
        <w:tc>
          <w:tcPr>
            <w:tcW w:w="1020" w:type="dxa"/>
          </w:tcPr>
          <w:p w:rsidR="006F4EE4" w:rsidRDefault="006F4EE4">
            <w:pPr>
              <w:pStyle w:val="ConsPlusNormal"/>
              <w:jc w:val="center"/>
            </w:pPr>
            <w:r>
              <w:t>5</w:t>
            </w:r>
          </w:p>
        </w:tc>
        <w:tc>
          <w:tcPr>
            <w:tcW w:w="1871" w:type="dxa"/>
          </w:tcPr>
          <w:p w:rsidR="006F4EE4" w:rsidRDefault="006F4EE4">
            <w:pPr>
              <w:pStyle w:val="ConsPlusNormal"/>
              <w:jc w:val="center"/>
            </w:pPr>
            <w:r>
              <w:t>"</w:t>
            </w:r>
          </w:p>
        </w:tc>
      </w:tr>
      <w:tr w:rsidR="006F4EE4">
        <w:tc>
          <w:tcPr>
            <w:tcW w:w="2098" w:type="dxa"/>
          </w:tcPr>
          <w:p w:rsidR="006F4EE4" w:rsidRDefault="006F4EE4">
            <w:pPr>
              <w:pStyle w:val="ConsPlusNormal"/>
              <w:jc w:val="center"/>
            </w:pPr>
            <w:r>
              <w:t>10000</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3</w:t>
            </w:r>
          </w:p>
        </w:tc>
        <w:tc>
          <w:tcPr>
            <w:tcW w:w="1019" w:type="dxa"/>
          </w:tcPr>
          <w:p w:rsidR="006F4EE4" w:rsidRDefault="006F4EE4">
            <w:pPr>
              <w:pStyle w:val="ConsPlusNormal"/>
              <w:jc w:val="center"/>
            </w:pPr>
            <w:r>
              <w:t>5</w:t>
            </w:r>
          </w:p>
        </w:tc>
        <w:tc>
          <w:tcPr>
            <w:tcW w:w="1020" w:type="dxa"/>
          </w:tcPr>
          <w:p w:rsidR="006F4EE4" w:rsidRDefault="006F4EE4">
            <w:pPr>
              <w:pStyle w:val="ConsPlusNormal"/>
              <w:jc w:val="center"/>
            </w:pPr>
            <w:r>
              <w:t>5</w:t>
            </w:r>
          </w:p>
        </w:tc>
        <w:tc>
          <w:tcPr>
            <w:tcW w:w="1871" w:type="dxa"/>
          </w:tcPr>
          <w:p w:rsidR="006F4EE4" w:rsidRDefault="006F4EE4">
            <w:pPr>
              <w:pStyle w:val="ConsPlusNormal"/>
              <w:jc w:val="center"/>
            </w:pPr>
            <w:r>
              <w:t>"</w:t>
            </w:r>
          </w:p>
        </w:tc>
      </w:tr>
      <w:tr w:rsidR="006F4EE4">
        <w:tc>
          <w:tcPr>
            <w:tcW w:w="2098" w:type="dxa"/>
          </w:tcPr>
          <w:p w:rsidR="006F4EE4" w:rsidRDefault="006F4EE4">
            <w:pPr>
              <w:pStyle w:val="ConsPlusNormal"/>
              <w:jc w:val="center"/>
            </w:pPr>
            <w:r>
              <w:lastRenderedPageBreak/>
              <w:t>15000</w:t>
            </w:r>
          </w:p>
        </w:tc>
        <w:tc>
          <w:tcPr>
            <w:tcW w:w="1019" w:type="dxa"/>
          </w:tcPr>
          <w:p w:rsidR="006F4EE4" w:rsidRDefault="006F4EE4">
            <w:pPr>
              <w:pStyle w:val="ConsPlusNormal"/>
              <w:jc w:val="center"/>
            </w:pPr>
            <w:r>
              <w:t>5</w:t>
            </w:r>
          </w:p>
        </w:tc>
        <w:tc>
          <w:tcPr>
            <w:tcW w:w="1019" w:type="dxa"/>
          </w:tcPr>
          <w:p w:rsidR="006F4EE4" w:rsidRDefault="006F4EE4">
            <w:pPr>
              <w:pStyle w:val="ConsPlusNormal"/>
              <w:jc w:val="center"/>
            </w:pPr>
            <w:r>
              <w:t>5</w:t>
            </w:r>
          </w:p>
        </w:tc>
        <w:tc>
          <w:tcPr>
            <w:tcW w:w="1019" w:type="dxa"/>
          </w:tcPr>
          <w:p w:rsidR="006F4EE4" w:rsidRDefault="006F4EE4">
            <w:pPr>
              <w:pStyle w:val="ConsPlusNormal"/>
              <w:jc w:val="center"/>
            </w:pPr>
            <w:r>
              <w:t>5</w:t>
            </w:r>
          </w:p>
        </w:tc>
        <w:tc>
          <w:tcPr>
            <w:tcW w:w="1019" w:type="dxa"/>
          </w:tcPr>
          <w:p w:rsidR="006F4EE4" w:rsidRDefault="006F4EE4">
            <w:pPr>
              <w:pStyle w:val="ConsPlusNormal"/>
              <w:jc w:val="center"/>
            </w:pPr>
            <w:r>
              <w:t>8</w:t>
            </w:r>
          </w:p>
        </w:tc>
        <w:tc>
          <w:tcPr>
            <w:tcW w:w="1020" w:type="dxa"/>
          </w:tcPr>
          <w:p w:rsidR="006F4EE4" w:rsidRDefault="006F4EE4">
            <w:pPr>
              <w:pStyle w:val="ConsPlusNormal"/>
              <w:jc w:val="center"/>
            </w:pPr>
            <w:r>
              <w:t>8</w:t>
            </w:r>
          </w:p>
        </w:tc>
        <w:tc>
          <w:tcPr>
            <w:tcW w:w="1871" w:type="dxa"/>
          </w:tcPr>
          <w:p w:rsidR="006F4EE4" w:rsidRDefault="006F4EE4">
            <w:pPr>
              <w:pStyle w:val="ConsPlusNormal"/>
              <w:jc w:val="center"/>
            </w:pPr>
            <w:r>
              <w:t>"</w:t>
            </w:r>
          </w:p>
        </w:tc>
      </w:tr>
      <w:tr w:rsidR="006F4EE4">
        <w:tc>
          <w:tcPr>
            <w:tcW w:w="2098" w:type="dxa"/>
          </w:tcPr>
          <w:p w:rsidR="006F4EE4" w:rsidRDefault="006F4EE4">
            <w:pPr>
              <w:pStyle w:val="ConsPlusNormal"/>
              <w:jc w:val="center"/>
            </w:pPr>
            <w:r>
              <w:t>20000</w:t>
            </w:r>
          </w:p>
        </w:tc>
        <w:tc>
          <w:tcPr>
            <w:tcW w:w="1019" w:type="dxa"/>
          </w:tcPr>
          <w:p w:rsidR="006F4EE4" w:rsidRDefault="006F4EE4">
            <w:pPr>
              <w:pStyle w:val="ConsPlusNormal"/>
              <w:jc w:val="center"/>
            </w:pPr>
            <w:r>
              <w:t>5</w:t>
            </w:r>
          </w:p>
        </w:tc>
        <w:tc>
          <w:tcPr>
            <w:tcW w:w="1019" w:type="dxa"/>
          </w:tcPr>
          <w:p w:rsidR="006F4EE4" w:rsidRDefault="006F4EE4">
            <w:pPr>
              <w:pStyle w:val="ConsPlusNormal"/>
              <w:jc w:val="center"/>
            </w:pPr>
            <w:r>
              <w:t>5</w:t>
            </w:r>
          </w:p>
        </w:tc>
        <w:tc>
          <w:tcPr>
            <w:tcW w:w="1019" w:type="dxa"/>
          </w:tcPr>
          <w:p w:rsidR="006F4EE4" w:rsidRDefault="006F4EE4">
            <w:pPr>
              <w:pStyle w:val="ConsPlusNormal"/>
              <w:jc w:val="center"/>
            </w:pPr>
            <w:r>
              <w:t>8</w:t>
            </w:r>
          </w:p>
        </w:tc>
        <w:tc>
          <w:tcPr>
            <w:tcW w:w="2039" w:type="dxa"/>
            <w:gridSpan w:val="2"/>
          </w:tcPr>
          <w:p w:rsidR="006F4EE4" w:rsidRDefault="006F4EE4">
            <w:pPr>
              <w:pStyle w:val="ConsPlusNormal"/>
              <w:jc w:val="center"/>
            </w:pPr>
            <w:r>
              <w:t>По специальному расчету</w:t>
            </w:r>
          </w:p>
        </w:tc>
        <w:tc>
          <w:tcPr>
            <w:tcW w:w="1871" w:type="dxa"/>
          </w:tcPr>
          <w:p w:rsidR="006F4EE4" w:rsidRDefault="006F4EE4">
            <w:pPr>
              <w:pStyle w:val="ConsPlusNormal"/>
              <w:jc w:val="center"/>
            </w:pPr>
            <w:r>
              <w:t>"</w:t>
            </w:r>
          </w:p>
        </w:tc>
      </w:tr>
      <w:tr w:rsidR="006F4EE4">
        <w:tc>
          <w:tcPr>
            <w:tcW w:w="2098" w:type="dxa"/>
          </w:tcPr>
          <w:p w:rsidR="006F4EE4" w:rsidRDefault="006F4EE4">
            <w:pPr>
              <w:pStyle w:val="ConsPlusNormal"/>
              <w:jc w:val="center"/>
            </w:pPr>
            <w:r>
              <w:t>30000</w:t>
            </w:r>
          </w:p>
        </w:tc>
        <w:tc>
          <w:tcPr>
            <w:tcW w:w="1019" w:type="dxa"/>
          </w:tcPr>
          <w:p w:rsidR="006F4EE4" w:rsidRDefault="006F4EE4">
            <w:pPr>
              <w:pStyle w:val="ConsPlusNormal"/>
              <w:jc w:val="center"/>
            </w:pPr>
            <w:r>
              <w:t>8</w:t>
            </w:r>
          </w:p>
        </w:tc>
        <w:tc>
          <w:tcPr>
            <w:tcW w:w="1019" w:type="dxa"/>
          </w:tcPr>
          <w:p w:rsidR="006F4EE4" w:rsidRDefault="006F4EE4">
            <w:pPr>
              <w:pStyle w:val="ConsPlusNormal"/>
              <w:jc w:val="center"/>
            </w:pPr>
            <w:r>
              <w:t>8</w:t>
            </w:r>
          </w:p>
        </w:tc>
        <w:tc>
          <w:tcPr>
            <w:tcW w:w="3058" w:type="dxa"/>
            <w:gridSpan w:val="3"/>
          </w:tcPr>
          <w:p w:rsidR="006F4EE4" w:rsidRDefault="006F4EE4">
            <w:pPr>
              <w:pStyle w:val="ConsPlusNormal"/>
              <w:jc w:val="center"/>
            </w:pPr>
            <w:r>
              <w:t>По специальному расчету</w:t>
            </w:r>
          </w:p>
        </w:tc>
        <w:tc>
          <w:tcPr>
            <w:tcW w:w="1871" w:type="dxa"/>
          </w:tcPr>
          <w:p w:rsidR="006F4EE4" w:rsidRDefault="006F4EE4">
            <w:pPr>
              <w:pStyle w:val="ConsPlusNormal"/>
              <w:jc w:val="center"/>
            </w:pPr>
            <w:r>
              <w:t>"</w:t>
            </w:r>
          </w:p>
        </w:tc>
      </w:tr>
    </w:tbl>
    <w:p w:rsidR="006F4EE4" w:rsidRDefault="006F4EE4">
      <w:pPr>
        <w:pStyle w:val="ConsPlusNormal"/>
        <w:ind w:firstLine="540"/>
        <w:jc w:val="both"/>
      </w:pPr>
    </w:p>
    <w:p w:rsidR="006F4EE4" w:rsidRDefault="006F4EE4">
      <w:pPr>
        <w:pStyle w:val="ConsPlusNormal"/>
        <w:ind w:firstLine="540"/>
        <w:jc w:val="both"/>
      </w:pPr>
      <w:r>
        <w:t>При дорожных станциях технического обслуживания целесообразно предусматривать АЗС.</w:t>
      </w:r>
    </w:p>
    <w:p w:rsidR="006F4EE4" w:rsidRDefault="006F4EE4">
      <w:pPr>
        <w:pStyle w:val="ConsPlusNormal"/>
        <w:spacing w:before="220"/>
        <w:ind w:firstLine="540"/>
        <w:jc w:val="both"/>
      </w:pPr>
      <w:r>
        <w:t>11.11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междугородных и международных перевозок.</w:t>
      </w:r>
    </w:p>
    <w:p w:rsidR="006F4EE4" w:rsidRDefault="006F4EE4">
      <w:pPr>
        <w:pStyle w:val="ConsPlusNormal"/>
        <w:spacing w:before="220"/>
        <w:ind w:firstLine="540"/>
        <w:jc w:val="both"/>
      </w:pPr>
      <w:r>
        <w:t>Расстояние между мотелями и кемпингами следует принимать не более 500 км.</w:t>
      </w:r>
    </w:p>
    <w:p w:rsidR="006F4EE4" w:rsidRDefault="006F4EE4">
      <w:pPr>
        <w:pStyle w:val="ConsPlusNormal"/>
        <w:spacing w:before="220"/>
        <w:ind w:firstLine="540"/>
        <w:jc w:val="both"/>
      </w:pPr>
      <w:r>
        <w:t>В составе мотелей целесообразно предусматривать дорожные станции технического обслуживания, АЗС, пункты питания и торговли.</w:t>
      </w:r>
    </w:p>
    <w:p w:rsidR="006F4EE4" w:rsidRDefault="006F4EE4">
      <w:pPr>
        <w:pStyle w:val="ConsPlusNormal"/>
        <w:spacing w:before="220"/>
        <w:ind w:firstLine="540"/>
        <w:jc w:val="both"/>
      </w:pPr>
      <w:r>
        <w:t>При объектах автомобильного сервиса при необходимости следует размещать пункты питания и торговли.</w:t>
      </w:r>
    </w:p>
    <w:p w:rsidR="006F4EE4" w:rsidRDefault="006F4EE4">
      <w:pPr>
        <w:pStyle w:val="ConsPlusNormal"/>
        <w:spacing w:before="220"/>
        <w:ind w:firstLine="540"/>
        <w:jc w:val="both"/>
      </w:pPr>
      <w:r>
        <w:t>11.12 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 - III их следует размещать за пределами земляного полотна.</w:t>
      </w:r>
    </w:p>
    <w:p w:rsidR="006F4EE4" w:rsidRDefault="006F4EE4">
      <w:pPr>
        <w:pStyle w:val="ConsPlusNormal"/>
        <w:ind w:firstLine="540"/>
        <w:jc w:val="both"/>
      </w:pPr>
    </w:p>
    <w:p w:rsidR="006F4EE4" w:rsidRDefault="006F4EE4">
      <w:pPr>
        <w:pStyle w:val="ConsPlusNormal"/>
        <w:jc w:val="center"/>
      </w:pPr>
      <w:r>
        <w:rPr>
          <w:b/>
        </w:rPr>
        <w:t>Связь</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пункта 11.13 обеспечивает соблюдение требований Федерального </w:t>
            </w:r>
            <w:hyperlink r:id="rId670" w:history="1">
              <w:r>
                <w:rPr>
                  <w:color w:val="0000FF"/>
                </w:rPr>
                <w:t>закона</w:t>
              </w:r>
            </w:hyperlink>
            <w:r>
              <w:rPr>
                <w:color w:val="392C69"/>
              </w:rPr>
              <w:t xml:space="preserve"> от 30.12.2009 N 384-ФЗ "Технический регламент о безопасности зданий и сооружений" (</w:t>
            </w:r>
            <w:hyperlink r:id="rId671" w:history="1">
              <w:r>
                <w:rPr>
                  <w:color w:val="0000FF"/>
                </w:rPr>
                <w:t>Постановление</w:t>
              </w:r>
            </w:hyperlink>
            <w:r>
              <w:rPr>
                <w:color w:val="392C69"/>
              </w:rPr>
              <w:t xml:space="preserve"> Правительства РФ от 26.12.2014 N 1521).</w:t>
            </w:r>
          </w:p>
        </w:tc>
      </w:tr>
    </w:tbl>
    <w:p w:rsidR="006F4EE4" w:rsidRDefault="006F4EE4">
      <w:pPr>
        <w:pStyle w:val="ConsPlusNormal"/>
        <w:spacing w:before="280"/>
        <w:ind w:firstLine="540"/>
        <w:jc w:val="both"/>
      </w:pPr>
      <w:r>
        <w:t>11.13 Технологическую связь для обеспечения работы дорожной службы следует предусматривать на автомобильных дорогах категории I, а при наличии специальных требований - и на дорогах категорий II и III.</w:t>
      </w:r>
    </w:p>
    <w:p w:rsidR="006F4EE4" w:rsidRDefault="006F4EE4">
      <w:pPr>
        <w:pStyle w:val="ConsPlusNormal"/>
        <w:spacing w:before="220"/>
        <w:ind w:firstLine="540"/>
        <w:jc w:val="both"/>
      </w:pPr>
      <w:r>
        <w:t>Аварийно-вызывную связь следует предусматривать для дорог категории I при соответствующем обосновании.</w:t>
      </w:r>
    </w:p>
    <w:p w:rsidR="006F4EE4" w:rsidRDefault="006F4E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 xml:space="preserve">Применение на обязательной основе раздела 12 (за исключением </w:t>
            </w:r>
            <w:hyperlink w:anchor="P3971" w:history="1">
              <w:r>
                <w:rPr>
                  <w:color w:val="0000FF"/>
                </w:rPr>
                <w:t>пункта 12.21</w:t>
              </w:r>
            </w:hyperlink>
            <w:r>
              <w:rPr>
                <w:color w:val="392C69"/>
              </w:rPr>
              <w:t xml:space="preserve">) обеспечивает соблюдение требований Федерального </w:t>
            </w:r>
            <w:hyperlink r:id="rId672" w:history="1">
              <w:r>
                <w:rPr>
                  <w:color w:val="0000FF"/>
                </w:rPr>
                <w:t>закона</w:t>
              </w:r>
            </w:hyperlink>
            <w:r>
              <w:rPr>
                <w:color w:val="392C69"/>
              </w:rPr>
              <w:t xml:space="preserve"> от 30.12.2009 N 384-ФЗ "Технический регламент о безопасности зданий и сооружений" (</w:t>
            </w:r>
            <w:hyperlink r:id="rId673" w:history="1">
              <w:r>
                <w:rPr>
                  <w:color w:val="0000FF"/>
                </w:rPr>
                <w:t>Постановление</w:t>
              </w:r>
            </w:hyperlink>
            <w:r>
              <w:rPr>
                <w:color w:val="392C69"/>
              </w:rPr>
              <w:t xml:space="preserve"> Правительства РФ от 26.12.2014 N 1521).</w:t>
            </w:r>
          </w:p>
        </w:tc>
      </w:tr>
    </w:tbl>
    <w:p w:rsidR="006F4EE4" w:rsidRDefault="006F4EE4">
      <w:pPr>
        <w:pStyle w:val="ConsPlusTitle"/>
        <w:spacing w:before="280"/>
        <w:jc w:val="center"/>
        <w:outlineLvl w:val="1"/>
      </w:pPr>
      <w:r>
        <w:t>12. Охрана окружающей среды</w:t>
      </w:r>
    </w:p>
    <w:p w:rsidR="006F4EE4" w:rsidRDefault="006F4EE4">
      <w:pPr>
        <w:pStyle w:val="ConsPlusNormal"/>
        <w:ind w:firstLine="540"/>
        <w:jc w:val="both"/>
      </w:pPr>
    </w:p>
    <w:p w:rsidR="006F4EE4" w:rsidRDefault="006F4EE4">
      <w:pPr>
        <w:pStyle w:val="ConsPlusNormal"/>
        <w:ind w:firstLine="540"/>
        <w:jc w:val="both"/>
      </w:pPr>
      <w:r>
        <w:t>12.1 При размещении автомобильной дороги и сооружений на ней определение местоположения трассы строящейся автомобильной дороги осуществляется на основе рассмотрения и сравнения альтернативных вариантов, включая вариант отказа от строительства. Материалы сравнения должны быть достоверны и обоснованы с учетом взаимосвязи различных экологических, экономических и социальных факторов.</w:t>
      </w:r>
    </w:p>
    <w:p w:rsidR="006F4EE4" w:rsidRDefault="006F4EE4">
      <w:pPr>
        <w:pStyle w:val="ConsPlusNormal"/>
        <w:spacing w:before="220"/>
        <w:ind w:firstLine="540"/>
        <w:jc w:val="both"/>
      </w:pPr>
      <w:r>
        <w:t xml:space="preserve">При сравнении вариантов размещения автомобильной дороги следует учитывать возникающее перераспределение движения по участкам сети автомобильных дорог и </w:t>
      </w:r>
      <w:r>
        <w:lastRenderedPageBreak/>
        <w:t>экологической нагрузки на звенья сети.</w:t>
      </w:r>
    </w:p>
    <w:p w:rsidR="006F4EE4" w:rsidRDefault="006F4EE4">
      <w:pPr>
        <w:pStyle w:val="ConsPlusNormal"/>
        <w:spacing w:before="220"/>
        <w:ind w:firstLine="540"/>
        <w:jc w:val="both"/>
      </w:pPr>
      <w:r>
        <w:t>Сооружение автомобильных дорог в пределах особо охраняемых природных территорий устанавливается техническим регламентом.</w:t>
      </w:r>
    </w:p>
    <w:p w:rsidR="006F4EE4" w:rsidRDefault="006F4EE4">
      <w:pPr>
        <w:pStyle w:val="ConsPlusNormal"/>
        <w:spacing w:before="220"/>
        <w:ind w:firstLine="540"/>
        <w:jc w:val="both"/>
      </w:pPr>
      <w:r>
        <w:t>12.2 В проекте следует разрабатывать раздел "Охрана окружающей среды (ООС)", в составе которого должна быть произведена оценка влияния проектируемой дороги на окружающую среду. В первую очередь следует рассматривать непосредственное и косвенное влияние дорог и дорожного движения на:</w:t>
      </w:r>
    </w:p>
    <w:p w:rsidR="006F4EE4" w:rsidRDefault="006F4EE4">
      <w:pPr>
        <w:pStyle w:val="ConsPlusNormal"/>
        <w:spacing w:before="220"/>
        <w:ind w:firstLine="540"/>
        <w:jc w:val="both"/>
      </w:pPr>
      <w:r>
        <w:t>людей, фауну и флору;</w:t>
      </w:r>
    </w:p>
    <w:p w:rsidR="006F4EE4" w:rsidRDefault="006F4EE4">
      <w:pPr>
        <w:pStyle w:val="ConsPlusNormal"/>
        <w:spacing w:before="220"/>
        <w:ind w:firstLine="540"/>
        <w:jc w:val="both"/>
      </w:pPr>
      <w:r>
        <w:t>состояние почвы, воду, микроклимат, воздушную среду;</w:t>
      </w:r>
    </w:p>
    <w:p w:rsidR="006F4EE4" w:rsidRDefault="006F4EE4">
      <w:pPr>
        <w:pStyle w:val="ConsPlusNormal"/>
        <w:jc w:val="both"/>
      </w:pPr>
      <w:r>
        <w:t xml:space="preserve">(в ред. </w:t>
      </w:r>
      <w:hyperlink r:id="rId674"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пейзаж, физические объекты и культурное наследие.</w:t>
      </w:r>
    </w:p>
    <w:p w:rsidR="006F4EE4" w:rsidRDefault="006F4EE4">
      <w:pPr>
        <w:pStyle w:val="ConsPlusNormal"/>
        <w:spacing w:before="220"/>
        <w:ind w:firstLine="540"/>
        <w:jc w:val="both"/>
      </w:pPr>
      <w:r>
        <w:t>12.3 Комплекс технических решений по предупреждению и снижению негативного влияния автомобильной дороги и дорожных сооружений на окружающую среду, предложений по рациональному использованию природных ресурсов в строительстве, принятых при оценке воздействия на окружающую среду (ОВОС), должен соответствовать техническим решениям и мероприятиям, отраженным в составе проектной документации.</w:t>
      </w:r>
    </w:p>
    <w:p w:rsidR="006F4EE4" w:rsidRDefault="006F4EE4">
      <w:pPr>
        <w:pStyle w:val="ConsPlusNormal"/>
        <w:spacing w:before="220"/>
        <w:ind w:firstLine="540"/>
        <w:jc w:val="both"/>
      </w:pPr>
      <w:r>
        <w:t>12.4 При наличии в зоне строительства охраняемых памятников истории и культуры (старинные постройки, захоронения, археологические объекты, объекты особого отношения местного населения и т.п.), а также уникальных природных феноменов (особые геологические формы, водные источники, ценные экземпляры деревьев и т.п.), следует рассматривать необходимость специальных инженерных решений по защите указанных объектов.</w:t>
      </w:r>
    </w:p>
    <w:p w:rsidR="006F4EE4" w:rsidRDefault="006F4EE4">
      <w:pPr>
        <w:pStyle w:val="ConsPlusNormal"/>
        <w:spacing w:before="220"/>
        <w:ind w:firstLine="540"/>
        <w:jc w:val="both"/>
      </w:pPr>
      <w:r>
        <w:t>12.5 Проектные решения автомобильной дороги, дорожных сооружений и зданий, входящих в дорожный комплекс, должны обеспечивать сочетание их внешнего оформления с окружающей природной средой.</w:t>
      </w:r>
    </w:p>
    <w:p w:rsidR="006F4EE4" w:rsidRDefault="006F4EE4">
      <w:pPr>
        <w:pStyle w:val="ConsPlusNormal"/>
        <w:spacing w:before="220"/>
        <w:ind w:firstLine="540"/>
        <w:jc w:val="both"/>
      </w:pPr>
      <w:r>
        <w:t>12.6 В проектах должно предусматриваться осуществление защитных мероприятий при прохождении автомобильных дорог, предназначенных для транзитного движения, вблизи населенных пунктов или через них, вблизи заповедников, в рекреационных местах, вблизи расположения курортов, домов отдыха, пансионатов, пионерских лагерей и т.п.</w:t>
      </w:r>
    </w:p>
    <w:p w:rsidR="006F4EE4" w:rsidRDefault="006F4EE4">
      <w:pPr>
        <w:pStyle w:val="ConsPlusNormal"/>
        <w:jc w:val="both"/>
      </w:pPr>
      <w:r>
        <w:t xml:space="preserve">(в ред. </w:t>
      </w:r>
      <w:hyperlink r:id="rId675"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Автомобильные дороги, предназначенные только для местного движения и обслуживания вышеуказанных объектов, прокладывают с наименьшим воздействием на окружающую среду и ущербом для функционального назначения этих объектов.</w:t>
      </w:r>
    </w:p>
    <w:p w:rsidR="006F4EE4" w:rsidRDefault="006F4EE4">
      <w:pPr>
        <w:pStyle w:val="ConsPlusNormal"/>
        <w:spacing w:before="220"/>
        <w:ind w:firstLine="540"/>
        <w:jc w:val="both"/>
      </w:pPr>
      <w:r>
        <w:t>12.7 При строительстве обходов населенных пунктов их трассы следует прокладывать по возможности с подветренной стороны. В целях обеспечения дальнейшей реконструкции дорог расстояние от бровки земляного полотна до линии застройки населенных пунктов принимают в соответствии с их генеральными планами.</w:t>
      </w:r>
    </w:p>
    <w:p w:rsidR="006F4EE4" w:rsidRDefault="006F4EE4">
      <w:pPr>
        <w:pStyle w:val="ConsPlusNormal"/>
        <w:spacing w:before="220"/>
        <w:ind w:firstLine="540"/>
        <w:jc w:val="both"/>
      </w:pPr>
      <w:r>
        <w:t>12.8 При необходимости для снижения влияния строящихся автомобильных дорог и сооружений на окружающую среду предусматривают строительство защитных сооружений (экраны, ограждения, валы, древесно-кустарниковые насаждения или специальные конструкции земляного полотна, обеспечивающие уменьшение распространения загрязнений), а также дорожные покрытия, обеспечивающие пониженный уровень шума при движении автомобилей.</w:t>
      </w:r>
    </w:p>
    <w:p w:rsidR="006F4EE4" w:rsidRDefault="006F4EE4">
      <w:pPr>
        <w:pStyle w:val="ConsPlusNormal"/>
        <w:spacing w:before="220"/>
        <w:ind w:firstLine="540"/>
        <w:jc w:val="both"/>
      </w:pPr>
      <w:r>
        <w:t xml:space="preserve">12.9 При пересечении трассой дороги сложившихся путей миграции животных предусматривают на дорогах категорий I - III строительство специальных сооружений </w:t>
      </w:r>
      <w:r>
        <w:lastRenderedPageBreak/>
        <w:t>(ограждения, переходы и пропускные сооружения, скотопрогоны и т.п.). Конструкцию и число переходов и пропускных сооружений необходимо принимать на основании данных о путях миграции в зависимости от количества, видовых морфометрических и поведенческих особенностей мигрирующих животных. На дорогах иных категорий допускается применение организационных мероприятий по ограничению режима, скорости и времени движения дорожными знаками и иными средствами регулирования движения.</w:t>
      </w:r>
    </w:p>
    <w:p w:rsidR="006F4EE4" w:rsidRDefault="006F4EE4">
      <w:pPr>
        <w:pStyle w:val="ConsPlusNormal"/>
        <w:spacing w:before="220"/>
        <w:ind w:firstLine="540"/>
        <w:jc w:val="both"/>
      </w:pPr>
      <w:r>
        <w:t>12.10 При определении мест переходов автодорог через водотоки, выборе конструкций и отверстий искусственных сооружений следует учитывать необходимость обхода мест нагула и нерестилищ рыб, назначения сроков проведения строительных работ с учетом периода массового нереста и выклева рыб, недопущение нарушения гидрологического режима рек, изменения береговой линии, сечения водотоков, активизации русловых процессов.</w:t>
      </w:r>
    </w:p>
    <w:p w:rsidR="006F4EE4" w:rsidRDefault="006F4EE4">
      <w:pPr>
        <w:pStyle w:val="ConsPlusNormal"/>
        <w:spacing w:before="220"/>
        <w:ind w:firstLine="540"/>
        <w:jc w:val="both"/>
      </w:pPr>
      <w:r>
        <w:t>При строительстве или реконструкции мостовых переходов на рыбохозяйственных водных объектах по согласованию и техническим условиям, полученным в установленном законодательством порядке, в проектах необходимо предусматривать мероприятия по сохранению рыбных запасов.</w:t>
      </w:r>
    </w:p>
    <w:p w:rsidR="006F4EE4" w:rsidRDefault="006F4EE4">
      <w:pPr>
        <w:pStyle w:val="ConsPlusNormal"/>
        <w:spacing w:before="220"/>
        <w:ind w:firstLine="540"/>
        <w:jc w:val="both"/>
      </w:pPr>
      <w:r>
        <w:t>12.11 На площадях земель, нарушаемых при строительстве автомобильных дорог, плодородный слой почвы снимают и складируют в отведенных местах.</w:t>
      </w:r>
    </w:p>
    <w:p w:rsidR="006F4EE4" w:rsidRDefault="006F4EE4">
      <w:pPr>
        <w:pStyle w:val="ConsPlusNormal"/>
        <w:spacing w:before="220"/>
        <w:ind w:firstLine="540"/>
        <w:jc w:val="both"/>
      </w:pPr>
      <w:r>
        <w:t>Плодородный почвенный грунт используют для укрепления откосов земляного полотна и дорожных сооружений, а также при рекультивации нарушенных при строительстве земель. Не следует снимать плодородный слой почвы с вечномерзлых грунтов и в иных местах, где его снятие может привести к нарушению устойчивости.</w:t>
      </w:r>
    </w:p>
    <w:p w:rsidR="006F4EE4" w:rsidRDefault="006F4EE4">
      <w:pPr>
        <w:pStyle w:val="ConsPlusNormal"/>
        <w:jc w:val="both"/>
      </w:pPr>
      <w:r>
        <w:t xml:space="preserve">(в ред. </w:t>
      </w:r>
      <w:hyperlink r:id="rId676"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r>
        <w:t xml:space="preserve">Примечание. К плодородному слою почвы относятся гумуссированные грунты состава от глинистого до супесчаного, удовлетворяющие по физическому и химическому составу требованиям </w:t>
      </w:r>
      <w:hyperlink r:id="rId677" w:history="1">
        <w:r>
          <w:rPr>
            <w:color w:val="0000FF"/>
          </w:rPr>
          <w:t>ГОСТ 17.5.1.03</w:t>
        </w:r>
      </w:hyperlink>
      <w:r>
        <w:t>.</w:t>
      </w:r>
    </w:p>
    <w:p w:rsidR="006F4EE4" w:rsidRDefault="006F4EE4">
      <w:pPr>
        <w:pStyle w:val="ConsPlusNormal"/>
        <w:ind w:firstLine="540"/>
        <w:jc w:val="both"/>
      </w:pPr>
    </w:p>
    <w:p w:rsidR="006F4EE4" w:rsidRDefault="006F4EE4">
      <w:pPr>
        <w:pStyle w:val="ConsPlusNormal"/>
        <w:ind w:firstLine="540"/>
        <w:jc w:val="both"/>
      </w:pPr>
      <w:r>
        <w:t>12.12 Все земельные участки, предоставленные во временное пользование для нужд строительства дороги, по окончании строительства должны быть приведены в состояние, пригодное для дальнейшего использования с учетом технических условий владельцев и пользователей земель. После окончания реконструкции дороги неиспользуемые участки существующих дорог должны быть приведены в состояние, пригодное для дальнейшего использования.</w:t>
      </w:r>
    </w:p>
    <w:p w:rsidR="006F4EE4" w:rsidRDefault="006F4EE4">
      <w:pPr>
        <w:pStyle w:val="ConsPlusNormal"/>
        <w:spacing w:before="220"/>
        <w:ind w:firstLine="540"/>
        <w:jc w:val="both"/>
      </w:pPr>
      <w:r>
        <w:t>12.13 При прокладке трасс дорог по высокопродуктивным пахотным, орошаемым, осушаемым или иным ценным угодьям в целях сокращения площадей отвода земель земляное полотно рекомендуется предусматривать без устройства кювет-резервов и кавальеров.</w:t>
      </w:r>
    </w:p>
    <w:p w:rsidR="006F4EE4" w:rsidRDefault="006F4EE4">
      <w:pPr>
        <w:pStyle w:val="ConsPlusNormal"/>
        <w:spacing w:before="220"/>
        <w:ind w:firstLine="540"/>
        <w:jc w:val="both"/>
      </w:pPr>
      <w:r>
        <w:t xml:space="preserve">12.14 При назначении конструктивных решений земляного полотна, водоотводных и водопропускных сооружений обеспечивают защиту угодий от размыва и заиления, заболачивания, нарушения растительного и дернового покрова, нарушения гидрологического режима водотоков и природного уровня грунтовых вод. Поперечные сечения и продольные уклоны канав допускается принимать по </w:t>
      </w:r>
      <w:hyperlink r:id="rId678" w:history="1">
        <w:r>
          <w:rPr>
            <w:color w:val="0000FF"/>
          </w:rPr>
          <w:t>СП 104.13330</w:t>
        </w:r>
      </w:hyperlink>
      <w:r>
        <w:t xml:space="preserve">. Отверстия труб и других водоотводных сооружений должны обеспечивать пропуск летних паводков с подтоплением сельскохозяйственных угодий на сроки, не превышающие установленных в </w:t>
      </w:r>
      <w:hyperlink r:id="rId679" w:history="1">
        <w:r>
          <w:rPr>
            <w:color w:val="0000FF"/>
          </w:rPr>
          <w:t>СП 104.13330</w:t>
        </w:r>
      </w:hyperlink>
      <w:r>
        <w:t>.</w:t>
      </w:r>
    </w:p>
    <w:p w:rsidR="006F4EE4" w:rsidRDefault="006F4EE4">
      <w:pPr>
        <w:pStyle w:val="ConsPlusNormal"/>
        <w:spacing w:before="220"/>
        <w:ind w:firstLine="540"/>
        <w:jc w:val="both"/>
      </w:pPr>
      <w:r>
        <w:t>Во избежание эрозии земель вследствие концентрации водных потоков следует предусматривать укрепление русел и выходов из водоотводных сооружений.</w:t>
      </w:r>
    </w:p>
    <w:p w:rsidR="006F4EE4" w:rsidRDefault="006F4EE4">
      <w:pPr>
        <w:pStyle w:val="ConsPlusNormal"/>
        <w:spacing w:before="220"/>
        <w:ind w:firstLine="540"/>
        <w:jc w:val="both"/>
      </w:pPr>
      <w:r>
        <w:t xml:space="preserve">12.15 Для автодорог в зоне проведения мелиоративных работ предусматривают увязку строительных решений. При строительстве дорог на заболоченных или обводненных землях </w:t>
      </w:r>
      <w:r>
        <w:lastRenderedPageBreak/>
        <w:t>изменение их режима вследствие сооружения автомобильной дороги допускается только в увязке с проектами мелиорации соответствующих территорий.</w:t>
      </w:r>
    </w:p>
    <w:p w:rsidR="006F4EE4" w:rsidRDefault="006F4EE4">
      <w:pPr>
        <w:pStyle w:val="ConsPlusNormal"/>
        <w:spacing w:before="220"/>
        <w:ind w:firstLine="540"/>
        <w:jc w:val="both"/>
      </w:pPr>
      <w:r>
        <w:t>12.16 При сооружении насыпей через болота с поперечным по отношению к трассе дороги движением воды в водонасыщенном горизонте предусматривают мероприятия, исключающие изменение режима болота путем отсыпки насыпи или ее нижней части из дренирующих материалов, устройство вдоль земляного полотна продольных канав, и если это необходимо, искусственных сооружений и т.п.</w:t>
      </w:r>
    </w:p>
    <w:p w:rsidR="006F4EE4" w:rsidRDefault="006F4EE4">
      <w:pPr>
        <w:pStyle w:val="ConsPlusNormal"/>
        <w:spacing w:before="220"/>
        <w:ind w:firstLine="540"/>
        <w:jc w:val="both"/>
      </w:pPr>
      <w:r>
        <w:t>12.17 На дорогах в пределах водоохранных зон предусматривают организованный сбор воды с поверхности проезжей части с последующей ее очисткой или отводом в места, исключающие загрязнение водных объектов. Качество сбрасываемых очищенных сточных вод в водные объекты должно удовлетворять установленным требованиям.</w:t>
      </w:r>
    </w:p>
    <w:p w:rsidR="006F4EE4" w:rsidRDefault="006F4EE4">
      <w:pPr>
        <w:pStyle w:val="ConsPlusNormal"/>
        <w:spacing w:before="220"/>
        <w:ind w:firstLine="540"/>
        <w:jc w:val="both"/>
      </w:pPr>
      <w:r>
        <w:t>12.18 При прокладке дорог через населенные пункты предусматривают покрытия дорожных одежд и тип укрепления обочин, исключающие пылеобразование. На остальных участках дорог с переходными и низшими покрытиями предусматривают обработку покрытий обеспыливающими веществами, а при необходимости - защитные мероприятия, ограничивающие ширину запыленной зоны.</w:t>
      </w:r>
    </w:p>
    <w:p w:rsidR="006F4EE4" w:rsidRDefault="006F4EE4">
      <w:pPr>
        <w:pStyle w:val="ConsPlusNormal"/>
        <w:spacing w:before="220"/>
        <w:ind w:firstLine="540"/>
        <w:jc w:val="both"/>
      </w:pPr>
      <w:r>
        <w:t>12.19 Для предотвращения загрязнения полосы отвода автомобильных дорог бытовым мусором при необходимости предусматривают площадки для установки контейнеров для мусора.</w:t>
      </w:r>
    </w:p>
    <w:p w:rsidR="006F4EE4" w:rsidRDefault="006F4EE4">
      <w:pPr>
        <w:pStyle w:val="ConsPlusNormal"/>
        <w:spacing w:before="220"/>
        <w:ind w:firstLine="540"/>
        <w:jc w:val="both"/>
      </w:pPr>
      <w:r>
        <w:t>При прокладке трассы в хвойных лесах на сухих почвах по согласованию с органами лесного хозяйства следует предусматривать за границами полосы отвода противопожарные минерализованные полосы. Ширина этих полос принимается по правилам пожарной безопасности для лесов.</w:t>
      </w:r>
    </w:p>
    <w:p w:rsidR="006F4EE4" w:rsidRDefault="006F4EE4">
      <w:pPr>
        <w:pStyle w:val="ConsPlusNormal"/>
        <w:spacing w:before="220"/>
        <w:ind w:firstLine="540"/>
        <w:jc w:val="both"/>
      </w:pPr>
      <w:r>
        <w:t>12.20 Выбор материалов для строительства, ремонта и содержания дороги должен осуществляться с учетом прямого и косвенного влияния на экологическую обстановку в период как строительства, так и эксплуатации дороги.</w:t>
      </w:r>
    </w:p>
    <w:p w:rsidR="006F4EE4" w:rsidRDefault="006F4EE4">
      <w:pPr>
        <w:pStyle w:val="ConsPlusNormal"/>
        <w:spacing w:before="220"/>
        <w:ind w:firstLine="540"/>
        <w:jc w:val="both"/>
      </w:pPr>
      <w:bookmarkStart w:id="76" w:name="P3971"/>
      <w:bookmarkEnd w:id="76"/>
      <w:r>
        <w:t>12.21 Производственные базы, здания и сооружения дорожно-эксплуатационной службы и дорожного сервиса, временные базы строительных организаций размещают с подветренной стороны (для ветров преобладающего направления) по отношению к селитебной территории. Местоположение и условия размещения постоянных и временных предприятий по производству дорожно-строительных материалов принимают по согласованию в установленном законом порядке.</w:t>
      </w:r>
    </w:p>
    <w:p w:rsidR="006F4EE4" w:rsidRDefault="006F4EE4">
      <w:pPr>
        <w:pStyle w:val="ConsPlusNormal"/>
        <w:jc w:val="both"/>
      </w:pPr>
      <w:r>
        <w:t xml:space="preserve">(в ред. </w:t>
      </w:r>
      <w:hyperlink r:id="rId680"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Территории временных баз строительных организаций должны иметь спланированную поверхность, быть ограждены, иметь специально оборудованные площадки для заправки техники, сбора и уничтожения отходов и мусора, туалеты, системы для сбора и очистки вод.</w:t>
      </w:r>
    </w:p>
    <w:p w:rsidR="006F4EE4" w:rsidRDefault="006F4EE4">
      <w:pPr>
        <w:pStyle w:val="ConsPlusNormal"/>
        <w:spacing w:before="220"/>
        <w:ind w:firstLine="540"/>
        <w:jc w:val="both"/>
      </w:pPr>
      <w:r>
        <w:t>Размещение временных баз строительных организаций в прибрежных полосах водных объектов допускается только при необходимости непосредственного примыкания площадки предприятия к водоемам по согласованию с органами по регулированию использования и охране вод в соответствии с законодательством.</w:t>
      </w:r>
    </w:p>
    <w:p w:rsidR="006F4EE4" w:rsidRDefault="006F4EE4">
      <w:pPr>
        <w:pStyle w:val="ConsPlusNormal"/>
        <w:spacing w:before="220"/>
        <w:ind w:firstLine="540"/>
        <w:jc w:val="both"/>
      </w:pPr>
      <w:r>
        <w:t>Временные базы строительных организаций, требующие устройства грузовых причалов или пристаней, следует размещать по течению реки ниже селитебной территории на расстоянии не менее 200 м по согласованию с органами по регулированию использования и охраны вод и федеральным органом исполнительной власти в области рыболовства.</w:t>
      </w:r>
    </w:p>
    <w:p w:rsidR="006F4EE4" w:rsidRDefault="006F4EE4">
      <w:pPr>
        <w:pStyle w:val="ConsPlusNormal"/>
        <w:spacing w:before="220"/>
        <w:ind w:firstLine="540"/>
        <w:jc w:val="both"/>
      </w:pPr>
      <w:r>
        <w:t xml:space="preserve">12.22 Во избежание нарушения путей сообщения местных жителей, увеличения временных затрат на дорогу к местам работы, отдыха и пунктам медицинского обслуживания, расчленения </w:t>
      </w:r>
      <w:r>
        <w:lastRenderedPageBreak/>
        <w:t>сельскохозяйственных угодий, ухудшения условий движения для сельскохозяйственной техники, гужевого транспорта, велосипедистов, пешеходов, прогона скота предусматривают устройство подъездов к населенным пунктам, пешеходных и велосипедных дорожек, а также сооружений для связи разобщенных территорий. При сооружении новых дорог категорий I - II рассматривают варианты отказа от совмещения их с местными дорогами попутного движения.</w:t>
      </w:r>
    </w:p>
    <w:p w:rsidR="006F4EE4" w:rsidRDefault="006F4EE4">
      <w:pPr>
        <w:pStyle w:val="ConsPlusNormal"/>
        <w:ind w:firstLine="540"/>
        <w:jc w:val="both"/>
      </w:pPr>
    </w:p>
    <w:p w:rsidR="006F4EE4" w:rsidRDefault="006F4EE4">
      <w:pPr>
        <w:pStyle w:val="ConsPlusTitle"/>
        <w:jc w:val="center"/>
        <w:outlineLvl w:val="1"/>
      </w:pPr>
      <w:r>
        <w:t>13. Критерии оценки проектных решений</w:t>
      </w:r>
    </w:p>
    <w:p w:rsidR="006F4EE4" w:rsidRDefault="006F4EE4">
      <w:pPr>
        <w:pStyle w:val="ConsPlusTitle"/>
        <w:jc w:val="center"/>
      </w:pPr>
      <w:r>
        <w:t>по условиям безопасности движения</w:t>
      </w:r>
    </w:p>
    <w:p w:rsidR="006F4EE4" w:rsidRDefault="006F4EE4">
      <w:pPr>
        <w:pStyle w:val="ConsPlusNormal"/>
        <w:jc w:val="center"/>
      </w:pPr>
      <w:r>
        <w:t xml:space="preserve">(раздел 13 введен </w:t>
      </w:r>
      <w:hyperlink r:id="rId681" w:history="1">
        <w:r>
          <w:rPr>
            <w:color w:val="0000FF"/>
          </w:rPr>
          <w:t>Изменением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rPr>
          <w:b/>
        </w:rPr>
        <w:t>13.1 Основные положения</w:t>
      </w:r>
    </w:p>
    <w:p w:rsidR="006F4EE4" w:rsidRDefault="006F4EE4">
      <w:pPr>
        <w:pStyle w:val="ConsPlusNormal"/>
        <w:spacing w:before="220"/>
        <w:ind w:firstLine="540"/>
        <w:jc w:val="both"/>
      </w:pPr>
      <w:r>
        <w:t>13.1.1 Оценку безопасности движения в проектах нового строительства, реконструкции, капитального ремонта автомобильных дорог рекомендуется проводить в целях минимизации риска дорожно-транспортных происшествий, предотвращения возникновения потенциально опасных участков и мест концентрации дорожно-транспортных происшествий на стадии эксплуатации.</w:t>
      </w:r>
    </w:p>
    <w:p w:rsidR="006F4EE4" w:rsidRDefault="006F4EE4">
      <w:pPr>
        <w:pStyle w:val="ConsPlusNormal"/>
        <w:spacing w:before="220"/>
        <w:ind w:firstLine="540"/>
        <w:jc w:val="both"/>
      </w:pPr>
      <w:r>
        <w:t>Оценку безопасности движения в проектах автомобильных дорог проводят на основе следующих критериев:</w:t>
      </w:r>
    </w:p>
    <w:p w:rsidR="006F4EE4" w:rsidRDefault="006F4EE4">
      <w:pPr>
        <w:pStyle w:val="ConsPlusNormal"/>
        <w:spacing w:before="220"/>
        <w:ind w:firstLine="540"/>
        <w:jc w:val="both"/>
      </w:pPr>
      <w:r>
        <w:t xml:space="preserve">1) ограничение разницы между фактической скоростью </w:t>
      </w:r>
      <w:r>
        <w:rPr>
          <w:i/>
        </w:rPr>
        <w:t>V</w:t>
      </w:r>
      <w:r>
        <w:rPr>
          <w:vertAlign w:val="subscript"/>
        </w:rPr>
        <w:t>85%</w:t>
      </w:r>
      <w:r>
        <w:t xml:space="preserve"> и расчетной скоростью, принятой для определения основных геометрических элементов (</w:t>
      </w:r>
      <w:r>
        <w:rPr>
          <w:i/>
        </w:rPr>
        <w:t>V</w:t>
      </w:r>
      <w:r>
        <w:rPr>
          <w:vertAlign w:val="subscript"/>
        </w:rPr>
        <w:t>85%</w:t>
      </w:r>
      <w:r>
        <w:t xml:space="preserve"> - </w:t>
      </w:r>
      <w:r>
        <w:rPr>
          <w:i/>
        </w:rPr>
        <w:t>V</w:t>
      </w:r>
      <w:r>
        <w:rPr>
          <w:vertAlign w:val="subscript"/>
        </w:rPr>
        <w:t>р</w:t>
      </w:r>
      <w:r>
        <w:t xml:space="preserve"> &lt;= 10 км/ч);</w:t>
      </w:r>
    </w:p>
    <w:p w:rsidR="006F4EE4" w:rsidRDefault="006F4EE4">
      <w:pPr>
        <w:pStyle w:val="ConsPlusNormal"/>
        <w:spacing w:before="220"/>
        <w:ind w:firstLine="540"/>
        <w:jc w:val="both"/>
      </w:pPr>
      <w:r>
        <w:t xml:space="preserve">2) ограничение разницы между фактической скоростью </w:t>
      </w:r>
      <w:r>
        <w:rPr>
          <w:i/>
        </w:rPr>
        <w:t>V</w:t>
      </w:r>
      <w:r>
        <w:rPr>
          <w:vertAlign w:val="subscript"/>
        </w:rPr>
        <w:t>85%</w:t>
      </w:r>
      <w:r>
        <w:t xml:space="preserve"> на смежных участках проектируемой дороги </w:t>
      </w:r>
      <w:r w:rsidRPr="005A5891">
        <w:rPr>
          <w:position w:val="-8"/>
        </w:rPr>
        <w:pict>
          <v:shape id="_x0000_i1138" style="width:97.65pt;height:20.05pt" coordsize="" o:spt="100" adj="0,,0" path="" filled="f" stroked="f">
            <v:stroke joinstyle="miter"/>
            <v:imagedata r:id="rId682" o:title="base_44_24000_32881"/>
            <v:formulas/>
            <v:path o:connecttype="segments"/>
          </v:shape>
        </w:pict>
      </w:r>
      <w:r>
        <w:t>;</w:t>
      </w:r>
    </w:p>
    <w:p w:rsidR="006F4EE4" w:rsidRDefault="006F4EE4">
      <w:pPr>
        <w:pStyle w:val="ConsPlusNormal"/>
        <w:spacing w:before="220"/>
        <w:ind w:firstLine="540"/>
        <w:jc w:val="both"/>
      </w:pPr>
      <w:r>
        <w:t xml:space="preserve">3) ограничение разницы между проектным и фактическим значениями коэффициента поперечного сцепления </w:t>
      </w:r>
      <w:r w:rsidRPr="005A5891">
        <w:rPr>
          <w:position w:val="-8"/>
        </w:rPr>
        <w:pict>
          <v:shape id="_x0000_i1139" style="width:126.45pt;height:20.05pt" coordsize="" o:spt="100" adj="0,,0" path="" filled="f" stroked="f">
            <v:stroke joinstyle="miter"/>
            <v:imagedata r:id="rId683" o:title="base_44_24000_32882"/>
            <v:formulas/>
            <v:path o:connecttype="segments"/>
          </v:shape>
        </w:pict>
      </w:r>
      <w:r>
        <w:t>;</w:t>
      </w:r>
    </w:p>
    <w:p w:rsidR="006F4EE4" w:rsidRDefault="006F4EE4">
      <w:pPr>
        <w:pStyle w:val="ConsPlusNormal"/>
        <w:spacing w:before="220"/>
        <w:ind w:firstLine="540"/>
        <w:jc w:val="both"/>
      </w:pPr>
      <w:r>
        <w:t>4) обеспечение на всем протяжении проектируемой автомобильной дороги минимального расстояния видимости (требуемое минимальное расстояние видимости может изменяться на различных участках дороги в зависимости от изменения фактической скорости, в качестве которой обычно принимают 85%-ную скорость, которая меняется по длине в зависимости от значений геометрических параметров дороги; фактическое расстояние видимости также является переменной величиной по длине дороги);</w:t>
      </w:r>
    </w:p>
    <w:p w:rsidR="006F4EE4" w:rsidRDefault="006F4EE4">
      <w:pPr>
        <w:pStyle w:val="ConsPlusNormal"/>
        <w:spacing w:before="220"/>
        <w:ind w:firstLine="540"/>
        <w:jc w:val="both"/>
      </w:pPr>
      <w:r>
        <w:t>5) критерий зрительной плавности предусматривает обеспечение при проектировании сочетания элементов плана и продольного профиля, в перспективном изображении дороги, при которых обеспечивается оптимальное соотношение размеров видимых элементов дороги и кривизны линий;</w:t>
      </w:r>
    </w:p>
    <w:p w:rsidR="006F4EE4" w:rsidRDefault="006F4EE4">
      <w:pPr>
        <w:pStyle w:val="ConsPlusNormal"/>
        <w:spacing w:before="220"/>
        <w:ind w:firstLine="540"/>
        <w:jc w:val="both"/>
      </w:pPr>
      <w:r>
        <w:t>6) критерий зрительной ясности, который означает ясность восприятия водителем направления дороги на расстоянии не менее расстояния видимости, позволяющей ему оценивать и прогнозировать дорожные условия при движении с расчетной скоростью.</w:t>
      </w:r>
    </w:p>
    <w:p w:rsidR="006F4EE4" w:rsidRDefault="006F4EE4">
      <w:pPr>
        <w:pStyle w:val="ConsPlusNormal"/>
        <w:spacing w:before="220"/>
        <w:ind w:firstLine="540"/>
        <w:jc w:val="both"/>
      </w:pPr>
      <w:r>
        <w:t xml:space="preserve">Примечание. Критерии зрительной плавности и ясности обеспечиваются выполнением требований </w:t>
      </w:r>
      <w:hyperlink w:anchor="P1345" w:history="1">
        <w:r>
          <w:rPr>
            <w:color w:val="0000FF"/>
          </w:rPr>
          <w:t>5.36</w:t>
        </w:r>
      </w:hyperlink>
      <w:r>
        <w:t xml:space="preserve"> - </w:t>
      </w:r>
      <w:hyperlink w:anchor="P1492" w:history="1">
        <w:r>
          <w:rPr>
            <w:color w:val="0000FF"/>
          </w:rPr>
          <w:t>5.43</w:t>
        </w:r>
      </w:hyperlink>
      <w:r>
        <w:t>.</w:t>
      </w:r>
    </w:p>
    <w:p w:rsidR="006F4EE4" w:rsidRDefault="006F4EE4">
      <w:pPr>
        <w:pStyle w:val="ConsPlusNormal"/>
        <w:jc w:val="both"/>
      </w:pPr>
    </w:p>
    <w:p w:rsidR="006F4EE4" w:rsidRDefault="006F4EE4">
      <w:pPr>
        <w:pStyle w:val="ConsPlusNormal"/>
        <w:ind w:firstLine="540"/>
        <w:jc w:val="both"/>
      </w:pPr>
      <w:r>
        <w:t xml:space="preserve">13.1.2 Оценка соответствия проектируемой дороги требованиям безопасности движения проводится по методу уровней безопасности дорожного движения </w:t>
      </w:r>
      <w:hyperlink w:anchor="P4962" w:history="1">
        <w:r>
          <w:rPr>
            <w:color w:val="0000FF"/>
          </w:rPr>
          <w:t>(Приложение Ж)</w:t>
        </w:r>
      </w:hyperlink>
      <w:r>
        <w:t xml:space="preserve"> с использованием соответствующих расчетных показателей (таблица 13.1).</w:t>
      </w:r>
    </w:p>
    <w:p w:rsidR="006F4EE4" w:rsidRDefault="006F4EE4">
      <w:pPr>
        <w:pStyle w:val="ConsPlusNormal"/>
        <w:jc w:val="both"/>
      </w:pPr>
    </w:p>
    <w:p w:rsidR="006F4EE4" w:rsidRDefault="006F4EE4">
      <w:pPr>
        <w:pStyle w:val="ConsPlusNormal"/>
        <w:jc w:val="right"/>
      </w:pPr>
      <w:r>
        <w:lastRenderedPageBreak/>
        <w:t>Таблица 13.1</w:t>
      </w:r>
    </w:p>
    <w:p w:rsidR="006F4EE4" w:rsidRDefault="006F4EE4">
      <w:pPr>
        <w:pStyle w:val="ConsPlusNormal"/>
        <w:jc w:val="both"/>
      </w:pPr>
    </w:p>
    <w:p w:rsidR="006F4EE4" w:rsidRDefault="006F4EE4">
      <w:pPr>
        <w:pStyle w:val="ConsPlusNormal"/>
        <w:jc w:val="center"/>
      </w:pPr>
      <w:r>
        <w:t>Критерии оценки безопасности движения</w:t>
      </w:r>
    </w:p>
    <w:p w:rsidR="006F4EE4" w:rsidRDefault="006F4EE4">
      <w:pPr>
        <w:pStyle w:val="ConsPlusNormal"/>
        <w:jc w:val="center"/>
      </w:pPr>
      <w:r>
        <w:t>при проектировании автомобильных дорог</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2880"/>
        <w:gridCol w:w="3720"/>
      </w:tblGrid>
      <w:tr w:rsidR="006F4EE4">
        <w:tc>
          <w:tcPr>
            <w:tcW w:w="5340" w:type="dxa"/>
            <w:gridSpan w:val="2"/>
          </w:tcPr>
          <w:p w:rsidR="006F4EE4" w:rsidRDefault="006F4EE4">
            <w:pPr>
              <w:pStyle w:val="ConsPlusNormal"/>
              <w:jc w:val="center"/>
            </w:pPr>
            <w:r>
              <w:t>Критерии оценки безопасности движения</w:t>
            </w:r>
          </w:p>
        </w:tc>
        <w:tc>
          <w:tcPr>
            <w:tcW w:w="3720" w:type="dxa"/>
          </w:tcPr>
          <w:p w:rsidR="006F4EE4" w:rsidRDefault="006F4EE4">
            <w:pPr>
              <w:pStyle w:val="ConsPlusNormal"/>
              <w:jc w:val="center"/>
            </w:pPr>
            <w:r>
              <w:t>Расчетные показатели</w:t>
            </w:r>
          </w:p>
        </w:tc>
      </w:tr>
      <w:tr w:rsidR="006F4EE4">
        <w:tc>
          <w:tcPr>
            <w:tcW w:w="5340" w:type="dxa"/>
            <w:gridSpan w:val="2"/>
          </w:tcPr>
          <w:p w:rsidR="006F4EE4" w:rsidRDefault="006F4EE4">
            <w:pPr>
              <w:pStyle w:val="ConsPlusNormal"/>
            </w:pPr>
            <w:r>
              <w:t>Плавность трассы проектируемой дороги</w:t>
            </w:r>
          </w:p>
        </w:tc>
        <w:tc>
          <w:tcPr>
            <w:tcW w:w="3720" w:type="dxa"/>
          </w:tcPr>
          <w:p w:rsidR="006F4EE4" w:rsidRDefault="006F4EE4">
            <w:pPr>
              <w:pStyle w:val="ConsPlusNormal"/>
            </w:pPr>
            <w:r>
              <w:rPr>
                <w:i/>
              </w:rPr>
              <w:t>C</w:t>
            </w:r>
            <w:r>
              <w:rPr>
                <w:i/>
                <w:vertAlign w:val="subscript"/>
              </w:rPr>
              <w:t>v</w:t>
            </w:r>
            <w:r>
              <w:t xml:space="preserve"> - коэффициент вариации максимальной безопасной скорости движения, %</w:t>
            </w:r>
          </w:p>
        </w:tc>
      </w:tr>
      <w:tr w:rsidR="006F4EE4">
        <w:tc>
          <w:tcPr>
            <w:tcW w:w="2460" w:type="dxa"/>
            <w:vMerge w:val="restart"/>
          </w:tcPr>
          <w:p w:rsidR="006F4EE4" w:rsidRDefault="006F4EE4">
            <w:pPr>
              <w:pStyle w:val="ConsPlusNormal"/>
            </w:pPr>
            <w:r>
              <w:t>Согласованность проектных решений и поведения водителя в дорожном движении</w:t>
            </w:r>
          </w:p>
        </w:tc>
        <w:tc>
          <w:tcPr>
            <w:tcW w:w="2880" w:type="dxa"/>
          </w:tcPr>
          <w:p w:rsidR="006F4EE4" w:rsidRDefault="006F4EE4">
            <w:pPr>
              <w:pStyle w:val="ConsPlusNormal"/>
            </w:pPr>
            <w:r>
              <w:t>Соответствие расчетной скорости и максимальной безопасной скорости движения</w:t>
            </w:r>
          </w:p>
        </w:tc>
        <w:tc>
          <w:tcPr>
            <w:tcW w:w="3720" w:type="dxa"/>
          </w:tcPr>
          <w:p w:rsidR="006F4EE4" w:rsidRDefault="006F4EE4">
            <w:pPr>
              <w:pStyle w:val="ConsPlusNormal"/>
            </w:pPr>
            <w:r w:rsidRPr="005A5891">
              <w:rPr>
                <w:position w:val="-10"/>
              </w:rPr>
              <w:pict>
                <v:shape id="_x0000_i1140" style="width:30.05pt;height:21.9pt" coordsize="" o:spt="100" adj="0,,0" path="" filled="f" stroked="f">
                  <v:stroke joinstyle="miter"/>
                  <v:imagedata r:id="rId684" o:title="base_44_24000_32883"/>
                  <v:formulas/>
                  <v:path o:connecttype="segments"/>
                </v:shape>
              </w:pict>
            </w:r>
            <w:r>
              <w:t xml:space="preserve"> - итоговый коэффициент обеспеченности расчетной скорости, доли ед.</w:t>
            </w:r>
          </w:p>
        </w:tc>
      </w:tr>
      <w:tr w:rsidR="006F4EE4">
        <w:tc>
          <w:tcPr>
            <w:tcW w:w="2460" w:type="dxa"/>
            <w:vMerge/>
          </w:tcPr>
          <w:p w:rsidR="006F4EE4" w:rsidRDefault="006F4EE4"/>
        </w:tc>
        <w:tc>
          <w:tcPr>
            <w:tcW w:w="2880" w:type="dxa"/>
          </w:tcPr>
          <w:p w:rsidR="006F4EE4" w:rsidRDefault="006F4EE4">
            <w:pPr>
              <w:pStyle w:val="ConsPlusNormal"/>
            </w:pPr>
            <w:r>
              <w:t>Степень постоянства в поведении водителя при проезде смежных характерных участков трассы</w:t>
            </w:r>
          </w:p>
        </w:tc>
        <w:tc>
          <w:tcPr>
            <w:tcW w:w="3720" w:type="dxa"/>
          </w:tcPr>
          <w:p w:rsidR="006F4EE4" w:rsidRDefault="006F4EE4">
            <w:pPr>
              <w:pStyle w:val="ConsPlusNormal"/>
            </w:pPr>
            <w:r>
              <w:rPr>
                <w:i/>
              </w:rPr>
              <w:t>K</w:t>
            </w:r>
            <w:r>
              <w:rPr>
                <w:vertAlign w:val="subscript"/>
              </w:rPr>
              <w:t>б</w:t>
            </w:r>
            <w:r>
              <w:t xml:space="preserve"> - коэффициент безопасности, доли ед.</w:t>
            </w:r>
          </w:p>
        </w:tc>
      </w:tr>
      <w:tr w:rsidR="006F4EE4">
        <w:tc>
          <w:tcPr>
            <w:tcW w:w="5340" w:type="dxa"/>
            <w:gridSpan w:val="2"/>
          </w:tcPr>
          <w:p w:rsidR="006F4EE4" w:rsidRDefault="006F4EE4">
            <w:pPr>
              <w:pStyle w:val="ConsPlusNormal"/>
            </w:pPr>
            <w:r>
              <w:t>Степень компенсации ошибок водителей</w:t>
            </w:r>
          </w:p>
        </w:tc>
        <w:tc>
          <w:tcPr>
            <w:tcW w:w="3720" w:type="dxa"/>
          </w:tcPr>
          <w:p w:rsidR="006F4EE4" w:rsidRDefault="006F4EE4">
            <w:pPr>
              <w:pStyle w:val="ConsPlusNormal"/>
            </w:pPr>
            <w:r>
              <w:rPr>
                <w:i/>
              </w:rPr>
              <w:t>K</w:t>
            </w:r>
            <w:r>
              <w:rPr>
                <w:vertAlign w:val="subscript"/>
              </w:rPr>
              <w:t>ит</w:t>
            </w:r>
            <w:r>
              <w:t xml:space="preserve"> - итоговый коэффициент аварийности, доли ед.</w:t>
            </w:r>
          </w:p>
        </w:tc>
      </w:tr>
    </w:tbl>
    <w:p w:rsidR="006F4EE4" w:rsidRDefault="006F4EE4">
      <w:pPr>
        <w:pStyle w:val="ConsPlusNormal"/>
        <w:jc w:val="both"/>
      </w:pPr>
    </w:p>
    <w:p w:rsidR="006F4EE4" w:rsidRDefault="006F4EE4">
      <w:pPr>
        <w:pStyle w:val="ConsPlusNormal"/>
        <w:ind w:firstLine="540"/>
        <w:jc w:val="both"/>
      </w:pPr>
      <w:r>
        <w:t>13.1.3 В проектах нового строительства и реконструкции дорог в качестве расчетного рекомендуется рассматривать высокий уровень безопасности движения, в проектах капитального ремонта - не ниже допустимого уровня.</w:t>
      </w:r>
    </w:p>
    <w:p w:rsidR="006F4EE4" w:rsidRDefault="006F4EE4">
      <w:pPr>
        <w:pStyle w:val="ConsPlusNormal"/>
        <w:spacing w:before="220"/>
        <w:ind w:firstLine="540"/>
        <w:jc w:val="both"/>
      </w:pPr>
      <w:r>
        <w:t>13.1.4 Проектируемая автомобильная дорога должна обеспечивать соответствие критериев оценки безопасности движения расчетным уровням безопасности движения. По линейным графикам расчетных показателей выявляют опасные участки, которые следует перепроектировать.</w:t>
      </w:r>
    </w:p>
    <w:p w:rsidR="006F4EE4" w:rsidRDefault="006F4EE4">
      <w:pPr>
        <w:pStyle w:val="ConsPlusNormal"/>
        <w:spacing w:before="220"/>
        <w:ind w:firstLine="540"/>
        <w:jc w:val="both"/>
      </w:pPr>
      <w:r>
        <w:rPr>
          <w:b/>
        </w:rPr>
        <w:t>13.2 Критерии оценки проектных решений</w:t>
      </w:r>
    </w:p>
    <w:p w:rsidR="006F4EE4" w:rsidRDefault="006F4EE4">
      <w:pPr>
        <w:pStyle w:val="ConsPlusNormal"/>
        <w:spacing w:before="220"/>
        <w:ind w:firstLine="540"/>
        <w:jc w:val="both"/>
      </w:pPr>
      <w:r>
        <w:rPr>
          <w:b/>
        </w:rPr>
        <w:t>13.2.1 Оценка плавности трассы</w:t>
      </w:r>
    </w:p>
    <w:p w:rsidR="006F4EE4" w:rsidRDefault="006F4EE4">
      <w:pPr>
        <w:pStyle w:val="ConsPlusNormal"/>
        <w:spacing w:before="220"/>
        <w:ind w:firstLine="540"/>
        <w:jc w:val="both"/>
      </w:pPr>
      <w:r>
        <w:t xml:space="preserve">Плавность трассы проектируемой автомобильной дороги при сравнении вариантов ее трассы оценивают по показателю </w:t>
      </w:r>
      <w:r>
        <w:rPr>
          <w:i/>
        </w:rPr>
        <w:t>C</w:t>
      </w:r>
      <w:r>
        <w:rPr>
          <w:i/>
          <w:vertAlign w:val="subscript"/>
        </w:rPr>
        <w:t>v</w:t>
      </w:r>
      <w:r>
        <w:t xml:space="preserve">, порядок расчета которого представлен в </w:t>
      </w:r>
      <w:hyperlink w:anchor="P5190" w:history="1">
        <w:r>
          <w:rPr>
            <w:color w:val="0000FF"/>
          </w:rPr>
          <w:t>Приложении И</w:t>
        </w:r>
      </w:hyperlink>
      <w:r>
        <w:t>.</w:t>
      </w:r>
    </w:p>
    <w:p w:rsidR="006F4EE4" w:rsidRDefault="006F4EE4">
      <w:pPr>
        <w:pStyle w:val="ConsPlusNormal"/>
        <w:spacing w:before="220"/>
        <w:ind w:firstLine="540"/>
        <w:jc w:val="both"/>
      </w:pPr>
      <w:r>
        <w:t xml:space="preserve">Значения показателя </w:t>
      </w:r>
      <w:r>
        <w:rPr>
          <w:i/>
        </w:rPr>
        <w:t>C</w:t>
      </w:r>
      <w:r>
        <w:rPr>
          <w:i/>
          <w:vertAlign w:val="subscript"/>
        </w:rPr>
        <w:t>v</w:t>
      </w:r>
      <w:r>
        <w:t>, соответствующие расчетным уровням безопасности движения для автомобильных дорог различных категорий, представлены в таблице 13.2.</w:t>
      </w:r>
    </w:p>
    <w:p w:rsidR="006F4EE4" w:rsidRDefault="006F4EE4">
      <w:pPr>
        <w:pStyle w:val="ConsPlusNormal"/>
        <w:jc w:val="both"/>
      </w:pPr>
    </w:p>
    <w:p w:rsidR="006F4EE4" w:rsidRDefault="006F4EE4">
      <w:pPr>
        <w:pStyle w:val="ConsPlusNormal"/>
        <w:jc w:val="right"/>
      </w:pPr>
      <w:r>
        <w:t>Таблица 13.2</w:t>
      </w:r>
    </w:p>
    <w:p w:rsidR="006F4EE4" w:rsidRDefault="006F4EE4">
      <w:pPr>
        <w:pStyle w:val="ConsPlusNormal"/>
        <w:jc w:val="both"/>
      </w:pPr>
    </w:p>
    <w:p w:rsidR="006F4EE4" w:rsidRDefault="006F4EE4">
      <w:pPr>
        <w:pStyle w:val="ConsPlusNormal"/>
        <w:jc w:val="center"/>
      </w:pPr>
      <w:bookmarkStart w:id="77" w:name="P4022"/>
      <w:bookmarkEnd w:id="77"/>
      <w:r>
        <w:rPr>
          <w:b/>
        </w:rPr>
        <w:t>Значения коэффициента вариации максимальной безопасной</w:t>
      </w:r>
    </w:p>
    <w:p w:rsidR="006F4EE4" w:rsidRDefault="006F4EE4">
      <w:pPr>
        <w:pStyle w:val="ConsPlusNormal"/>
        <w:jc w:val="center"/>
      </w:pPr>
      <w:r>
        <w:rPr>
          <w:b/>
        </w:rPr>
        <w:t>скорости, соответствующие расчетным уровням</w:t>
      </w:r>
    </w:p>
    <w:p w:rsidR="006F4EE4" w:rsidRDefault="006F4EE4">
      <w:pPr>
        <w:pStyle w:val="ConsPlusNormal"/>
        <w:jc w:val="center"/>
      </w:pPr>
      <w:r>
        <w:rPr>
          <w:b/>
        </w:rPr>
        <w:t>безопасности движения</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2880"/>
        <w:gridCol w:w="3120"/>
      </w:tblGrid>
      <w:tr w:rsidR="006F4EE4">
        <w:tc>
          <w:tcPr>
            <w:tcW w:w="3060" w:type="dxa"/>
            <w:vMerge w:val="restart"/>
          </w:tcPr>
          <w:p w:rsidR="006F4EE4" w:rsidRDefault="006F4EE4">
            <w:pPr>
              <w:pStyle w:val="ConsPlusNormal"/>
              <w:jc w:val="center"/>
            </w:pPr>
            <w:r>
              <w:t xml:space="preserve">Категория автомобильной дороги (по </w:t>
            </w:r>
            <w:hyperlink r:id="rId685" w:history="1">
              <w:r>
                <w:rPr>
                  <w:color w:val="0000FF"/>
                </w:rPr>
                <w:t>ГОСТ Р 52398</w:t>
              </w:r>
            </w:hyperlink>
            <w:r>
              <w:t>)</w:t>
            </w:r>
          </w:p>
        </w:tc>
        <w:tc>
          <w:tcPr>
            <w:tcW w:w="6000" w:type="dxa"/>
            <w:gridSpan w:val="2"/>
          </w:tcPr>
          <w:p w:rsidR="006F4EE4" w:rsidRDefault="006F4EE4">
            <w:pPr>
              <w:pStyle w:val="ConsPlusNormal"/>
              <w:jc w:val="center"/>
            </w:pPr>
            <w:r>
              <w:t xml:space="preserve">Значения показателя </w:t>
            </w:r>
            <w:r>
              <w:rPr>
                <w:i/>
              </w:rPr>
              <w:t>C</w:t>
            </w:r>
            <w:r>
              <w:rPr>
                <w:i/>
                <w:vertAlign w:val="subscript"/>
              </w:rPr>
              <w:t>v</w:t>
            </w:r>
            <w:r>
              <w:t>, на участках расчетной протяженности, соответствующие расчетным уровням безопасности движения, %</w:t>
            </w:r>
          </w:p>
        </w:tc>
      </w:tr>
      <w:tr w:rsidR="006F4EE4">
        <w:tc>
          <w:tcPr>
            <w:tcW w:w="3060" w:type="dxa"/>
            <w:vMerge/>
          </w:tcPr>
          <w:p w:rsidR="006F4EE4" w:rsidRDefault="006F4EE4"/>
        </w:tc>
        <w:tc>
          <w:tcPr>
            <w:tcW w:w="2880" w:type="dxa"/>
          </w:tcPr>
          <w:p w:rsidR="006F4EE4" w:rsidRDefault="006F4EE4">
            <w:pPr>
              <w:pStyle w:val="ConsPlusNormal"/>
              <w:jc w:val="center"/>
            </w:pPr>
            <w:r>
              <w:t>Высокий</w:t>
            </w:r>
          </w:p>
        </w:tc>
        <w:tc>
          <w:tcPr>
            <w:tcW w:w="3120" w:type="dxa"/>
          </w:tcPr>
          <w:p w:rsidR="006F4EE4" w:rsidRDefault="006F4EE4">
            <w:pPr>
              <w:pStyle w:val="ConsPlusNormal"/>
              <w:jc w:val="center"/>
            </w:pPr>
            <w:r>
              <w:t>Допустимый</w:t>
            </w:r>
          </w:p>
        </w:tc>
      </w:tr>
      <w:tr w:rsidR="006F4EE4">
        <w:tc>
          <w:tcPr>
            <w:tcW w:w="3060" w:type="dxa"/>
          </w:tcPr>
          <w:p w:rsidR="006F4EE4" w:rsidRDefault="006F4EE4">
            <w:pPr>
              <w:pStyle w:val="ConsPlusNormal"/>
            </w:pPr>
            <w:r>
              <w:lastRenderedPageBreak/>
              <w:t>IА, IБ</w:t>
            </w:r>
          </w:p>
        </w:tc>
        <w:tc>
          <w:tcPr>
            <w:tcW w:w="2880" w:type="dxa"/>
          </w:tcPr>
          <w:p w:rsidR="006F4EE4" w:rsidRDefault="006F4EE4">
            <w:pPr>
              <w:pStyle w:val="ConsPlusNormal"/>
              <w:jc w:val="center"/>
            </w:pPr>
            <w:r>
              <w:t>Менее 1,0</w:t>
            </w:r>
          </w:p>
        </w:tc>
        <w:tc>
          <w:tcPr>
            <w:tcW w:w="3120" w:type="dxa"/>
          </w:tcPr>
          <w:p w:rsidR="006F4EE4" w:rsidRDefault="006F4EE4">
            <w:pPr>
              <w:pStyle w:val="ConsPlusNormal"/>
              <w:jc w:val="center"/>
            </w:pPr>
            <w:r>
              <w:t>1,5 - 2,0</w:t>
            </w:r>
          </w:p>
        </w:tc>
      </w:tr>
      <w:tr w:rsidR="006F4EE4">
        <w:tc>
          <w:tcPr>
            <w:tcW w:w="3060" w:type="dxa"/>
          </w:tcPr>
          <w:p w:rsidR="006F4EE4" w:rsidRDefault="006F4EE4">
            <w:pPr>
              <w:pStyle w:val="ConsPlusNormal"/>
            </w:pPr>
            <w:r>
              <w:t>IВ, II с числом полос 4</w:t>
            </w:r>
          </w:p>
        </w:tc>
        <w:tc>
          <w:tcPr>
            <w:tcW w:w="2880" w:type="dxa"/>
          </w:tcPr>
          <w:p w:rsidR="006F4EE4" w:rsidRDefault="006F4EE4">
            <w:pPr>
              <w:pStyle w:val="ConsPlusNormal"/>
              <w:jc w:val="center"/>
            </w:pPr>
            <w:r>
              <w:t>Менее 1,5</w:t>
            </w:r>
          </w:p>
        </w:tc>
        <w:tc>
          <w:tcPr>
            <w:tcW w:w="3120" w:type="dxa"/>
          </w:tcPr>
          <w:p w:rsidR="006F4EE4" w:rsidRDefault="006F4EE4">
            <w:pPr>
              <w:pStyle w:val="ConsPlusNormal"/>
              <w:jc w:val="center"/>
            </w:pPr>
            <w:r>
              <w:t>1,5 - 3,0</w:t>
            </w:r>
          </w:p>
        </w:tc>
      </w:tr>
      <w:tr w:rsidR="006F4EE4">
        <w:tc>
          <w:tcPr>
            <w:tcW w:w="3060" w:type="dxa"/>
          </w:tcPr>
          <w:p w:rsidR="006F4EE4" w:rsidRDefault="006F4EE4">
            <w:pPr>
              <w:pStyle w:val="ConsPlusNormal"/>
            </w:pPr>
            <w:r>
              <w:t>II с числом полос 2, III</w:t>
            </w:r>
          </w:p>
        </w:tc>
        <w:tc>
          <w:tcPr>
            <w:tcW w:w="2880" w:type="dxa"/>
          </w:tcPr>
          <w:p w:rsidR="006F4EE4" w:rsidRDefault="006F4EE4">
            <w:pPr>
              <w:pStyle w:val="ConsPlusNormal"/>
              <w:jc w:val="center"/>
            </w:pPr>
            <w:r>
              <w:t>Менее 1,5</w:t>
            </w:r>
          </w:p>
        </w:tc>
        <w:tc>
          <w:tcPr>
            <w:tcW w:w="3120" w:type="dxa"/>
          </w:tcPr>
          <w:p w:rsidR="006F4EE4" w:rsidRDefault="006F4EE4">
            <w:pPr>
              <w:pStyle w:val="ConsPlusNormal"/>
              <w:jc w:val="center"/>
            </w:pPr>
            <w:r>
              <w:t>1,5 - 4,0</w:t>
            </w:r>
          </w:p>
        </w:tc>
      </w:tr>
      <w:tr w:rsidR="006F4EE4">
        <w:tc>
          <w:tcPr>
            <w:tcW w:w="9060" w:type="dxa"/>
            <w:gridSpan w:val="3"/>
          </w:tcPr>
          <w:p w:rsidR="006F4EE4" w:rsidRDefault="006F4EE4">
            <w:pPr>
              <w:pStyle w:val="ConsPlusNormal"/>
              <w:ind w:firstLine="283"/>
              <w:jc w:val="both"/>
            </w:pPr>
            <w:r>
              <w:t>Примечание. Расчетная протяженность последовательно расположенных участков трассы принята равной 200 м.</w:t>
            </w:r>
          </w:p>
        </w:tc>
      </w:tr>
    </w:tbl>
    <w:p w:rsidR="006F4EE4" w:rsidRDefault="006F4EE4">
      <w:pPr>
        <w:pStyle w:val="ConsPlusNormal"/>
        <w:jc w:val="both"/>
      </w:pPr>
    </w:p>
    <w:p w:rsidR="006F4EE4" w:rsidRDefault="006F4EE4">
      <w:pPr>
        <w:pStyle w:val="ConsPlusNormal"/>
        <w:ind w:firstLine="540"/>
        <w:jc w:val="both"/>
      </w:pPr>
      <w:r>
        <w:t xml:space="preserve">При сравнении вариантов трассы проектируемой дороги по показателю </w:t>
      </w:r>
      <w:r>
        <w:rPr>
          <w:i/>
        </w:rPr>
        <w:t>C</w:t>
      </w:r>
      <w:r>
        <w:rPr>
          <w:i/>
          <w:vertAlign w:val="subscript"/>
        </w:rPr>
        <w:t>v</w:t>
      </w:r>
      <w:r>
        <w:t xml:space="preserve"> рекомендуется с помощью </w:t>
      </w:r>
      <w:hyperlink w:anchor="P4022" w:history="1">
        <w:r>
          <w:rPr>
            <w:color w:val="0000FF"/>
          </w:rPr>
          <w:t>таблицы 13.2</w:t>
        </w:r>
      </w:hyperlink>
      <w:r>
        <w:t xml:space="preserve"> определять протяженность участков проектируемой автомобильной дороги, соответствующих различным уровням безопасности движения. Выбирают вариант проектируемой дороги, который на большем протяжении обеспечивает высокий уровень безопасности движения, при этом не допускаются участки с низким и критическим уровнем безопасности движения.</w:t>
      </w:r>
    </w:p>
    <w:p w:rsidR="006F4EE4" w:rsidRDefault="006F4EE4">
      <w:pPr>
        <w:pStyle w:val="ConsPlusNormal"/>
        <w:spacing w:before="220"/>
        <w:ind w:firstLine="540"/>
        <w:jc w:val="both"/>
      </w:pPr>
      <w:r>
        <w:rPr>
          <w:b/>
        </w:rPr>
        <w:t>13.2.2 Оценка согласованности проектных решений и поведения водителя в дорожном движении</w:t>
      </w:r>
    </w:p>
    <w:p w:rsidR="006F4EE4" w:rsidRDefault="006F4EE4">
      <w:pPr>
        <w:pStyle w:val="ConsPlusNormal"/>
        <w:spacing w:before="220"/>
        <w:ind w:firstLine="540"/>
        <w:jc w:val="both"/>
      </w:pPr>
      <w:r>
        <w:t xml:space="preserve">13.2.2.1 Согласованность проектных решений и степень компенсации ошибок водителя оценивают по показателям </w:t>
      </w:r>
      <w:r w:rsidRPr="005A5891">
        <w:rPr>
          <w:position w:val="-10"/>
        </w:rPr>
        <w:pict>
          <v:shape id="_x0000_i1141" style="width:41.3pt;height:21.9pt" coordsize="" o:spt="100" adj="0,,0" path="" filled="f" stroked="f">
            <v:stroke joinstyle="miter"/>
            <v:imagedata r:id="rId686" o:title="base_44_24000_32884"/>
            <v:formulas/>
            <v:path o:connecttype="segments"/>
          </v:shape>
        </w:pict>
      </w:r>
      <w:r>
        <w:t xml:space="preserve">, </w:t>
      </w:r>
      <w:r>
        <w:rPr>
          <w:i/>
        </w:rPr>
        <w:t>K</w:t>
      </w:r>
      <w:r>
        <w:rPr>
          <w:vertAlign w:val="subscript"/>
        </w:rPr>
        <w:t>б</w:t>
      </w:r>
      <w:r>
        <w:t xml:space="preserve">, </w:t>
      </w:r>
      <w:r>
        <w:rPr>
          <w:i/>
        </w:rPr>
        <w:t>K</w:t>
      </w:r>
      <w:r>
        <w:rPr>
          <w:vertAlign w:val="subscript"/>
        </w:rPr>
        <w:t>ит</w:t>
      </w:r>
      <w:r>
        <w:t xml:space="preserve">, порядок расчета которых представлен в </w:t>
      </w:r>
      <w:hyperlink w:anchor="P4962" w:history="1">
        <w:r>
          <w:rPr>
            <w:color w:val="0000FF"/>
          </w:rPr>
          <w:t>Приложении Ж</w:t>
        </w:r>
      </w:hyperlink>
      <w:r>
        <w:t>.</w:t>
      </w:r>
    </w:p>
    <w:p w:rsidR="006F4EE4" w:rsidRDefault="006F4EE4">
      <w:pPr>
        <w:pStyle w:val="ConsPlusNormal"/>
        <w:spacing w:before="220"/>
        <w:ind w:firstLine="540"/>
        <w:jc w:val="both"/>
      </w:pPr>
      <w:r>
        <w:t xml:space="preserve">При этом рекомендуется обеспечить соответствие расчетным уровням безопасности движения одновременно двух критериев согласованности проектных решений (по показателям </w:t>
      </w:r>
      <w:r w:rsidRPr="005A5891">
        <w:rPr>
          <w:position w:val="-10"/>
        </w:rPr>
        <w:pict>
          <v:shape id="_x0000_i1142" style="width:41.3pt;height:21.9pt" coordsize="" o:spt="100" adj="0,,0" path="" filled="f" stroked="f">
            <v:stroke joinstyle="miter"/>
            <v:imagedata r:id="rId687" o:title="base_44_24000_32885"/>
            <v:formulas/>
            <v:path o:connecttype="segments"/>
          </v:shape>
        </w:pict>
      </w:r>
      <w:r>
        <w:t xml:space="preserve">, </w:t>
      </w:r>
      <w:r>
        <w:rPr>
          <w:i/>
        </w:rPr>
        <w:t>K</w:t>
      </w:r>
      <w:r>
        <w:rPr>
          <w:vertAlign w:val="subscript"/>
        </w:rPr>
        <w:t>б</w:t>
      </w:r>
      <w:r>
        <w:t xml:space="preserve">) и критерия компенсации ошибок водителя (по показателю </w:t>
      </w:r>
      <w:r>
        <w:rPr>
          <w:i/>
        </w:rPr>
        <w:t>K</w:t>
      </w:r>
      <w:r>
        <w:rPr>
          <w:vertAlign w:val="subscript"/>
        </w:rPr>
        <w:t>ит</w:t>
      </w:r>
      <w:r>
        <w:t>).</w:t>
      </w:r>
    </w:p>
    <w:p w:rsidR="006F4EE4" w:rsidRDefault="006F4EE4">
      <w:pPr>
        <w:pStyle w:val="ConsPlusNormal"/>
        <w:spacing w:before="220"/>
        <w:ind w:firstLine="540"/>
        <w:jc w:val="both"/>
      </w:pPr>
      <w:r>
        <w:t xml:space="preserve">13.2.2.2 Уровень соответствия расчетной и максимальной безопасной скорости движения (или скорости 85%-ной обеспеченности) оценивают в зависимости от значения показателя </w:t>
      </w:r>
      <w:r w:rsidRPr="005A5891">
        <w:rPr>
          <w:position w:val="-10"/>
        </w:rPr>
        <w:pict>
          <v:shape id="_x0000_i1143" style="width:41.3pt;height:21.9pt" coordsize="" o:spt="100" adj="0,,0" path="" filled="f" stroked="f">
            <v:stroke joinstyle="miter"/>
            <v:imagedata r:id="rId687" o:title="base_44_24000_32886"/>
            <v:formulas/>
            <v:path o:connecttype="segments"/>
          </v:shape>
        </w:pict>
      </w:r>
      <w:r>
        <w:t>.</w:t>
      </w:r>
    </w:p>
    <w:p w:rsidR="006F4EE4" w:rsidRDefault="006F4EE4">
      <w:pPr>
        <w:pStyle w:val="ConsPlusNormal"/>
        <w:spacing w:before="220"/>
        <w:ind w:firstLine="540"/>
        <w:jc w:val="both"/>
      </w:pPr>
      <w:r>
        <w:t xml:space="preserve">В таблице 13.3 представлены предельные значения </w:t>
      </w:r>
      <w:r w:rsidRPr="005A5891">
        <w:rPr>
          <w:position w:val="-10"/>
        </w:rPr>
        <w:pict>
          <v:shape id="_x0000_i1144" style="width:41.3pt;height:21.9pt" coordsize="" o:spt="100" adj="0,,0" path="" filled="f" stroked="f">
            <v:stroke joinstyle="miter"/>
            <v:imagedata r:id="rId688" o:title="base_44_24000_32887"/>
            <v:formulas/>
            <v:path o:connecttype="segments"/>
          </v:shape>
        </w:pict>
      </w:r>
      <w:r>
        <w:t xml:space="preserve"> и величины превышения скорости движения 85%-ной обеспеченности над расчетной </w:t>
      </w:r>
      <w:r w:rsidRPr="005A5891">
        <w:rPr>
          <w:position w:val="-6"/>
        </w:rPr>
        <w:pict>
          <v:shape id="_x0000_i1145" style="width:31.3pt;height:17.55pt" coordsize="" o:spt="100" adj="0,,0" path="" filled="f" stroked="f">
            <v:stroke joinstyle="miter"/>
            <v:imagedata r:id="rId689" o:title="base_44_24000_32888"/>
            <v:formulas/>
            <v:path o:connecttype="segments"/>
          </v:shape>
        </w:pict>
      </w:r>
      <w:r>
        <w:t xml:space="preserve"> для различных уровней безопасности движения.</w:t>
      </w:r>
    </w:p>
    <w:p w:rsidR="006F4EE4" w:rsidRDefault="006F4EE4">
      <w:pPr>
        <w:pStyle w:val="ConsPlusNormal"/>
        <w:jc w:val="both"/>
      </w:pPr>
    </w:p>
    <w:p w:rsidR="006F4EE4" w:rsidRDefault="006F4EE4">
      <w:pPr>
        <w:pStyle w:val="ConsPlusNormal"/>
        <w:jc w:val="right"/>
      </w:pPr>
      <w:r>
        <w:t>Таблица 13.3</w:t>
      </w:r>
    </w:p>
    <w:p w:rsidR="006F4EE4" w:rsidRDefault="006F4EE4">
      <w:pPr>
        <w:pStyle w:val="ConsPlusNormal"/>
        <w:jc w:val="both"/>
      </w:pPr>
    </w:p>
    <w:p w:rsidR="006F4EE4" w:rsidRDefault="006F4EE4">
      <w:pPr>
        <w:pStyle w:val="ConsPlusNormal"/>
        <w:jc w:val="center"/>
      </w:pPr>
      <w:bookmarkStart w:id="78" w:name="P4050"/>
      <w:bookmarkEnd w:id="78"/>
      <w:r>
        <w:rPr>
          <w:b/>
        </w:rPr>
        <w:t>Предельные значения итогового коэффициента обеспеченности</w:t>
      </w:r>
    </w:p>
    <w:p w:rsidR="006F4EE4" w:rsidRDefault="006F4EE4">
      <w:pPr>
        <w:pStyle w:val="ConsPlusNormal"/>
        <w:jc w:val="center"/>
      </w:pPr>
      <w:r>
        <w:rPr>
          <w:b/>
        </w:rPr>
        <w:t>расчетной скорости и превышения скорости движения 85%-ной</w:t>
      </w:r>
    </w:p>
    <w:p w:rsidR="006F4EE4" w:rsidRDefault="006F4EE4">
      <w:pPr>
        <w:pStyle w:val="ConsPlusNormal"/>
        <w:jc w:val="center"/>
      </w:pPr>
      <w:r>
        <w:rPr>
          <w:b/>
        </w:rPr>
        <w:t>обеспеченности над расчетной</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1303"/>
        <w:gridCol w:w="1247"/>
        <w:gridCol w:w="1247"/>
        <w:gridCol w:w="1247"/>
        <w:gridCol w:w="1247"/>
      </w:tblGrid>
      <w:tr w:rsidR="006F4EE4">
        <w:tc>
          <w:tcPr>
            <w:tcW w:w="2777" w:type="dxa"/>
            <w:vMerge w:val="restart"/>
            <w:vAlign w:val="center"/>
          </w:tcPr>
          <w:p w:rsidR="006F4EE4" w:rsidRDefault="006F4EE4">
            <w:pPr>
              <w:pStyle w:val="ConsPlusNormal"/>
              <w:jc w:val="center"/>
            </w:pPr>
            <w:r>
              <w:t>Категория автомобильной дороги</w:t>
            </w:r>
          </w:p>
          <w:p w:rsidR="006F4EE4" w:rsidRDefault="006F4EE4">
            <w:pPr>
              <w:pStyle w:val="ConsPlusNormal"/>
              <w:jc w:val="center"/>
            </w:pPr>
            <w:r>
              <w:t xml:space="preserve">(по </w:t>
            </w:r>
            <w:hyperlink r:id="rId690" w:history="1">
              <w:r>
                <w:rPr>
                  <w:color w:val="0000FF"/>
                </w:rPr>
                <w:t>ГОСТ Р 52398</w:t>
              </w:r>
            </w:hyperlink>
            <w:r>
              <w:t>)</w:t>
            </w:r>
          </w:p>
        </w:tc>
        <w:tc>
          <w:tcPr>
            <w:tcW w:w="1303" w:type="dxa"/>
            <w:vMerge w:val="restart"/>
            <w:vAlign w:val="center"/>
          </w:tcPr>
          <w:p w:rsidR="006F4EE4" w:rsidRDefault="006F4EE4">
            <w:pPr>
              <w:pStyle w:val="ConsPlusNormal"/>
              <w:jc w:val="center"/>
            </w:pPr>
            <w:r>
              <w:rPr>
                <w:i/>
              </w:rPr>
              <w:t>V</w:t>
            </w:r>
            <w:r>
              <w:rPr>
                <w:vertAlign w:val="subscript"/>
              </w:rPr>
              <w:t>р</w:t>
            </w:r>
            <w:r>
              <w:t>, км/ч</w:t>
            </w:r>
          </w:p>
          <w:p w:rsidR="006F4EE4" w:rsidRDefault="006F4EE4">
            <w:pPr>
              <w:pStyle w:val="ConsPlusNormal"/>
              <w:jc w:val="center"/>
            </w:pPr>
            <w:r>
              <w:t xml:space="preserve">(по </w:t>
            </w:r>
            <w:hyperlink r:id="rId691" w:history="1">
              <w:r>
                <w:rPr>
                  <w:color w:val="0000FF"/>
                </w:rPr>
                <w:t>ГОСТ Р 52399</w:t>
              </w:r>
            </w:hyperlink>
            <w:r>
              <w:t>)</w:t>
            </w:r>
          </w:p>
        </w:tc>
        <w:tc>
          <w:tcPr>
            <w:tcW w:w="4988" w:type="dxa"/>
            <w:gridSpan w:val="4"/>
            <w:vAlign w:val="center"/>
          </w:tcPr>
          <w:p w:rsidR="006F4EE4" w:rsidRDefault="006F4EE4">
            <w:pPr>
              <w:pStyle w:val="ConsPlusNormal"/>
              <w:jc w:val="center"/>
            </w:pPr>
            <w:r>
              <w:t xml:space="preserve">Предельные значения </w:t>
            </w:r>
            <w:r w:rsidRPr="005A5891">
              <w:rPr>
                <w:position w:val="-10"/>
              </w:rPr>
              <w:pict>
                <v:shape id="_x0000_i1146" style="width:41.3pt;height:21.9pt" coordsize="" o:spt="100" adj="0,,0" path="" filled="f" stroked="f">
                  <v:stroke joinstyle="miter"/>
                  <v:imagedata r:id="rId688" o:title="base_44_24000_32889"/>
                  <v:formulas/>
                  <v:path o:connecttype="segments"/>
                </v:shape>
              </w:pict>
            </w:r>
            <w:r>
              <w:t xml:space="preserve"> и </w:t>
            </w:r>
            <w:r w:rsidRPr="005A5891">
              <w:rPr>
                <w:position w:val="-4"/>
              </w:rPr>
              <w:pict>
                <v:shape id="_x0000_i1147" style="width:21.9pt;height:15.05pt" coordsize="" o:spt="100" adj="0,,0" path="" filled="f" stroked="f">
                  <v:stroke joinstyle="miter"/>
                  <v:imagedata r:id="rId692" o:title="base_44_24000_32890"/>
                  <v:formulas/>
                  <v:path o:connecttype="segments"/>
                </v:shape>
              </w:pict>
            </w:r>
            <w:r>
              <w:t xml:space="preserve"> на участках проектируемой автомобильной дороги для расчетных уровней безопасности движения</w:t>
            </w:r>
          </w:p>
        </w:tc>
      </w:tr>
      <w:tr w:rsidR="006F4EE4">
        <w:tc>
          <w:tcPr>
            <w:tcW w:w="2777" w:type="dxa"/>
            <w:vMerge/>
          </w:tcPr>
          <w:p w:rsidR="006F4EE4" w:rsidRDefault="006F4EE4"/>
        </w:tc>
        <w:tc>
          <w:tcPr>
            <w:tcW w:w="1303" w:type="dxa"/>
            <w:vMerge/>
          </w:tcPr>
          <w:p w:rsidR="006F4EE4" w:rsidRDefault="006F4EE4"/>
        </w:tc>
        <w:tc>
          <w:tcPr>
            <w:tcW w:w="2494" w:type="dxa"/>
            <w:gridSpan w:val="2"/>
            <w:vAlign w:val="center"/>
          </w:tcPr>
          <w:p w:rsidR="006F4EE4" w:rsidRDefault="006F4EE4">
            <w:pPr>
              <w:pStyle w:val="ConsPlusNormal"/>
              <w:jc w:val="center"/>
            </w:pPr>
            <w:r>
              <w:t>Высокий</w:t>
            </w:r>
          </w:p>
        </w:tc>
        <w:tc>
          <w:tcPr>
            <w:tcW w:w="2494" w:type="dxa"/>
            <w:gridSpan w:val="2"/>
            <w:vAlign w:val="center"/>
          </w:tcPr>
          <w:p w:rsidR="006F4EE4" w:rsidRDefault="006F4EE4">
            <w:pPr>
              <w:pStyle w:val="ConsPlusNormal"/>
              <w:jc w:val="center"/>
            </w:pPr>
            <w:r>
              <w:t>Допустимый</w:t>
            </w:r>
          </w:p>
        </w:tc>
      </w:tr>
      <w:tr w:rsidR="006F4EE4">
        <w:tc>
          <w:tcPr>
            <w:tcW w:w="2777" w:type="dxa"/>
            <w:vMerge/>
          </w:tcPr>
          <w:p w:rsidR="006F4EE4" w:rsidRDefault="006F4EE4"/>
        </w:tc>
        <w:tc>
          <w:tcPr>
            <w:tcW w:w="1303" w:type="dxa"/>
            <w:vMerge/>
          </w:tcPr>
          <w:p w:rsidR="006F4EE4" w:rsidRDefault="006F4EE4"/>
        </w:tc>
        <w:tc>
          <w:tcPr>
            <w:tcW w:w="1247" w:type="dxa"/>
            <w:vAlign w:val="center"/>
          </w:tcPr>
          <w:p w:rsidR="006F4EE4" w:rsidRDefault="006F4EE4">
            <w:pPr>
              <w:pStyle w:val="ConsPlusNormal"/>
              <w:jc w:val="center"/>
            </w:pPr>
            <w:r w:rsidRPr="005A5891">
              <w:rPr>
                <w:position w:val="-10"/>
              </w:rPr>
              <w:pict>
                <v:shape id="_x0000_i1148" style="width:41.3pt;height:21.9pt" coordsize="" o:spt="100" adj="0,,0" path="" filled="f" stroked="f">
                  <v:stroke joinstyle="miter"/>
                  <v:imagedata r:id="rId688" o:title="base_44_24000_32891"/>
                  <v:formulas/>
                  <v:path o:connecttype="segments"/>
                </v:shape>
              </w:pict>
            </w:r>
          </w:p>
        </w:tc>
        <w:tc>
          <w:tcPr>
            <w:tcW w:w="1247" w:type="dxa"/>
            <w:vAlign w:val="center"/>
          </w:tcPr>
          <w:p w:rsidR="006F4EE4" w:rsidRDefault="006F4EE4">
            <w:pPr>
              <w:pStyle w:val="ConsPlusNormal"/>
              <w:jc w:val="center"/>
            </w:pPr>
            <w:r w:rsidRPr="005A5891">
              <w:rPr>
                <w:position w:val="-4"/>
              </w:rPr>
              <w:pict>
                <v:shape id="_x0000_i1149" style="width:21.9pt;height:15.05pt" coordsize="" o:spt="100" adj="0,,0" path="" filled="f" stroked="f">
                  <v:stroke joinstyle="miter"/>
                  <v:imagedata r:id="rId693" o:title="base_44_24000_32892"/>
                  <v:formulas/>
                  <v:path o:connecttype="segments"/>
                </v:shape>
              </w:pict>
            </w:r>
            <w:r>
              <w:t>, км/ч</w:t>
            </w:r>
          </w:p>
        </w:tc>
        <w:tc>
          <w:tcPr>
            <w:tcW w:w="1247" w:type="dxa"/>
            <w:vAlign w:val="center"/>
          </w:tcPr>
          <w:p w:rsidR="006F4EE4" w:rsidRDefault="006F4EE4">
            <w:pPr>
              <w:pStyle w:val="ConsPlusNormal"/>
              <w:jc w:val="center"/>
            </w:pPr>
            <w:r w:rsidRPr="005A5891">
              <w:rPr>
                <w:position w:val="-10"/>
              </w:rPr>
              <w:pict>
                <v:shape id="_x0000_i1150" style="width:41.3pt;height:21.9pt" coordsize="" o:spt="100" adj="0,,0" path="" filled="f" stroked="f">
                  <v:stroke joinstyle="miter"/>
                  <v:imagedata r:id="rId688" o:title="base_44_24000_32893"/>
                  <v:formulas/>
                  <v:path o:connecttype="segments"/>
                </v:shape>
              </w:pict>
            </w:r>
          </w:p>
        </w:tc>
        <w:tc>
          <w:tcPr>
            <w:tcW w:w="1247" w:type="dxa"/>
            <w:vAlign w:val="center"/>
          </w:tcPr>
          <w:p w:rsidR="006F4EE4" w:rsidRDefault="006F4EE4">
            <w:pPr>
              <w:pStyle w:val="ConsPlusNormal"/>
              <w:jc w:val="center"/>
            </w:pPr>
            <w:r w:rsidRPr="005A5891">
              <w:rPr>
                <w:position w:val="-4"/>
              </w:rPr>
              <w:pict>
                <v:shape id="_x0000_i1151" style="width:21.9pt;height:15.05pt" coordsize="" o:spt="100" adj="0,,0" path="" filled="f" stroked="f">
                  <v:stroke joinstyle="miter"/>
                  <v:imagedata r:id="rId694" o:title="base_44_24000_32894"/>
                  <v:formulas/>
                  <v:path o:connecttype="segments"/>
                </v:shape>
              </w:pict>
            </w:r>
            <w:r>
              <w:t>, км/ч</w:t>
            </w:r>
          </w:p>
        </w:tc>
      </w:tr>
      <w:tr w:rsidR="006F4EE4">
        <w:tblPrEx>
          <w:tblBorders>
            <w:insideH w:val="nil"/>
          </w:tblBorders>
        </w:tblPrEx>
        <w:tc>
          <w:tcPr>
            <w:tcW w:w="2777" w:type="dxa"/>
            <w:tcBorders>
              <w:bottom w:val="nil"/>
            </w:tcBorders>
          </w:tcPr>
          <w:p w:rsidR="006F4EE4" w:rsidRDefault="006F4EE4">
            <w:pPr>
              <w:pStyle w:val="ConsPlusNormal"/>
            </w:pPr>
            <w:r>
              <w:t>IА, IБ</w:t>
            </w:r>
          </w:p>
        </w:tc>
        <w:tc>
          <w:tcPr>
            <w:tcW w:w="1303" w:type="dxa"/>
            <w:tcBorders>
              <w:bottom w:val="nil"/>
            </w:tcBorders>
          </w:tcPr>
          <w:p w:rsidR="006F4EE4" w:rsidRDefault="006F4EE4">
            <w:pPr>
              <w:pStyle w:val="ConsPlusNormal"/>
              <w:jc w:val="center"/>
            </w:pPr>
            <w:r>
              <w:t>140</w:t>
            </w:r>
          </w:p>
        </w:tc>
        <w:tc>
          <w:tcPr>
            <w:tcW w:w="1247" w:type="dxa"/>
            <w:tcBorders>
              <w:bottom w:val="nil"/>
            </w:tcBorders>
          </w:tcPr>
          <w:p w:rsidR="006F4EE4" w:rsidRDefault="006F4EE4">
            <w:pPr>
              <w:pStyle w:val="ConsPlusNormal"/>
              <w:jc w:val="center"/>
            </w:pPr>
            <w:r>
              <w:t>1,05</w:t>
            </w:r>
          </w:p>
        </w:tc>
        <w:tc>
          <w:tcPr>
            <w:tcW w:w="1247" w:type="dxa"/>
            <w:tcBorders>
              <w:bottom w:val="nil"/>
            </w:tcBorders>
          </w:tcPr>
          <w:p w:rsidR="006F4EE4" w:rsidRDefault="006F4EE4">
            <w:pPr>
              <w:pStyle w:val="ConsPlusNormal"/>
              <w:jc w:val="center"/>
            </w:pPr>
            <w:r>
              <w:t>5</w:t>
            </w:r>
          </w:p>
        </w:tc>
        <w:tc>
          <w:tcPr>
            <w:tcW w:w="1247" w:type="dxa"/>
            <w:tcBorders>
              <w:bottom w:val="nil"/>
            </w:tcBorders>
          </w:tcPr>
          <w:p w:rsidR="006F4EE4" w:rsidRDefault="006F4EE4">
            <w:pPr>
              <w:pStyle w:val="ConsPlusNormal"/>
              <w:jc w:val="center"/>
            </w:pPr>
            <w:r>
              <w:t>1,10</w:t>
            </w:r>
          </w:p>
        </w:tc>
        <w:tc>
          <w:tcPr>
            <w:tcW w:w="1247" w:type="dxa"/>
            <w:tcBorders>
              <w:bottom w:val="nil"/>
            </w:tcBorders>
          </w:tcPr>
          <w:p w:rsidR="006F4EE4" w:rsidRDefault="006F4EE4">
            <w:pPr>
              <w:pStyle w:val="ConsPlusNormal"/>
              <w:jc w:val="center"/>
            </w:pPr>
            <w:r>
              <w:t>15</w:t>
            </w:r>
          </w:p>
        </w:tc>
      </w:tr>
      <w:tr w:rsidR="006F4EE4">
        <w:tblPrEx>
          <w:tblBorders>
            <w:insideH w:val="nil"/>
          </w:tblBorders>
        </w:tblPrEx>
        <w:tc>
          <w:tcPr>
            <w:tcW w:w="2777" w:type="dxa"/>
            <w:tcBorders>
              <w:top w:val="nil"/>
              <w:bottom w:val="nil"/>
            </w:tcBorders>
          </w:tcPr>
          <w:p w:rsidR="006F4EE4" w:rsidRDefault="006F4EE4">
            <w:pPr>
              <w:pStyle w:val="ConsPlusNormal"/>
            </w:pPr>
            <w:r>
              <w:lastRenderedPageBreak/>
              <w:t>IВ, II с числом полос 4</w:t>
            </w:r>
          </w:p>
        </w:tc>
        <w:tc>
          <w:tcPr>
            <w:tcW w:w="1303" w:type="dxa"/>
            <w:tcBorders>
              <w:top w:val="nil"/>
              <w:bottom w:val="nil"/>
            </w:tcBorders>
          </w:tcPr>
          <w:p w:rsidR="006F4EE4" w:rsidRDefault="006F4EE4">
            <w:pPr>
              <w:pStyle w:val="ConsPlusNormal"/>
              <w:jc w:val="center"/>
            </w:pPr>
            <w:r>
              <w:t>120</w:t>
            </w:r>
          </w:p>
        </w:tc>
        <w:tc>
          <w:tcPr>
            <w:tcW w:w="1247" w:type="dxa"/>
            <w:tcBorders>
              <w:top w:val="nil"/>
              <w:bottom w:val="nil"/>
            </w:tcBorders>
          </w:tcPr>
          <w:p w:rsidR="006F4EE4" w:rsidRDefault="006F4EE4">
            <w:pPr>
              <w:pStyle w:val="ConsPlusNormal"/>
              <w:jc w:val="center"/>
            </w:pPr>
            <w:r>
              <w:t>1,10</w:t>
            </w:r>
          </w:p>
        </w:tc>
        <w:tc>
          <w:tcPr>
            <w:tcW w:w="1247" w:type="dxa"/>
            <w:tcBorders>
              <w:top w:val="nil"/>
              <w:bottom w:val="nil"/>
            </w:tcBorders>
          </w:tcPr>
          <w:p w:rsidR="006F4EE4" w:rsidRDefault="006F4EE4">
            <w:pPr>
              <w:pStyle w:val="ConsPlusNormal"/>
              <w:jc w:val="center"/>
            </w:pPr>
            <w:r>
              <w:t>10</w:t>
            </w:r>
          </w:p>
        </w:tc>
        <w:tc>
          <w:tcPr>
            <w:tcW w:w="1247" w:type="dxa"/>
            <w:tcBorders>
              <w:top w:val="nil"/>
              <w:bottom w:val="nil"/>
            </w:tcBorders>
          </w:tcPr>
          <w:p w:rsidR="006F4EE4" w:rsidRDefault="006F4EE4">
            <w:pPr>
              <w:pStyle w:val="ConsPlusNormal"/>
              <w:jc w:val="center"/>
            </w:pPr>
            <w:r>
              <w:t>1,15</w:t>
            </w:r>
          </w:p>
        </w:tc>
        <w:tc>
          <w:tcPr>
            <w:tcW w:w="1247" w:type="dxa"/>
            <w:tcBorders>
              <w:top w:val="nil"/>
              <w:bottom w:val="nil"/>
            </w:tcBorders>
          </w:tcPr>
          <w:p w:rsidR="006F4EE4" w:rsidRDefault="006F4EE4">
            <w:pPr>
              <w:pStyle w:val="ConsPlusNormal"/>
              <w:jc w:val="center"/>
            </w:pPr>
            <w:r>
              <w:t>20</w:t>
            </w:r>
          </w:p>
        </w:tc>
      </w:tr>
      <w:tr w:rsidR="006F4EE4">
        <w:tblPrEx>
          <w:tblBorders>
            <w:insideH w:val="nil"/>
          </w:tblBorders>
        </w:tblPrEx>
        <w:tc>
          <w:tcPr>
            <w:tcW w:w="2777" w:type="dxa"/>
            <w:tcBorders>
              <w:top w:val="nil"/>
            </w:tcBorders>
          </w:tcPr>
          <w:p w:rsidR="006F4EE4" w:rsidRDefault="006F4EE4">
            <w:pPr>
              <w:pStyle w:val="ConsPlusNormal"/>
            </w:pPr>
            <w:r>
              <w:t>II с числом полос 2, III</w:t>
            </w:r>
          </w:p>
        </w:tc>
        <w:tc>
          <w:tcPr>
            <w:tcW w:w="1303" w:type="dxa"/>
            <w:tcBorders>
              <w:top w:val="nil"/>
            </w:tcBorders>
          </w:tcPr>
          <w:p w:rsidR="006F4EE4" w:rsidRDefault="006F4EE4">
            <w:pPr>
              <w:pStyle w:val="ConsPlusNormal"/>
              <w:jc w:val="center"/>
            </w:pPr>
            <w:r>
              <w:t>100</w:t>
            </w:r>
          </w:p>
        </w:tc>
        <w:tc>
          <w:tcPr>
            <w:tcW w:w="1247" w:type="dxa"/>
            <w:tcBorders>
              <w:top w:val="nil"/>
            </w:tcBorders>
          </w:tcPr>
          <w:p w:rsidR="006F4EE4" w:rsidRDefault="006F4EE4">
            <w:pPr>
              <w:pStyle w:val="ConsPlusNormal"/>
              <w:jc w:val="center"/>
            </w:pPr>
            <w:r>
              <w:t>1,10</w:t>
            </w:r>
          </w:p>
        </w:tc>
        <w:tc>
          <w:tcPr>
            <w:tcW w:w="1247" w:type="dxa"/>
            <w:tcBorders>
              <w:top w:val="nil"/>
            </w:tcBorders>
          </w:tcPr>
          <w:p w:rsidR="006F4EE4" w:rsidRDefault="006F4EE4">
            <w:pPr>
              <w:pStyle w:val="ConsPlusNormal"/>
              <w:jc w:val="center"/>
            </w:pPr>
            <w:r>
              <w:t>10</w:t>
            </w:r>
          </w:p>
        </w:tc>
        <w:tc>
          <w:tcPr>
            <w:tcW w:w="1247" w:type="dxa"/>
            <w:tcBorders>
              <w:top w:val="nil"/>
            </w:tcBorders>
          </w:tcPr>
          <w:p w:rsidR="006F4EE4" w:rsidRDefault="006F4EE4">
            <w:pPr>
              <w:pStyle w:val="ConsPlusNormal"/>
              <w:jc w:val="center"/>
            </w:pPr>
            <w:r>
              <w:t>1,15</w:t>
            </w:r>
          </w:p>
        </w:tc>
        <w:tc>
          <w:tcPr>
            <w:tcW w:w="1247" w:type="dxa"/>
            <w:tcBorders>
              <w:top w:val="nil"/>
            </w:tcBorders>
          </w:tcPr>
          <w:p w:rsidR="006F4EE4" w:rsidRDefault="006F4EE4">
            <w:pPr>
              <w:pStyle w:val="ConsPlusNormal"/>
              <w:jc w:val="center"/>
            </w:pPr>
            <w:r>
              <w:t>20</w:t>
            </w:r>
          </w:p>
        </w:tc>
      </w:tr>
      <w:tr w:rsidR="006F4EE4">
        <w:tc>
          <w:tcPr>
            <w:tcW w:w="9068" w:type="dxa"/>
            <w:gridSpan w:val="6"/>
          </w:tcPr>
          <w:p w:rsidR="006F4EE4" w:rsidRDefault="006F4EE4">
            <w:pPr>
              <w:pStyle w:val="ConsPlusNormal"/>
              <w:ind w:firstLine="283"/>
              <w:jc w:val="both"/>
            </w:pPr>
            <w:r>
              <w:t xml:space="preserve">Примечание. Значения </w:t>
            </w:r>
            <w:r w:rsidRPr="005A5891">
              <w:rPr>
                <w:position w:val="-4"/>
              </w:rPr>
              <w:pict>
                <v:shape id="_x0000_i1152" style="width:21.9pt;height:15.05pt" coordsize="" o:spt="100" adj="0,,0" path="" filled="f" stroked="f">
                  <v:stroke joinstyle="miter"/>
                  <v:imagedata r:id="rId695" o:title="base_44_24000_32895"/>
                  <v:formulas/>
                  <v:path o:connecttype="segments"/>
                </v:shape>
              </w:pict>
            </w:r>
            <w:r>
              <w:t xml:space="preserve"> даны справочно для расчета параметров геометрических элементов трассы, удовлетворяющих критерию их согласованности </w:t>
            </w:r>
            <w:hyperlink w:anchor="P4119" w:history="1">
              <w:r>
                <w:rPr>
                  <w:color w:val="0000FF"/>
                </w:rPr>
                <w:t>(см. 13.2.2.4)</w:t>
              </w:r>
            </w:hyperlink>
            <w:r>
              <w:t>.</w:t>
            </w:r>
          </w:p>
        </w:tc>
      </w:tr>
    </w:tbl>
    <w:p w:rsidR="006F4EE4" w:rsidRDefault="006F4EE4">
      <w:pPr>
        <w:pStyle w:val="ConsPlusNormal"/>
        <w:jc w:val="both"/>
      </w:pPr>
    </w:p>
    <w:p w:rsidR="006F4EE4" w:rsidRDefault="006F4EE4">
      <w:pPr>
        <w:pStyle w:val="ConsPlusNormal"/>
        <w:ind w:firstLine="540"/>
        <w:jc w:val="both"/>
      </w:pPr>
      <w:r>
        <w:t xml:space="preserve">13.2.2.3 Соответствие максимальных безопасных скоростей движения автомобилей (или скоростей движения 85%-ной обеспеченности) при проезде смежных характерных участков трассы рекомендуется оценивать по значению коэффициента безопасности </w:t>
      </w:r>
      <w:r>
        <w:rPr>
          <w:i/>
        </w:rPr>
        <w:t>K</w:t>
      </w:r>
      <w:r>
        <w:rPr>
          <w:vertAlign w:val="subscript"/>
        </w:rPr>
        <w:t>б</w:t>
      </w:r>
      <w:r>
        <w:t>.</w:t>
      </w:r>
    </w:p>
    <w:p w:rsidR="006F4EE4" w:rsidRDefault="006F4EE4">
      <w:pPr>
        <w:pStyle w:val="ConsPlusNormal"/>
        <w:spacing w:before="220"/>
        <w:ind w:firstLine="540"/>
        <w:jc w:val="both"/>
      </w:pPr>
      <w:r>
        <w:t xml:space="preserve">В таблице 13.4 представлены предельные значения коэффициента безопасности </w:t>
      </w:r>
      <w:r>
        <w:rPr>
          <w:i/>
        </w:rPr>
        <w:t>K</w:t>
      </w:r>
      <w:r>
        <w:rPr>
          <w:vertAlign w:val="subscript"/>
        </w:rPr>
        <w:t>б</w:t>
      </w:r>
      <w:r>
        <w:t xml:space="preserve"> и соответствующее им значение изменения скорости движения 85%-ной обеспеченности </w:t>
      </w:r>
      <w:r w:rsidRPr="005A5891">
        <w:rPr>
          <w:position w:val="-8"/>
        </w:rPr>
        <w:pict>
          <v:shape id="_x0000_i1153" style="width:34.45pt;height:20.05pt" coordsize="" o:spt="100" adj="0,,0" path="" filled="f" stroked="f">
            <v:stroke joinstyle="miter"/>
            <v:imagedata r:id="rId696" o:title="base_44_24000_32896"/>
            <v:formulas/>
            <v:path o:connecttype="segments"/>
          </v:shape>
        </w:pict>
      </w:r>
      <w:r>
        <w:t xml:space="preserve"> на смежных характерных участках проектируемой дороги для расчетных уровней безопасности движения.</w:t>
      </w:r>
    </w:p>
    <w:p w:rsidR="006F4EE4" w:rsidRDefault="006F4EE4">
      <w:pPr>
        <w:pStyle w:val="ConsPlusNormal"/>
        <w:jc w:val="both"/>
      </w:pPr>
    </w:p>
    <w:p w:rsidR="006F4EE4" w:rsidRDefault="006F4EE4">
      <w:pPr>
        <w:pStyle w:val="ConsPlusNormal"/>
        <w:jc w:val="right"/>
      </w:pPr>
      <w:r>
        <w:t>Таблица 13.4</w:t>
      </w:r>
    </w:p>
    <w:p w:rsidR="006F4EE4" w:rsidRDefault="006F4EE4">
      <w:pPr>
        <w:pStyle w:val="ConsPlusNormal"/>
        <w:jc w:val="both"/>
      </w:pPr>
    </w:p>
    <w:p w:rsidR="006F4EE4" w:rsidRDefault="006F4EE4">
      <w:pPr>
        <w:pStyle w:val="ConsPlusNormal"/>
        <w:jc w:val="center"/>
      </w:pPr>
      <w:bookmarkStart w:id="79" w:name="P4090"/>
      <w:bookmarkEnd w:id="79"/>
      <w:r>
        <w:rPr>
          <w:b/>
        </w:rPr>
        <w:t>Предельные значения коэффициента безопасности</w:t>
      </w:r>
    </w:p>
    <w:p w:rsidR="006F4EE4" w:rsidRDefault="006F4EE4">
      <w:pPr>
        <w:pStyle w:val="ConsPlusNormal"/>
        <w:jc w:val="center"/>
      </w:pPr>
      <w:r>
        <w:rPr>
          <w:b/>
        </w:rPr>
        <w:t>и изменения скорости движения 85%-ной обеспеченности</w:t>
      </w:r>
    </w:p>
    <w:p w:rsidR="006F4EE4" w:rsidRDefault="006F4EE4">
      <w:pPr>
        <w:pStyle w:val="ConsPlusNormal"/>
        <w:jc w:val="center"/>
      </w:pPr>
      <w:r>
        <w:rPr>
          <w:b/>
        </w:rPr>
        <w:t>на смежных характерных участках проектируемой дороги</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1530"/>
        <w:gridCol w:w="1587"/>
        <w:gridCol w:w="1530"/>
        <w:gridCol w:w="1587"/>
      </w:tblGrid>
      <w:tr w:rsidR="006F4EE4">
        <w:tc>
          <w:tcPr>
            <w:tcW w:w="2834" w:type="dxa"/>
            <w:vMerge w:val="restart"/>
            <w:vAlign w:val="center"/>
          </w:tcPr>
          <w:p w:rsidR="006F4EE4" w:rsidRDefault="006F4EE4">
            <w:pPr>
              <w:pStyle w:val="ConsPlusNormal"/>
              <w:jc w:val="center"/>
            </w:pPr>
            <w:r>
              <w:t xml:space="preserve">Категория автомобильной дороги (по </w:t>
            </w:r>
            <w:hyperlink r:id="rId697" w:history="1">
              <w:r>
                <w:rPr>
                  <w:color w:val="0000FF"/>
                </w:rPr>
                <w:t>ГОСТ Р 52398</w:t>
              </w:r>
            </w:hyperlink>
            <w:r>
              <w:t>)</w:t>
            </w:r>
          </w:p>
        </w:tc>
        <w:tc>
          <w:tcPr>
            <w:tcW w:w="6234" w:type="dxa"/>
            <w:gridSpan w:val="4"/>
            <w:vAlign w:val="center"/>
          </w:tcPr>
          <w:p w:rsidR="006F4EE4" w:rsidRDefault="006F4EE4">
            <w:pPr>
              <w:pStyle w:val="ConsPlusNormal"/>
              <w:jc w:val="center"/>
            </w:pPr>
            <w:r>
              <w:t xml:space="preserve">Предельные значения </w:t>
            </w:r>
            <w:r>
              <w:rPr>
                <w:i/>
              </w:rPr>
              <w:t>K</w:t>
            </w:r>
            <w:r>
              <w:rPr>
                <w:vertAlign w:val="subscript"/>
              </w:rPr>
              <w:t>б</w:t>
            </w:r>
            <w:r>
              <w:t xml:space="preserve"> и </w:t>
            </w:r>
            <w:r w:rsidRPr="005A5891">
              <w:rPr>
                <w:position w:val="-8"/>
              </w:rPr>
              <w:pict>
                <v:shape id="_x0000_i1154" style="width:34.45pt;height:20.05pt" coordsize="" o:spt="100" adj="0,,0" path="" filled="f" stroked="f">
                  <v:stroke joinstyle="miter"/>
                  <v:imagedata r:id="rId698" o:title="base_44_24000_32897"/>
                  <v:formulas/>
                  <v:path o:connecttype="segments"/>
                </v:shape>
              </w:pict>
            </w:r>
            <w:r>
              <w:t xml:space="preserve"> на смежных характерных участках проектируемой дороги для расчетных уровней безопасности движения</w:t>
            </w:r>
          </w:p>
        </w:tc>
      </w:tr>
      <w:tr w:rsidR="006F4EE4">
        <w:tc>
          <w:tcPr>
            <w:tcW w:w="2834" w:type="dxa"/>
            <w:vMerge/>
          </w:tcPr>
          <w:p w:rsidR="006F4EE4" w:rsidRDefault="006F4EE4"/>
        </w:tc>
        <w:tc>
          <w:tcPr>
            <w:tcW w:w="3117" w:type="dxa"/>
            <w:gridSpan w:val="2"/>
            <w:vAlign w:val="center"/>
          </w:tcPr>
          <w:p w:rsidR="006F4EE4" w:rsidRDefault="006F4EE4">
            <w:pPr>
              <w:pStyle w:val="ConsPlusNormal"/>
              <w:jc w:val="center"/>
            </w:pPr>
            <w:r>
              <w:t>Высокий</w:t>
            </w:r>
          </w:p>
        </w:tc>
        <w:tc>
          <w:tcPr>
            <w:tcW w:w="3117" w:type="dxa"/>
            <w:gridSpan w:val="2"/>
            <w:vAlign w:val="center"/>
          </w:tcPr>
          <w:p w:rsidR="006F4EE4" w:rsidRDefault="006F4EE4">
            <w:pPr>
              <w:pStyle w:val="ConsPlusNormal"/>
              <w:jc w:val="center"/>
            </w:pPr>
            <w:r>
              <w:t>Допустимый</w:t>
            </w:r>
          </w:p>
        </w:tc>
      </w:tr>
      <w:tr w:rsidR="006F4EE4">
        <w:tc>
          <w:tcPr>
            <w:tcW w:w="2834" w:type="dxa"/>
            <w:vMerge/>
          </w:tcPr>
          <w:p w:rsidR="006F4EE4" w:rsidRDefault="006F4EE4"/>
        </w:tc>
        <w:tc>
          <w:tcPr>
            <w:tcW w:w="1530" w:type="dxa"/>
            <w:vAlign w:val="center"/>
          </w:tcPr>
          <w:p w:rsidR="006F4EE4" w:rsidRDefault="006F4EE4">
            <w:pPr>
              <w:pStyle w:val="ConsPlusNormal"/>
              <w:jc w:val="center"/>
            </w:pPr>
            <w:r>
              <w:rPr>
                <w:i/>
              </w:rPr>
              <w:t>K</w:t>
            </w:r>
            <w:r>
              <w:rPr>
                <w:vertAlign w:val="subscript"/>
              </w:rPr>
              <w:t>б</w:t>
            </w:r>
          </w:p>
        </w:tc>
        <w:tc>
          <w:tcPr>
            <w:tcW w:w="1587" w:type="dxa"/>
            <w:vAlign w:val="center"/>
          </w:tcPr>
          <w:p w:rsidR="006F4EE4" w:rsidRDefault="006F4EE4">
            <w:pPr>
              <w:pStyle w:val="ConsPlusNormal"/>
              <w:jc w:val="center"/>
            </w:pPr>
            <w:r w:rsidRPr="005A5891">
              <w:rPr>
                <w:position w:val="-8"/>
              </w:rPr>
              <w:pict>
                <v:shape id="_x0000_i1155" style="width:34.45pt;height:20.05pt" coordsize="" o:spt="100" adj="0,,0" path="" filled="f" stroked="f">
                  <v:stroke joinstyle="miter"/>
                  <v:imagedata r:id="rId699" o:title="base_44_24000_32898"/>
                  <v:formulas/>
                  <v:path o:connecttype="segments"/>
                </v:shape>
              </w:pict>
            </w:r>
            <w:r>
              <w:t>, км/ч</w:t>
            </w:r>
          </w:p>
        </w:tc>
        <w:tc>
          <w:tcPr>
            <w:tcW w:w="1530" w:type="dxa"/>
            <w:vAlign w:val="center"/>
          </w:tcPr>
          <w:p w:rsidR="006F4EE4" w:rsidRDefault="006F4EE4">
            <w:pPr>
              <w:pStyle w:val="ConsPlusNormal"/>
              <w:jc w:val="center"/>
            </w:pPr>
            <w:r>
              <w:rPr>
                <w:i/>
              </w:rPr>
              <w:t>K</w:t>
            </w:r>
            <w:r>
              <w:rPr>
                <w:vertAlign w:val="subscript"/>
              </w:rPr>
              <w:t>б</w:t>
            </w:r>
          </w:p>
        </w:tc>
        <w:tc>
          <w:tcPr>
            <w:tcW w:w="1587" w:type="dxa"/>
            <w:vAlign w:val="center"/>
          </w:tcPr>
          <w:p w:rsidR="006F4EE4" w:rsidRDefault="006F4EE4">
            <w:pPr>
              <w:pStyle w:val="ConsPlusNormal"/>
              <w:jc w:val="center"/>
            </w:pPr>
            <w:r w:rsidRPr="005A5891">
              <w:rPr>
                <w:position w:val="-8"/>
              </w:rPr>
              <w:pict>
                <v:shape id="_x0000_i1156" style="width:34.45pt;height:20.05pt" coordsize="" o:spt="100" adj="0,,0" path="" filled="f" stroked="f">
                  <v:stroke joinstyle="miter"/>
                  <v:imagedata r:id="rId700" o:title="base_44_24000_32899"/>
                  <v:formulas/>
                  <v:path o:connecttype="segments"/>
                </v:shape>
              </w:pict>
            </w:r>
            <w:r>
              <w:t>, км/ч</w:t>
            </w:r>
          </w:p>
        </w:tc>
      </w:tr>
      <w:tr w:rsidR="006F4EE4">
        <w:tblPrEx>
          <w:tblBorders>
            <w:insideH w:val="nil"/>
          </w:tblBorders>
        </w:tblPrEx>
        <w:tc>
          <w:tcPr>
            <w:tcW w:w="2834" w:type="dxa"/>
            <w:tcBorders>
              <w:bottom w:val="nil"/>
            </w:tcBorders>
          </w:tcPr>
          <w:p w:rsidR="006F4EE4" w:rsidRDefault="006F4EE4">
            <w:pPr>
              <w:pStyle w:val="ConsPlusNormal"/>
            </w:pPr>
            <w:r>
              <w:t>IА, IБ</w:t>
            </w:r>
          </w:p>
        </w:tc>
        <w:tc>
          <w:tcPr>
            <w:tcW w:w="1530" w:type="dxa"/>
            <w:tcBorders>
              <w:bottom w:val="nil"/>
            </w:tcBorders>
          </w:tcPr>
          <w:p w:rsidR="006F4EE4" w:rsidRDefault="006F4EE4">
            <w:pPr>
              <w:pStyle w:val="ConsPlusNormal"/>
              <w:jc w:val="center"/>
            </w:pPr>
            <w:r>
              <w:t>0,95</w:t>
            </w:r>
          </w:p>
        </w:tc>
        <w:tc>
          <w:tcPr>
            <w:tcW w:w="1587" w:type="dxa"/>
            <w:tcBorders>
              <w:bottom w:val="nil"/>
            </w:tcBorders>
          </w:tcPr>
          <w:p w:rsidR="006F4EE4" w:rsidRDefault="006F4EE4">
            <w:pPr>
              <w:pStyle w:val="ConsPlusNormal"/>
              <w:jc w:val="center"/>
            </w:pPr>
            <w:r>
              <w:t>10</w:t>
            </w:r>
          </w:p>
        </w:tc>
        <w:tc>
          <w:tcPr>
            <w:tcW w:w="1530" w:type="dxa"/>
            <w:tcBorders>
              <w:bottom w:val="nil"/>
            </w:tcBorders>
          </w:tcPr>
          <w:p w:rsidR="006F4EE4" w:rsidRDefault="006F4EE4">
            <w:pPr>
              <w:pStyle w:val="ConsPlusNormal"/>
              <w:jc w:val="center"/>
            </w:pPr>
            <w:r>
              <w:t>0,85</w:t>
            </w:r>
          </w:p>
        </w:tc>
        <w:tc>
          <w:tcPr>
            <w:tcW w:w="1587" w:type="dxa"/>
            <w:tcBorders>
              <w:bottom w:val="nil"/>
            </w:tcBorders>
          </w:tcPr>
          <w:p w:rsidR="006F4EE4" w:rsidRDefault="006F4EE4">
            <w:pPr>
              <w:pStyle w:val="ConsPlusNormal"/>
              <w:jc w:val="center"/>
            </w:pPr>
            <w:r>
              <w:t>20</w:t>
            </w:r>
          </w:p>
        </w:tc>
      </w:tr>
      <w:tr w:rsidR="006F4EE4">
        <w:tblPrEx>
          <w:tblBorders>
            <w:insideH w:val="nil"/>
          </w:tblBorders>
        </w:tblPrEx>
        <w:tc>
          <w:tcPr>
            <w:tcW w:w="2834" w:type="dxa"/>
            <w:tcBorders>
              <w:top w:val="nil"/>
              <w:bottom w:val="nil"/>
            </w:tcBorders>
          </w:tcPr>
          <w:p w:rsidR="006F4EE4" w:rsidRDefault="006F4EE4">
            <w:pPr>
              <w:pStyle w:val="ConsPlusNormal"/>
            </w:pPr>
            <w:r>
              <w:t>IВ, II с числом полос 4</w:t>
            </w:r>
          </w:p>
        </w:tc>
        <w:tc>
          <w:tcPr>
            <w:tcW w:w="1530" w:type="dxa"/>
            <w:tcBorders>
              <w:top w:val="nil"/>
              <w:bottom w:val="nil"/>
            </w:tcBorders>
          </w:tcPr>
          <w:p w:rsidR="006F4EE4" w:rsidRDefault="006F4EE4">
            <w:pPr>
              <w:pStyle w:val="ConsPlusNormal"/>
              <w:jc w:val="center"/>
            </w:pPr>
            <w:r>
              <w:t>0,90</w:t>
            </w:r>
          </w:p>
        </w:tc>
        <w:tc>
          <w:tcPr>
            <w:tcW w:w="1587" w:type="dxa"/>
            <w:tcBorders>
              <w:top w:val="nil"/>
              <w:bottom w:val="nil"/>
            </w:tcBorders>
          </w:tcPr>
          <w:p w:rsidR="006F4EE4" w:rsidRDefault="006F4EE4">
            <w:pPr>
              <w:pStyle w:val="ConsPlusNormal"/>
              <w:jc w:val="center"/>
            </w:pPr>
            <w:r>
              <w:t>10</w:t>
            </w:r>
          </w:p>
        </w:tc>
        <w:tc>
          <w:tcPr>
            <w:tcW w:w="1530" w:type="dxa"/>
            <w:tcBorders>
              <w:top w:val="nil"/>
              <w:bottom w:val="nil"/>
            </w:tcBorders>
          </w:tcPr>
          <w:p w:rsidR="006F4EE4" w:rsidRDefault="006F4EE4">
            <w:pPr>
              <w:pStyle w:val="ConsPlusNormal"/>
              <w:jc w:val="center"/>
            </w:pPr>
            <w:r>
              <w:t>0,80</w:t>
            </w:r>
          </w:p>
        </w:tc>
        <w:tc>
          <w:tcPr>
            <w:tcW w:w="1587" w:type="dxa"/>
            <w:tcBorders>
              <w:top w:val="nil"/>
              <w:bottom w:val="nil"/>
            </w:tcBorders>
          </w:tcPr>
          <w:p w:rsidR="006F4EE4" w:rsidRDefault="006F4EE4">
            <w:pPr>
              <w:pStyle w:val="ConsPlusNormal"/>
              <w:jc w:val="center"/>
            </w:pPr>
            <w:r>
              <w:t>25</w:t>
            </w:r>
          </w:p>
        </w:tc>
      </w:tr>
      <w:tr w:rsidR="006F4EE4">
        <w:tblPrEx>
          <w:tblBorders>
            <w:insideH w:val="nil"/>
          </w:tblBorders>
        </w:tblPrEx>
        <w:tc>
          <w:tcPr>
            <w:tcW w:w="2834" w:type="dxa"/>
            <w:tcBorders>
              <w:top w:val="nil"/>
            </w:tcBorders>
          </w:tcPr>
          <w:p w:rsidR="006F4EE4" w:rsidRDefault="006F4EE4">
            <w:pPr>
              <w:pStyle w:val="ConsPlusNormal"/>
            </w:pPr>
            <w:r>
              <w:t>II с числом полос 2, III</w:t>
            </w:r>
          </w:p>
        </w:tc>
        <w:tc>
          <w:tcPr>
            <w:tcW w:w="1530" w:type="dxa"/>
            <w:tcBorders>
              <w:top w:val="nil"/>
            </w:tcBorders>
          </w:tcPr>
          <w:p w:rsidR="006F4EE4" w:rsidRDefault="006F4EE4">
            <w:pPr>
              <w:pStyle w:val="ConsPlusNormal"/>
              <w:jc w:val="center"/>
            </w:pPr>
            <w:r>
              <w:t>0,90</w:t>
            </w:r>
          </w:p>
        </w:tc>
        <w:tc>
          <w:tcPr>
            <w:tcW w:w="1587" w:type="dxa"/>
            <w:tcBorders>
              <w:top w:val="nil"/>
            </w:tcBorders>
          </w:tcPr>
          <w:p w:rsidR="006F4EE4" w:rsidRDefault="006F4EE4">
            <w:pPr>
              <w:pStyle w:val="ConsPlusNormal"/>
              <w:jc w:val="center"/>
            </w:pPr>
            <w:r>
              <w:t>15</w:t>
            </w:r>
          </w:p>
        </w:tc>
        <w:tc>
          <w:tcPr>
            <w:tcW w:w="1530" w:type="dxa"/>
            <w:tcBorders>
              <w:top w:val="nil"/>
            </w:tcBorders>
          </w:tcPr>
          <w:p w:rsidR="006F4EE4" w:rsidRDefault="006F4EE4">
            <w:pPr>
              <w:pStyle w:val="ConsPlusNormal"/>
              <w:jc w:val="center"/>
            </w:pPr>
            <w:r>
              <w:t>0,80</w:t>
            </w:r>
          </w:p>
        </w:tc>
        <w:tc>
          <w:tcPr>
            <w:tcW w:w="1587" w:type="dxa"/>
            <w:tcBorders>
              <w:top w:val="nil"/>
            </w:tcBorders>
          </w:tcPr>
          <w:p w:rsidR="006F4EE4" w:rsidRDefault="006F4EE4">
            <w:pPr>
              <w:pStyle w:val="ConsPlusNormal"/>
              <w:jc w:val="center"/>
            </w:pPr>
            <w:r>
              <w:t>25</w:t>
            </w:r>
          </w:p>
        </w:tc>
      </w:tr>
      <w:tr w:rsidR="006F4EE4">
        <w:tc>
          <w:tcPr>
            <w:tcW w:w="9068" w:type="dxa"/>
            <w:gridSpan w:val="5"/>
          </w:tcPr>
          <w:p w:rsidR="006F4EE4" w:rsidRDefault="006F4EE4">
            <w:pPr>
              <w:pStyle w:val="ConsPlusNormal"/>
              <w:ind w:firstLine="283"/>
              <w:jc w:val="both"/>
            </w:pPr>
            <w:r>
              <w:t xml:space="preserve">Примечание. Значения </w:t>
            </w:r>
            <w:r w:rsidRPr="005A5891">
              <w:rPr>
                <w:position w:val="-8"/>
              </w:rPr>
              <w:pict>
                <v:shape id="_x0000_i1157" style="width:34.45pt;height:20.05pt" coordsize="" o:spt="100" adj="0,,0" path="" filled="f" stroked="f">
                  <v:stroke joinstyle="miter"/>
                  <v:imagedata r:id="rId699" o:title="base_44_24000_32900"/>
                  <v:formulas/>
                  <v:path o:connecttype="segments"/>
                </v:shape>
              </w:pict>
            </w:r>
            <w:r>
              <w:t xml:space="preserve"> даны справочно для расчета параметров геометрических элементов трассы, удовлетворяющих критерию их согласованности (см. 13.2.2.4).</w:t>
            </w:r>
          </w:p>
        </w:tc>
      </w:tr>
    </w:tbl>
    <w:p w:rsidR="006F4EE4" w:rsidRDefault="006F4EE4">
      <w:pPr>
        <w:pStyle w:val="ConsPlusNormal"/>
        <w:jc w:val="both"/>
      </w:pPr>
    </w:p>
    <w:p w:rsidR="006F4EE4" w:rsidRDefault="006F4EE4">
      <w:pPr>
        <w:pStyle w:val="ConsPlusNormal"/>
        <w:ind w:firstLine="540"/>
        <w:jc w:val="both"/>
      </w:pPr>
      <w:bookmarkStart w:id="80" w:name="P4119"/>
      <w:bookmarkEnd w:id="80"/>
      <w:r>
        <w:t>13.2.2.4 В случае, когда критерии согласованности проектных решений (</w:t>
      </w:r>
      <w:r w:rsidRPr="005A5891">
        <w:rPr>
          <w:position w:val="-10"/>
        </w:rPr>
        <w:pict>
          <v:shape id="_x0000_i1158" style="width:41.3pt;height:21.9pt" coordsize="" o:spt="100" adj="0,,0" path="" filled="f" stroked="f">
            <v:stroke joinstyle="miter"/>
            <v:imagedata r:id="rId688" o:title="base_44_24000_32901"/>
            <v:formulas/>
            <v:path o:connecttype="segments"/>
          </v:shape>
        </w:pict>
      </w:r>
      <w:r>
        <w:t xml:space="preserve"> и </w:t>
      </w:r>
      <w:r>
        <w:rPr>
          <w:i/>
        </w:rPr>
        <w:t>K</w:t>
      </w:r>
      <w:r>
        <w:rPr>
          <w:vertAlign w:val="subscript"/>
        </w:rPr>
        <w:t>б</w:t>
      </w:r>
      <w:r>
        <w:t xml:space="preserve">) не соответствуют значениям, указанным в </w:t>
      </w:r>
      <w:hyperlink w:anchor="P4050" w:history="1">
        <w:r>
          <w:rPr>
            <w:color w:val="0000FF"/>
          </w:rPr>
          <w:t>таблицах 13.3</w:t>
        </w:r>
      </w:hyperlink>
      <w:r>
        <w:t xml:space="preserve"> и </w:t>
      </w:r>
      <w:hyperlink w:anchor="P4090" w:history="1">
        <w:r>
          <w:rPr>
            <w:color w:val="0000FF"/>
          </w:rPr>
          <w:t>13.4</w:t>
        </w:r>
      </w:hyperlink>
      <w:r>
        <w:t>, задачу обеспечения требуемого уровня безопасности движения рекомендуется решать на основе перебора вариантов смягчения параметров трассы и улучшения их сочетаний либо изменения расчетной скорости движения.</w:t>
      </w:r>
    </w:p>
    <w:p w:rsidR="006F4EE4" w:rsidRDefault="006F4EE4">
      <w:pPr>
        <w:pStyle w:val="ConsPlusNormal"/>
        <w:spacing w:before="220"/>
        <w:ind w:firstLine="540"/>
        <w:jc w:val="both"/>
      </w:pPr>
      <w:r>
        <w:t xml:space="preserve">В целях смягчения параметров трассы в случаях, когда значения </w:t>
      </w:r>
      <w:r w:rsidRPr="005A5891">
        <w:rPr>
          <w:position w:val="-10"/>
        </w:rPr>
        <w:pict>
          <v:shape id="_x0000_i1159" style="width:41.3pt;height:21.9pt" coordsize="" o:spt="100" adj="0,,0" path="" filled="f" stroked="f">
            <v:stroke joinstyle="miter"/>
            <v:imagedata r:id="rId688" o:title="base_44_24000_32902"/>
            <v:formulas/>
            <v:path o:connecttype="segments"/>
          </v:shape>
        </w:pict>
      </w:r>
      <w:r>
        <w:t xml:space="preserve"> не соответствуют расчетному уровню безопасности движения для обеспечения критерия согласованности проектирования и поведения водителя при расчете радиусов кривых в плане, длин переходных кривых и уклона виража, расстояния видимости поверхности дороги, длины переходно-скоростных полос, к расчетной скорости </w:t>
      </w:r>
      <w:r>
        <w:rPr>
          <w:i/>
        </w:rPr>
        <w:t>V</w:t>
      </w:r>
      <w:r>
        <w:rPr>
          <w:vertAlign w:val="subscript"/>
        </w:rPr>
        <w:t>р</w:t>
      </w:r>
      <w:r>
        <w:t xml:space="preserve"> прибавляют соответствующее значение отклонения скорости движения 85%-ной обеспеченности от расчетной скорости </w:t>
      </w:r>
      <w:r w:rsidRPr="005A5891">
        <w:rPr>
          <w:position w:val="-4"/>
        </w:rPr>
        <w:pict>
          <v:shape id="_x0000_i1160" style="width:21.9pt;height:15.05pt" coordsize="" o:spt="100" adj="0,,0" path="" filled="f" stroked="f">
            <v:stroke joinstyle="miter"/>
            <v:imagedata r:id="rId692" o:title="base_44_24000_32903"/>
            <v:formulas/>
            <v:path o:connecttype="segments"/>
          </v:shape>
        </w:pict>
      </w:r>
      <w:r>
        <w:t xml:space="preserve">, указанное в </w:t>
      </w:r>
      <w:hyperlink w:anchor="P4050" w:history="1">
        <w:r>
          <w:rPr>
            <w:color w:val="0000FF"/>
          </w:rPr>
          <w:t>таблице 13.3</w:t>
        </w:r>
      </w:hyperlink>
      <w:r>
        <w:t>.</w:t>
      </w:r>
    </w:p>
    <w:p w:rsidR="006F4EE4" w:rsidRDefault="006F4EE4">
      <w:pPr>
        <w:pStyle w:val="ConsPlusNormal"/>
        <w:spacing w:before="220"/>
        <w:ind w:firstLine="540"/>
        <w:jc w:val="both"/>
      </w:pPr>
      <w:r>
        <w:lastRenderedPageBreak/>
        <w:t xml:space="preserve">При несоблюдении предельных значений по показателю </w:t>
      </w:r>
      <w:r>
        <w:rPr>
          <w:i/>
        </w:rPr>
        <w:t>K</w:t>
      </w:r>
      <w:r>
        <w:rPr>
          <w:vertAlign w:val="subscript"/>
        </w:rPr>
        <w:t>б</w:t>
      </w:r>
      <w:r>
        <w:t xml:space="preserve"> (или </w:t>
      </w:r>
      <w:r w:rsidRPr="005A5891">
        <w:rPr>
          <w:position w:val="-8"/>
        </w:rPr>
        <w:pict>
          <v:shape id="_x0000_i1161" style="width:34.45pt;height:20.05pt" coordsize="" o:spt="100" adj="0,,0" path="" filled="f" stroked="f">
            <v:stroke joinstyle="miter"/>
            <v:imagedata r:id="rId699" o:title="base_44_24000_32904"/>
            <v:formulas/>
            <v:path o:connecttype="segments"/>
          </v:shape>
        </w:pict>
      </w:r>
      <w:r>
        <w:t xml:space="preserve">) на смежных участках трассы рекомендуется привести во взаимное соответствие значения скоростей движения на обоих участках или создать (посредством дополнительного участка усреднения скоростей) постепенный переход от одного уровня скорости к другому согласно данным </w:t>
      </w:r>
      <w:hyperlink w:anchor="P4090" w:history="1">
        <w:r>
          <w:rPr>
            <w:color w:val="0000FF"/>
          </w:rPr>
          <w:t>таблицы 13.4</w:t>
        </w:r>
      </w:hyperlink>
      <w:r>
        <w:t>.</w:t>
      </w:r>
    </w:p>
    <w:p w:rsidR="006F4EE4" w:rsidRDefault="006F4EE4">
      <w:pPr>
        <w:pStyle w:val="ConsPlusNormal"/>
        <w:spacing w:before="220"/>
        <w:ind w:firstLine="540"/>
        <w:jc w:val="both"/>
      </w:pPr>
      <w:r>
        <w:rPr>
          <w:b/>
        </w:rPr>
        <w:t>13.2.3 Оценка степени компенсации ошибок водителей</w:t>
      </w:r>
    </w:p>
    <w:p w:rsidR="006F4EE4" w:rsidRDefault="006F4EE4">
      <w:pPr>
        <w:pStyle w:val="ConsPlusNormal"/>
        <w:spacing w:before="220"/>
        <w:ind w:firstLine="540"/>
        <w:jc w:val="both"/>
      </w:pPr>
      <w:r>
        <w:t xml:space="preserve">Степень компенсации ошибок водителей за счет исключения сложных для восприятия сочетаний параметров геометрических элементов и применения соответствующих элементов инженерного оборудования проектируемой автомобильной дороги оценивают по показателю </w:t>
      </w:r>
      <w:r>
        <w:rPr>
          <w:i/>
        </w:rPr>
        <w:t>K</w:t>
      </w:r>
      <w:r>
        <w:rPr>
          <w:vertAlign w:val="subscript"/>
        </w:rPr>
        <w:t>ит</w:t>
      </w:r>
      <w:r>
        <w:t xml:space="preserve">, порядок расчета которого представлен в </w:t>
      </w:r>
      <w:hyperlink w:anchor="P5190" w:history="1">
        <w:r>
          <w:rPr>
            <w:color w:val="0000FF"/>
          </w:rPr>
          <w:t>Приложении И</w:t>
        </w:r>
      </w:hyperlink>
      <w:r>
        <w:t>.</w:t>
      </w:r>
    </w:p>
    <w:p w:rsidR="006F4EE4" w:rsidRDefault="006F4EE4">
      <w:pPr>
        <w:pStyle w:val="ConsPlusNormal"/>
        <w:spacing w:before="220"/>
        <w:ind w:firstLine="540"/>
        <w:jc w:val="both"/>
      </w:pPr>
      <w:r>
        <w:t xml:space="preserve">Значения показателя </w:t>
      </w:r>
      <w:r>
        <w:rPr>
          <w:i/>
        </w:rPr>
        <w:t>K</w:t>
      </w:r>
      <w:r>
        <w:rPr>
          <w:vertAlign w:val="subscript"/>
        </w:rPr>
        <w:t>ит</w:t>
      </w:r>
      <w:r>
        <w:t>, соответствующие расчетным уровням безопасности движения, представлены в таблице 13.5.</w:t>
      </w:r>
    </w:p>
    <w:p w:rsidR="006F4EE4" w:rsidRDefault="006F4EE4">
      <w:pPr>
        <w:pStyle w:val="ConsPlusNormal"/>
        <w:jc w:val="both"/>
      </w:pPr>
    </w:p>
    <w:p w:rsidR="006F4EE4" w:rsidRDefault="006F4EE4">
      <w:pPr>
        <w:pStyle w:val="ConsPlusNormal"/>
        <w:jc w:val="right"/>
      </w:pPr>
      <w:r>
        <w:t>Таблица 13.5</w:t>
      </w:r>
    </w:p>
    <w:p w:rsidR="006F4EE4" w:rsidRDefault="006F4EE4">
      <w:pPr>
        <w:pStyle w:val="ConsPlusNormal"/>
        <w:jc w:val="both"/>
      </w:pPr>
    </w:p>
    <w:p w:rsidR="006F4EE4" w:rsidRDefault="006F4EE4">
      <w:pPr>
        <w:pStyle w:val="ConsPlusNormal"/>
        <w:jc w:val="center"/>
      </w:pPr>
      <w:bookmarkStart w:id="81" w:name="P4128"/>
      <w:bookmarkEnd w:id="81"/>
      <w:r>
        <w:rPr>
          <w:b/>
        </w:rPr>
        <w:t>Значения итогового коэффициента аварийности,</w:t>
      </w:r>
    </w:p>
    <w:p w:rsidR="006F4EE4" w:rsidRDefault="006F4EE4">
      <w:pPr>
        <w:pStyle w:val="ConsPlusNormal"/>
        <w:jc w:val="center"/>
      </w:pPr>
      <w:r>
        <w:rPr>
          <w:b/>
        </w:rPr>
        <w:t>соответствующие расчетным уровням безопасности движения</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0"/>
        <w:gridCol w:w="3000"/>
        <w:gridCol w:w="3000"/>
      </w:tblGrid>
      <w:tr w:rsidR="006F4EE4">
        <w:tc>
          <w:tcPr>
            <w:tcW w:w="3060" w:type="dxa"/>
            <w:vMerge w:val="restart"/>
            <w:tcBorders>
              <w:top w:val="single" w:sz="4" w:space="0" w:color="auto"/>
              <w:bottom w:val="single" w:sz="4" w:space="0" w:color="auto"/>
            </w:tcBorders>
            <w:vAlign w:val="center"/>
          </w:tcPr>
          <w:p w:rsidR="006F4EE4" w:rsidRDefault="006F4EE4">
            <w:pPr>
              <w:pStyle w:val="ConsPlusNormal"/>
              <w:jc w:val="center"/>
            </w:pPr>
            <w:r>
              <w:t xml:space="preserve">Категория автомобильной дороги (по </w:t>
            </w:r>
            <w:hyperlink r:id="rId701" w:history="1">
              <w:r>
                <w:rPr>
                  <w:color w:val="0000FF"/>
                </w:rPr>
                <w:t>ГОСТ Р 52398</w:t>
              </w:r>
            </w:hyperlink>
            <w:r>
              <w:t>)</w:t>
            </w:r>
          </w:p>
        </w:tc>
        <w:tc>
          <w:tcPr>
            <w:tcW w:w="6000" w:type="dxa"/>
            <w:gridSpan w:val="2"/>
            <w:tcBorders>
              <w:top w:val="single" w:sz="4" w:space="0" w:color="auto"/>
              <w:bottom w:val="single" w:sz="4" w:space="0" w:color="auto"/>
            </w:tcBorders>
            <w:vAlign w:val="center"/>
          </w:tcPr>
          <w:p w:rsidR="006F4EE4" w:rsidRDefault="006F4EE4">
            <w:pPr>
              <w:pStyle w:val="ConsPlusNormal"/>
              <w:jc w:val="center"/>
            </w:pPr>
            <w:r>
              <w:t xml:space="preserve">Предельные значения показателя </w:t>
            </w:r>
            <w:r>
              <w:rPr>
                <w:i/>
              </w:rPr>
              <w:t>K</w:t>
            </w:r>
            <w:r>
              <w:rPr>
                <w:vertAlign w:val="subscript"/>
              </w:rPr>
              <w:t>ит</w:t>
            </w:r>
            <w:r>
              <w:t xml:space="preserve"> на характерных участках проектируемой автомобильной дороги для расчетных уровней безопасности движения</w:t>
            </w:r>
          </w:p>
        </w:tc>
      </w:tr>
      <w:tr w:rsidR="006F4EE4">
        <w:tc>
          <w:tcPr>
            <w:tcW w:w="3060" w:type="dxa"/>
            <w:vMerge/>
            <w:tcBorders>
              <w:top w:val="single" w:sz="4" w:space="0" w:color="auto"/>
              <w:bottom w:val="single" w:sz="4" w:space="0" w:color="auto"/>
            </w:tcBorders>
          </w:tcPr>
          <w:p w:rsidR="006F4EE4" w:rsidRDefault="006F4EE4"/>
        </w:tc>
        <w:tc>
          <w:tcPr>
            <w:tcW w:w="3000" w:type="dxa"/>
            <w:tcBorders>
              <w:top w:val="single" w:sz="4" w:space="0" w:color="auto"/>
              <w:bottom w:val="single" w:sz="4" w:space="0" w:color="auto"/>
            </w:tcBorders>
            <w:vAlign w:val="center"/>
          </w:tcPr>
          <w:p w:rsidR="006F4EE4" w:rsidRDefault="006F4EE4">
            <w:pPr>
              <w:pStyle w:val="ConsPlusNormal"/>
              <w:jc w:val="center"/>
            </w:pPr>
            <w:r>
              <w:t>Высокий</w:t>
            </w:r>
          </w:p>
        </w:tc>
        <w:tc>
          <w:tcPr>
            <w:tcW w:w="3000" w:type="dxa"/>
            <w:tcBorders>
              <w:top w:val="single" w:sz="4" w:space="0" w:color="auto"/>
              <w:bottom w:val="single" w:sz="4" w:space="0" w:color="auto"/>
            </w:tcBorders>
            <w:vAlign w:val="center"/>
          </w:tcPr>
          <w:p w:rsidR="006F4EE4" w:rsidRDefault="006F4EE4">
            <w:pPr>
              <w:pStyle w:val="ConsPlusNormal"/>
              <w:jc w:val="center"/>
            </w:pPr>
            <w:r>
              <w:t>Допустимый</w:t>
            </w:r>
          </w:p>
        </w:tc>
      </w:tr>
      <w:tr w:rsidR="006F4EE4">
        <w:tblPrEx>
          <w:tblBorders>
            <w:insideH w:val="none" w:sz="0" w:space="0" w:color="auto"/>
          </w:tblBorders>
        </w:tblPrEx>
        <w:tc>
          <w:tcPr>
            <w:tcW w:w="3060" w:type="dxa"/>
            <w:tcBorders>
              <w:top w:val="single" w:sz="4" w:space="0" w:color="auto"/>
              <w:bottom w:val="nil"/>
            </w:tcBorders>
          </w:tcPr>
          <w:p w:rsidR="006F4EE4" w:rsidRDefault="006F4EE4">
            <w:pPr>
              <w:pStyle w:val="ConsPlusNormal"/>
            </w:pPr>
            <w:r>
              <w:t>IА, IБ</w:t>
            </w:r>
          </w:p>
        </w:tc>
        <w:tc>
          <w:tcPr>
            <w:tcW w:w="3000" w:type="dxa"/>
            <w:tcBorders>
              <w:top w:val="single" w:sz="4" w:space="0" w:color="auto"/>
              <w:bottom w:val="nil"/>
            </w:tcBorders>
          </w:tcPr>
          <w:p w:rsidR="006F4EE4" w:rsidRDefault="006F4EE4">
            <w:pPr>
              <w:pStyle w:val="ConsPlusNormal"/>
              <w:jc w:val="center"/>
            </w:pPr>
            <w:r>
              <w:t>Менее 2,5</w:t>
            </w:r>
          </w:p>
        </w:tc>
        <w:tc>
          <w:tcPr>
            <w:tcW w:w="3000" w:type="dxa"/>
            <w:tcBorders>
              <w:top w:val="single" w:sz="4" w:space="0" w:color="auto"/>
              <w:bottom w:val="nil"/>
            </w:tcBorders>
          </w:tcPr>
          <w:p w:rsidR="006F4EE4" w:rsidRDefault="006F4EE4">
            <w:pPr>
              <w:pStyle w:val="ConsPlusNormal"/>
              <w:jc w:val="center"/>
            </w:pPr>
            <w:r>
              <w:t>Менее 3,5</w:t>
            </w:r>
          </w:p>
        </w:tc>
      </w:tr>
      <w:tr w:rsidR="006F4EE4">
        <w:tblPrEx>
          <w:tblBorders>
            <w:insideH w:val="none" w:sz="0" w:space="0" w:color="auto"/>
          </w:tblBorders>
        </w:tblPrEx>
        <w:tc>
          <w:tcPr>
            <w:tcW w:w="3060" w:type="dxa"/>
            <w:tcBorders>
              <w:top w:val="nil"/>
              <w:bottom w:val="nil"/>
            </w:tcBorders>
          </w:tcPr>
          <w:p w:rsidR="006F4EE4" w:rsidRDefault="006F4EE4">
            <w:pPr>
              <w:pStyle w:val="ConsPlusNormal"/>
            </w:pPr>
            <w:r>
              <w:t>IВ, II с числом полос 4</w:t>
            </w:r>
          </w:p>
        </w:tc>
        <w:tc>
          <w:tcPr>
            <w:tcW w:w="3000" w:type="dxa"/>
            <w:tcBorders>
              <w:top w:val="nil"/>
              <w:bottom w:val="nil"/>
            </w:tcBorders>
          </w:tcPr>
          <w:p w:rsidR="006F4EE4" w:rsidRDefault="006F4EE4">
            <w:pPr>
              <w:pStyle w:val="ConsPlusNormal"/>
              <w:jc w:val="center"/>
            </w:pPr>
            <w:r>
              <w:t>Менее 2,5</w:t>
            </w:r>
          </w:p>
        </w:tc>
        <w:tc>
          <w:tcPr>
            <w:tcW w:w="3000" w:type="dxa"/>
            <w:tcBorders>
              <w:top w:val="nil"/>
              <w:bottom w:val="nil"/>
            </w:tcBorders>
          </w:tcPr>
          <w:p w:rsidR="006F4EE4" w:rsidRDefault="006F4EE4">
            <w:pPr>
              <w:pStyle w:val="ConsPlusNormal"/>
              <w:jc w:val="center"/>
            </w:pPr>
            <w:r>
              <w:t>Менее 5,0</w:t>
            </w:r>
          </w:p>
        </w:tc>
      </w:tr>
      <w:tr w:rsidR="006F4EE4">
        <w:tblPrEx>
          <w:tblBorders>
            <w:insideH w:val="none" w:sz="0" w:space="0" w:color="auto"/>
          </w:tblBorders>
        </w:tblPrEx>
        <w:tc>
          <w:tcPr>
            <w:tcW w:w="3060" w:type="dxa"/>
            <w:tcBorders>
              <w:top w:val="nil"/>
              <w:bottom w:val="single" w:sz="4" w:space="0" w:color="auto"/>
            </w:tcBorders>
          </w:tcPr>
          <w:p w:rsidR="006F4EE4" w:rsidRDefault="006F4EE4">
            <w:pPr>
              <w:pStyle w:val="ConsPlusNormal"/>
            </w:pPr>
            <w:r>
              <w:t>II с числом полос 2, III</w:t>
            </w:r>
          </w:p>
        </w:tc>
        <w:tc>
          <w:tcPr>
            <w:tcW w:w="3000" w:type="dxa"/>
            <w:tcBorders>
              <w:top w:val="nil"/>
              <w:bottom w:val="single" w:sz="4" w:space="0" w:color="auto"/>
            </w:tcBorders>
          </w:tcPr>
          <w:p w:rsidR="006F4EE4" w:rsidRDefault="006F4EE4">
            <w:pPr>
              <w:pStyle w:val="ConsPlusNormal"/>
              <w:jc w:val="center"/>
            </w:pPr>
            <w:r>
              <w:t>Менее 5,0</w:t>
            </w:r>
          </w:p>
        </w:tc>
        <w:tc>
          <w:tcPr>
            <w:tcW w:w="3000" w:type="dxa"/>
            <w:tcBorders>
              <w:top w:val="nil"/>
              <w:bottom w:val="single" w:sz="4" w:space="0" w:color="auto"/>
            </w:tcBorders>
          </w:tcPr>
          <w:p w:rsidR="006F4EE4" w:rsidRDefault="006F4EE4">
            <w:pPr>
              <w:pStyle w:val="ConsPlusNormal"/>
              <w:jc w:val="center"/>
            </w:pPr>
            <w:r>
              <w:t>Менее 9,0</w:t>
            </w:r>
          </w:p>
        </w:tc>
      </w:tr>
    </w:tbl>
    <w:p w:rsidR="006F4EE4" w:rsidRDefault="006F4EE4">
      <w:pPr>
        <w:pStyle w:val="ConsPlusNormal"/>
        <w:jc w:val="both"/>
      </w:pPr>
    </w:p>
    <w:p w:rsidR="006F4EE4" w:rsidRDefault="006F4EE4">
      <w:pPr>
        <w:pStyle w:val="ConsPlusNormal"/>
        <w:ind w:firstLine="540"/>
        <w:jc w:val="both"/>
      </w:pPr>
      <w:r>
        <w:t xml:space="preserve">При условии несоблюдения предельных значений </w:t>
      </w:r>
      <w:r>
        <w:rPr>
          <w:i/>
        </w:rPr>
        <w:t>K</w:t>
      </w:r>
      <w:r>
        <w:rPr>
          <w:vertAlign w:val="subscript"/>
        </w:rPr>
        <w:t>ит</w:t>
      </w:r>
      <w:r>
        <w:t xml:space="preserve">, указанных в </w:t>
      </w:r>
      <w:hyperlink w:anchor="P4128" w:history="1">
        <w:r>
          <w:rPr>
            <w:color w:val="0000FF"/>
          </w:rPr>
          <w:t>таблице 13.5</w:t>
        </w:r>
      </w:hyperlink>
      <w:r>
        <w:t xml:space="preserve">, рекомендуются дополнительные меры по инженерному оборудованию и обустройству проектируемой дороги и (или) изменению ее параметров, имеющих наибольший вклад в величину </w:t>
      </w:r>
      <w:r>
        <w:rPr>
          <w:i/>
        </w:rPr>
        <w:t>K</w:t>
      </w:r>
      <w:r>
        <w:rPr>
          <w:vertAlign w:val="subscript"/>
        </w:rPr>
        <w:t>ит</w:t>
      </w:r>
      <w:r>
        <w:t xml:space="preserve"> для устранения условий возникновения потенциально опасных участков и снижения тяжести последствий от возможных ДТП.</w:t>
      </w: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jc w:val="right"/>
        <w:outlineLvl w:val="0"/>
      </w:pPr>
      <w:r>
        <w:rPr>
          <w:b/>
        </w:rPr>
        <w:t>Приложение А</w:t>
      </w:r>
    </w:p>
    <w:p w:rsidR="006F4EE4" w:rsidRDefault="006F4EE4">
      <w:pPr>
        <w:pStyle w:val="ConsPlusNormal"/>
        <w:jc w:val="right"/>
      </w:pPr>
      <w:r>
        <w:t xml:space="preserve">(в ред. </w:t>
      </w:r>
      <w:hyperlink r:id="rId702"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Title"/>
        <w:jc w:val="center"/>
      </w:pPr>
      <w:bookmarkStart w:id="82" w:name="P4154"/>
      <w:bookmarkEnd w:id="82"/>
      <w:r>
        <w:t>ХАРАКТЕРИСТИКА УРОВНЕЙ ОБСЛУЖИВАНИЯ ДВИЖЕНИЯ</w:t>
      </w:r>
    </w:p>
    <w:p w:rsidR="006F4EE4" w:rsidRDefault="006F4EE4">
      <w:pPr>
        <w:pStyle w:val="ConsPlusNormal"/>
        <w:jc w:val="center"/>
      </w:pPr>
      <w:r>
        <w:t xml:space="preserve">(приложение А в ред. </w:t>
      </w:r>
      <w:hyperlink r:id="rId703"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p w:rsidR="006F4EE4" w:rsidRDefault="006F4EE4">
      <w:pPr>
        <w:pStyle w:val="ConsPlusNormal"/>
        <w:jc w:val="right"/>
      </w:pPr>
      <w:r>
        <w:t>Таблица А.1</w:t>
      </w:r>
    </w:p>
    <w:p w:rsidR="006F4EE4" w:rsidRDefault="006F4EE4">
      <w:pPr>
        <w:pStyle w:val="ConsPlusNormal"/>
        <w:jc w:val="both"/>
      </w:pPr>
    </w:p>
    <w:p w:rsidR="006F4EE4" w:rsidRDefault="006F4EE4">
      <w:pPr>
        <w:sectPr w:rsidR="006F4E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077"/>
        <w:gridCol w:w="1134"/>
        <w:gridCol w:w="1077"/>
        <w:gridCol w:w="1928"/>
        <w:gridCol w:w="1644"/>
        <w:gridCol w:w="1757"/>
        <w:gridCol w:w="1417"/>
        <w:gridCol w:w="1984"/>
      </w:tblGrid>
      <w:tr w:rsidR="006F4EE4">
        <w:tc>
          <w:tcPr>
            <w:tcW w:w="1587" w:type="dxa"/>
          </w:tcPr>
          <w:p w:rsidR="006F4EE4" w:rsidRDefault="006F4EE4">
            <w:pPr>
              <w:pStyle w:val="ConsPlusNormal"/>
              <w:jc w:val="center"/>
            </w:pPr>
            <w:r>
              <w:lastRenderedPageBreak/>
              <w:t>Уровень обслуживания движения</w:t>
            </w:r>
          </w:p>
        </w:tc>
        <w:tc>
          <w:tcPr>
            <w:tcW w:w="1077" w:type="dxa"/>
          </w:tcPr>
          <w:p w:rsidR="006F4EE4" w:rsidRDefault="006F4EE4">
            <w:pPr>
              <w:pStyle w:val="ConsPlusNormal"/>
              <w:jc w:val="center"/>
            </w:pPr>
            <w:r>
              <w:rPr>
                <w:i/>
              </w:rPr>
              <w:t>Z</w:t>
            </w:r>
          </w:p>
        </w:tc>
        <w:tc>
          <w:tcPr>
            <w:tcW w:w="1134" w:type="dxa"/>
          </w:tcPr>
          <w:p w:rsidR="006F4EE4" w:rsidRDefault="006F4EE4">
            <w:pPr>
              <w:pStyle w:val="ConsPlusNormal"/>
              <w:jc w:val="center"/>
            </w:pPr>
            <w:r>
              <w:rPr>
                <w:i/>
              </w:rPr>
              <w:t>C</w:t>
            </w:r>
          </w:p>
        </w:tc>
        <w:tc>
          <w:tcPr>
            <w:tcW w:w="1077" w:type="dxa"/>
          </w:tcPr>
          <w:p w:rsidR="006F4EE4" w:rsidRDefault="006F4EE4">
            <w:pPr>
              <w:pStyle w:val="ConsPlusNormal"/>
              <w:jc w:val="center"/>
            </w:pPr>
            <w:r w:rsidRPr="005A5891">
              <w:rPr>
                <w:position w:val="-3"/>
              </w:rPr>
              <w:pict>
                <v:shape id="_x0000_i1162" style="width:13.15pt;height:14.4pt" coordsize="" o:spt="100" adj="0,,0" path="" filled="f" stroked="f">
                  <v:stroke joinstyle="miter"/>
                  <v:imagedata r:id="rId704" o:title="base_44_24000_32905"/>
                  <v:formulas/>
                  <v:path o:connecttype="segments"/>
                </v:shape>
              </w:pict>
            </w:r>
          </w:p>
        </w:tc>
        <w:tc>
          <w:tcPr>
            <w:tcW w:w="1928" w:type="dxa"/>
          </w:tcPr>
          <w:p w:rsidR="006F4EE4" w:rsidRDefault="006F4EE4">
            <w:pPr>
              <w:pStyle w:val="ConsPlusNormal"/>
              <w:jc w:val="center"/>
            </w:pPr>
            <w:r>
              <w:t>Характеристика потока автомобилей</w:t>
            </w:r>
          </w:p>
        </w:tc>
        <w:tc>
          <w:tcPr>
            <w:tcW w:w="1644" w:type="dxa"/>
          </w:tcPr>
          <w:p w:rsidR="006F4EE4" w:rsidRDefault="006F4EE4">
            <w:pPr>
              <w:pStyle w:val="ConsPlusNormal"/>
              <w:jc w:val="center"/>
            </w:pPr>
            <w:r>
              <w:t>Состояние потока</w:t>
            </w:r>
          </w:p>
        </w:tc>
        <w:tc>
          <w:tcPr>
            <w:tcW w:w="1757" w:type="dxa"/>
          </w:tcPr>
          <w:p w:rsidR="006F4EE4" w:rsidRDefault="006F4EE4">
            <w:pPr>
              <w:pStyle w:val="ConsPlusNormal"/>
              <w:jc w:val="center"/>
            </w:pPr>
            <w:r>
              <w:t>Эмоциональная загрузка водителя</w:t>
            </w:r>
          </w:p>
        </w:tc>
        <w:tc>
          <w:tcPr>
            <w:tcW w:w="1417" w:type="dxa"/>
          </w:tcPr>
          <w:p w:rsidR="006F4EE4" w:rsidRDefault="006F4EE4">
            <w:pPr>
              <w:pStyle w:val="ConsPlusNormal"/>
              <w:jc w:val="center"/>
            </w:pPr>
            <w:r>
              <w:t>Удобство работы водителя</w:t>
            </w:r>
          </w:p>
        </w:tc>
        <w:tc>
          <w:tcPr>
            <w:tcW w:w="1984" w:type="dxa"/>
          </w:tcPr>
          <w:p w:rsidR="006F4EE4" w:rsidRDefault="006F4EE4">
            <w:pPr>
              <w:pStyle w:val="ConsPlusNormal"/>
              <w:jc w:val="center"/>
            </w:pPr>
            <w:r>
              <w:t>Экономическая эффективность работы дороги</w:t>
            </w:r>
          </w:p>
        </w:tc>
      </w:tr>
      <w:tr w:rsidR="006F4EE4">
        <w:tc>
          <w:tcPr>
            <w:tcW w:w="1587" w:type="dxa"/>
          </w:tcPr>
          <w:p w:rsidR="006F4EE4" w:rsidRDefault="006F4EE4">
            <w:pPr>
              <w:pStyle w:val="ConsPlusNormal"/>
              <w:jc w:val="center"/>
            </w:pPr>
            <w:r>
              <w:t>A</w:t>
            </w:r>
          </w:p>
        </w:tc>
        <w:tc>
          <w:tcPr>
            <w:tcW w:w="1077" w:type="dxa"/>
          </w:tcPr>
          <w:p w:rsidR="006F4EE4" w:rsidRDefault="006F4EE4">
            <w:pPr>
              <w:pStyle w:val="ConsPlusNormal"/>
              <w:jc w:val="center"/>
            </w:pPr>
            <w:r>
              <w:t>&lt; 0,2</w:t>
            </w:r>
          </w:p>
        </w:tc>
        <w:tc>
          <w:tcPr>
            <w:tcW w:w="1134" w:type="dxa"/>
          </w:tcPr>
          <w:p w:rsidR="006F4EE4" w:rsidRDefault="006F4EE4">
            <w:pPr>
              <w:pStyle w:val="ConsPlusNormal"/>
              <w:jc w:val="center"/>
            </w:pPr>
            <w:r>
              <w:t>&gt; 0,9</w:t>
            </w:r>
          </w:p>
        </w:tc>
        <w:tc>
          <w:tcPr>
            <w:tcW w:w="1077" w:type="dxa"/>
          </w:tcPr>
          <w:p w:rsidR="006F4EE4" w:rsidRDefault="006F4EE4">
            <w:pPr>
              <w:pStyle w:val="ConsPlusNormal"/>
              <w:jc w:val="center"/>
            </w:pPr>
            <w:r>
              <w:t>&lt; 0,1</w:t>
            </w:r>
          </w:p>
        </w:tc>
        <w:tc>
          <w:tcPr>
            <w:tcW w:w="1928" w:type="dxa"/>
          </w:tcPr>
          <w:p w:rsidR="006F4EE4" w:rsidRDefault="006F4EE4">
            <w:pPr>
              <w:pStyle w:val="ConsPlusNormal"/>
              <w:jc w:val="center"/>
            </w:pPr>
            <w:r>
              <w:t>Автомобили движутся в свободных условиях, взаимодействие между автомобилями отсутствует</w:t>
            </w:r>
          </w:p>
        </w:tc>
        <w:tc>
          <w:tcPr>
            <w:tcW w:w="1644" w:type="dxa"/>
          </w:tcPr>
          <w:p w:rsidR="006F4EE4" w:rsidRDefault="006F4EE4">
            <w:pPr>
              <w:pStyle w:val="ConsPlusNormal"/>
              <w:jc w:val="center"/>
            </w:pPr>
            <w:r>
              <w:t>Свободное движение одиночных автомобилей с большой скоростью</w:t>
            </w:r>
          </w:p>
        </w:tc>
        <w:tc>
          <w:tcPr>
            <w:tcW w:w="1757" w:type="dxa"/>
          </w:tcPr>
          <w:p w:rsidR="006F4EE4" w:rsidRDefault="006F4EE4">
            <w:pPr>
              <w:pStyle w:val="ConsPlusNormal"/>
              <w:jc w:val="center"/>
            </w:pPr>
            <w:r>
              <w:t>Низкая</w:t>
            </w:r>
          </w:p>
        </w:tc>
        <w:tc>
          <w:tcPr>
            <w:tcW w:w="1417" w:type="dxa"/>
          </w:tcPr>
          <w:p w:rsidR="006F4EE4" w:rsidRDefault="006F4EE4">
            <w:pPr>
              <w:pStyle w:val="ConsPlusNormal"/>
              <w:jc w:val="center"/>
            </w:pPr>
            <w:r>
              <w:t>Удобно</w:t>
            </w:r>
          </w:p>
        </w:tc>
        <w:tc>
          <w:tcPr>
            <w:tcW w:w="1984" w:type="dxa"/>
          </w:tcPr>
          <w:p w:rsidR="006F4EE4" w:rsidRDefault="006F4EE4">
            <w:pPr>
              <w:pStyle w:val="ConsPlusNormal"/>
              <w:jc w:val="center"/>
            </w:pPr>
            <w:r>
              <w:t>Неэффективная</w:t>
            </w:r>
          </w:p>
        </w:tc>
      </w:tr>
      <w:tr w:rsidR="006F4EE4">
        <w:tc>
          <w:tcPr>
            <w:tcW w:w="1587" w:type="dxa"/>
          </w:tcPr>
          <w:p w:rsidR="006F4EE4" w:rsidRDefault="006F4EE4">
            <w:pPr>
              <w:pStyle w:val="ConsPlusNormal"/>
              <w:jc w:val="center"/>
            </w:pPr>
            <w:r>
              <w:t>B</w:t>
            </w:r>
          </w:p>
        </w:tc>
        <w:tc>
          <w:tcPr>
            <w:tcW w:w="1077" w:type="dxa"/>
          </w:tcPr>
          <w:p w:rsidR="006F4EE4" w:rsidRDefault="006F4EE4">
            <w:pPr>
              <w:pStyle w:val="ConsPlusNormal"/>
              <w:jc w:val="center"/>
            </w:pPr>
            <w:r>
              <w:t>0,2 - 0,45</w:t>
            </w:r>
          </w:p>
        </w:tc>
        <w:tc>
          <w:tcPr>
            <w:tcW w:w="1134" w:type="dxa"/>
          </w:tcPr>
          <w:p w:rsidR="006F4EE4" w:rsidRDefault="006F4EE4">
            <w:pPr>
              <w:pStyle w:val="ConsPlusNormal"/>
              <w:jc w:val="center"/>
            </w:pPr>
            <w:r>
              <w:t>0,7 - 0,9</w:t>
            </w:r>
          </w:p>
        </w:tc>
        <w:tc>
          <w:tcPr>
            <w:tcW w:w="1077" w:type="dxa"/>
          </w:tcPr>
          <w:p w:rsidR="006F4EE4" w:rsidRDefault="006F4EE4">
            <w:pPr>
              <w:pStyle w:val="ConsPlusNormal"/>
              <w:jc w:val="center"/>
            </w:pPr>
            <w:r>
              <w:t>0,1 - 0,3</w:t>
            </w:r>
          </w:p>
        </w:tc>
        <w:tc>
          <w:tcPr>
            <w:tcW w:w="1928" w:type="dxa"/>
          </w:tcPr>
          <w:p w:rsidR="006F4EE4" w:rsidRDefault="006F4EE4">
            <w:pPr>
              <w:pStyle w:val="ConsPlusNormal"/>
              <w:jc w:val="center"/>
            </w:pPr>
            <w:r>
              <w:t>Автомобили движутся группами, совершается много обгонов</w:t>
            </w:r>
          </w:p>
        </w:tc>
        <w:tc>
          <w:tcPr>
            <w:tcW w:w="1644" w:type="dxa"/>
          </w:tcPr>
          <w:p w:rsidR="006F4EE4" w:rsidRDefault="006F4EE4">
            <w:pPr>
              <w:pStyle w:val="ConsPlusNormal"/>
              <w:jc w:val="center"/>
            </w:pPr>
            <w:r>
              <w:t>Движение автомобилей малыми группами (2 - 5 шт.). Обгоны возможны</w:t>
            </w:r>
          </w:p>
        </w:tc>
        <w:tc>
          <w:tcPr>
            <w:tcW w:w="1757" w:type="dxa"/>
          </w:tcPr>
          <w:p w:rsidR="006F4EE4" w:rsidRDefault="006F4EE4">
            <w:pPr>
              <w:pStyle w:val="ConsPlusNormal"/>
              <w:jc w:val="center"/>
            </w:pPr>
            <w:r>
              <w:t>Нормальная</w:t>
            </w:r>
          </w:p>
        </w:tc>
        <w:tc>
          <w:tcPr>
            <w:tcW w:w="1417" w:type="dxa"/>
          </w:tcPr>
          <w:p w:rsidR="006F4EE4" w:rsidRDefault="006F4EE4">
            <w:pPr>
              <w:pStyle w:val="ConsPlusNormal"/>
              <w:jc w:val="center"/>
            </w:pPr>
            <w:r>
              <w:t>Малоудобно</w:t>
            </w:r>
          </w:p>
        </w:tc>
        <w:tc>
          <w:tcPr>
            <w:tcW w:w="1984" w:type="dxa"/>
          </w:tcPr>
          <w:p w:rsidR="006F4EE4" w:rsidRDefault="006F4EE4">
            <w:pPr>
              <w:pStyle w:val="ConsPlusNormal"/>
              <w:jc w:val="center"/>
            </w:pPr>
            <w:r>
              <w:t>Малоэффективная</w:t>
            </w:r>
          </w:p>
        </w:tc>
      </w:tr>
      <w:tr w:rsidR="006F4EE4">
        <w:tc>
          <w:tcPr>
            <w:tcW w:w="1587" w:type="dxa"/>
          </w:tcPr>
          <w:p w:rsidR="006F4EE4" w:rsidRDefault="006F4EE4">
            <w:pPr>
              <w:pStyle w:val="ConsPlusNormal"/>
              <w:jc w:val="center"/>
            </w:pPr>
            <w:r>
              <w:t>C</w:t>
            </w:r>
          </w:p>
        </w:tc>
        <w:tc>
          <w:tcPr>
            <w:tcW w:w="1077" w:type="dxa"/>
          </w:tcPr>
          <w:p w:rsidR="006F4EE4" w:rsidRDefault="006F4EE4">
            <w:pPr>
              <w:pStyle w:val="ConsPlusNormal"/>
              <w:jc w:val="center"/>
            </w:pPr>
            <w:r>
              <w:t>0,45 - 0,7</w:t>
            </w:r>
          </w:p>
        </w:tc>
        <w:tc>
          <w:tcPr>
            <w:tcW w:w="1134" w:type="dxa"/>
          </w:tcPr>
          <w:p w:rsidR="006F4EE4" w:rsidRDefault="006F4EE4">
            <w:pPr>
              <w:pStyle w:val="ConsPlusNormal"/>
              <w:jc w:val="center"/>
            </w:pPr>
            <w:r>
              <w:t>0,55 - 0,7</w:t>
            </w:r>
          </w:p>
        </w:tc>
        <w:tc>
          <w:tcPr>
            <w:tcW w:w="1077" w:type="dxa"/>
          </w:tcPr>
          <w:p w:rsidR="006F4EE4" w:rsidRDefault="006F4EE4">
            <w:pPr>
              <w:pStyle w:val="ConsPlusNormal"/>
              <w:jc w:val="center"/>
            </w:pPr>
            <w:r>
              <w:t>0,3 - 0,7</w:t>
            </w:r>
          </w:p>
        </w:tc>
        <w:tc>
          <w:tcPr>
            <w:tcW w:w="1928" w:type="dxa"/>
          </w:tcPr>
          <w:p w:rsidR="006F4EE4" w:rsidRDefault="006F4EE4">
            <w:pPr>
              <w:pStyle w:val="ConsPlusNormal"/>
              <w:jc w:val="center"/>
            </w:pPr>
            <w:r>
              <w:t>В потоке еще существуют большие интервалы между автомобилями, обгоны запрещены</w:t>
            </w:r>
          </w:p>
        </w:tc>
        <w:tc>
          <w:tcPr>
            <w:tcW w:w="1644" w:type="dxa"/>
          </w:tcPr>
          <w:p w:rsidR="006F4EE4" w:rsidRDefault="006F4EE4">
            <w:pPr>
              <w:pStyle w:val="ConsPlusNormal"/>
              <w:jc w:val="center"/>
            </w:pPr>
            <w:r>
              <w:t>Движение автомобилей большими группами (5 - 14 шт.). Обгоны затруднены</w:t>
            </w:r>
          </w:p>
        </w:tc>
        <w:tc>
          <w:tcPr>
            <w:tcW w:w="1757" w:type="dxa"/>
          </w:tcPr>
          <w:p w:rsidR="006F4EE4" w:rsidRDefault="006F4EE4">
            <w:pPr>
              <w:pStyle w:val="ConsPlusNormal"/>
              <w:jc w:val="center"/>
            </w:pPr>
            <w:r>
              <w:t>Высокая</w:t>
            </w:r>
          </w:p>
        </w:tc>
        <w:tc>
          <w:tcPr>
            <w:tcW w:w="1417" w:type="dxa"/>
          </w:tcPr>
          <w:p w:rsidR="006F4EE4" w:rsidRDefault="006F4EE4">
            <w:pPr>
              <w:pStyle w:val="ConsPlusNormal"/>
              <w:jc w:val="center"/>
            </w:pPr>
            <w:r>
              <w:t>Неудобно</w:t>
            </w:r>
          </w:p>
        </w:tc>
        <w:tc>
          <w:tcPr>
            <w:tcW w:w="1984" w:type="dxa"/>
          </w:tcPr>
          <w:p w:rsidR="006F4EE4" w:rsidRDefault="006F4EE4">
            <w:pPr>
              <w:pStyle w:val="ConsPlusNormal"/>
              <w:jc w:val="center"/>
            </w:pPr>
            <w:r>
              <w:t>Эффективная</w:t>
            </w:r>
          </w:p>
        </w:tc>
      </w:tr>
      <w:tr w:rsidR="006F4EE4">
        <w:tc>
          <w:tcPr>
            <w:tcW w:w="1587" w:type="dxa"/>
          </w:tcPr>
          <w:p w:rsidR="006F4EE4" w:rsidRDefault="006F4EE4">
            <w:pPr>
              <w:pStyle w:val="ConsPlusNormal"/>
              <w:jc w:val="center"/>
            </w:pPr>
            <w:r>
              <w:t>D</w:t>
            </w:r>
          </w:p>
        </w:tc>
        <w:tc>
          <w:tcPr>
            <w:tcW w:w="1077" w:type="dxa"/>
          </w:tcPr>
          <w:p w:rsidR="006F4EE4" w:rsidRDefault="006F4EE4">
            <w:pPr>
              <w:pStyle w:val="ConsPlusNormal"/>
              <w:jc w:val="center"/>
            </w:pPr>
            <w:r>
              <w:t>0,7 - 0,9</w:t>
            </w:r>
          </w:p>
        </w:tc>
        <w:tc>
          <w:tcPr>
            <w:tcW w:w="1134" w:type="dxa"/>
          </w:tcPr>
          <w:p w:rsidR="006F4EE4" w:rsidRDefault="006F4EE4">
            <w:pPr>
              <w:pStyle w:val="ConsPlusNormal"/>
              <w:jc w:val="center"/>
            </w:pPr>
            <w:r>
              <w:t>0,4 - 0,55</w:t>
            </w:r>
          </w:p>
        </w:tc>
        <w:tc>
          <w:tcPr>
            <w:tcW w:w="1077" w:type="dxa"/>
          </w:tcPr>
          <w:p w:rsidR="006F4EE4" w:rsidRDefault="006F4EE4">
            <w:pPr>
              <w:pStyle w:val="ConsPlusNormal"/>
              <w:jc w:val="center"/>
            </w:pPr>
            <w:r>
              <w:t>0,7 - 1,0</w:t>
            </w:r>
          </w:p>
        </w:tc>
        <w:tc>
          <w:tcPr>
            <w:tcW w:w="1928" w:type="dxa"/>
          </w:tcPr>
          <w:p w:rsidR="006F4EE4" w:rsidRDefault="006F4EE4">
            <w:pPr>
              <w:pStyle w:val="ConsPlusNormal"/>
              <w:jc w:val="center"/>
            </w:pPr>
            <w:r>
              <w:t>Сплошной поток автомобилей, движущихся с малыми скоростями</w:t>
            </w:r>
          </w:p>
        </w:tc>
        <w:tc>
          <w:tcPr>
            <w:tcW w:w="1644" w:type="dxa"/>
          </w:tcPr>
          <w:p w:rsidR="006F4EE4" w:rsidRDefault="006F4EE4">
            <w:pPr>
              <w:pStyle w:val="ConsPlusNormal"/>
              <w:jc w:val="center"/>
            </w:pPr>
            <w:r>
              <w:t xml:space="preserve">Колонное движение автомобилей с малой скоростью. Обгоны </w:t>
            </w:r>
            <w:r>
              <w:lastRenderedPageBreak/>
              <w:t>невозможны</w:t>
            </w:r>
          </w:p>
        </w:tc>
        <w:tc>
          <w:tcPr>
            <w:tcW w:w="1757" w:type="dxa"/>
          </w:tcPr>
          <w:p w:rsidR="006F4EE4" w:rsidRDefault="006F4EE4">
            <w:pPr>
              <w:pStyle w:val="ConsPlusNormal"/>
              <w:jc w:val="center"/>
            </w:pPr>
            <w:r>
              <w:lastRenderedPageBreak/>
              <w:t>Очень высокая</w:t>
            </w:r>
          </w:p>
        </w:tc>
        <w:tc>
          <w:tcPr>
            <w:tcW w:w="1417" w:type="dxa"/>
          </w:tcPr>
          <w:p w:rsidR="006F4EE4" w:rsidRDefault="006F4EE4">
            <w:pPr>
              <w:pStyle w:val="ConsPlusNormal"/>
              <w:jc w:val="center"/>
            </w:pPr>
            <w:r>
              <w:t>Очень неудобно</w:t>
            </w:r>
          </w:p>
        </w:tc>
        <w:tc>
          <w:tcPr>
            <w:tcW w:w="1984" w:type="dxa"/>
          </w:tcPr>
          <w:p w:rsidR="006F4EE4" w:rsidRDefault="006F4EE4">
            <w:pPr>
              <w:pStyle w:val="ConsPlusNormal"/>
              <w:jc w:val="center"/>
            </w:pPr>
            <w:r>
              <w:t>Неэффективная</w:t>
            </w:r>
          </w:p>
        </w:tc>
      </w:tr>
      <w:tr w:rsidR="006F4EE4">
        <w:tc>
          <w:tcPr>
            <w:tcW w:w="1587" w:type="dxa"/>
          </w:tcPr>
          <w:p w:rsidR="006F4EE4" w:rsidRDefault="006F4EE4">
            <w:pPr>
              <w:pStyle w:val="ConsPlusNormal"/>
              <w:jc w:val="center"/>
            </w:pPr>
            <w:r>
              <w:lastRenderedPageBreak/>
              <w:t>E</w:t>
            </w:r>
          </w:p>
        </w:tc>
        <w:tc>
          <w:tcPr>
            <w:tcW w:w="1077" w:type="dxa"/>
          </w:tcPr>
          <w:p w:rsidR="006F4EE4" w:rsidRDefault="006F4EE4">
            <w:pPr>
              <w:pStyle w:val="ConsPlusNormal"/>
              <w:jc w:val="center"/>
            </w:pPr>
            <w:r>
              <w:t>0,9 - 1,0</w:t>
            </w:r>
          </w:p>
        </w:tc>
        <w:tc>
          <w:tcPr>
            <w:tcW w:w="1134" w:type="dxa"/>
          </w:tcPr>
          <w:p w:rsidR="006F4EE4" w:rsidRDefault="006F4EE4">
            <w:pPr>
              <w:pStyle w:val="ConsPlusNormal"/>
              <w:jc w:val="center"/>
            </w:pPr>
            <w:r>
              <w:t>&lt; 0,4</w:t>
            </w:r>
          </w:p>
        </w:tc>
        <w:tc>
          <w:tcPr>
            <w:tcW w:w="1077" w:type="dxa"/>
          </w:tcPr>
          <w:p w:rsidR="006F4EE4" w:rsidRDefault="006F4EE4">
            <w:pPr>
              <w:pStyle w:val="ConsPlusNormal"/>
              <w:jc w:val="center"/>
            </w:pPr>
            <w:r>
              <w:t>1,0</w:t>
            </w:r>
          </w:p>
        </w:tc>
        <w:tc>
          <w:tcPr>
            <w:tcW w:w="1928" w:type="dxa"/>
          </w:tcPr>
          <w:p w:rsidR="006F4EE4" w:rsidRDefault="006F4EE4">
            <w:pPr>
              <w:pStyle w:val="ConsPlusNormal"/>
              <w:jc w:val="center"/>
            </w:pPr>
            <w:r>
              <w:t>Поток движется с остановками, возникают заторы, режим пропускной способности</w:t>
            </w:r>
          </w:p>
        </w:tc>
        <w:tc>
          <w:tcPr>
            <w:tcW w:w="1644" w:type="dxa"/>
          </w:tcPr>
          <w:p w:rsidR="006F4EE4" w:rsidRDefault="006F4EE4">
            <w:pPr>
              <w:pStyle w:val="ConsPlusNormal"/>
              <w:jc w:val="center"/>
            </w:pPr>
            <w:r>
              <w:t>Плотное</w:t>
            </w:r>
          </w:p>
        </w:tc>
        <w:tc>
          <w:tcPr>
            <w:tcW w:w="1757" w:type="dxa"/>
          </w:tcPr>
          <w:p w:rsidR="006F4EE4" w:rsidRDefault="006F4EE4">
            <w:pPr>
              <w:pStyle w:val="ConsPlusNormal"/>
              <w:jc w:val="center"/>
            </w:pPr>
            <w:r>
              <w:t>Очень высокая</w:t>
            </w:r>
          </w:p>
        </w:tc>
        <w:tc>
          <w:tcPr>
            <w:tcW w:w="1417" w:type="dxa"/>
          </w:tcPr>
          <w:p w:rsidR="006F4EE4" w:rsidRDefault="006F4EE4">
            <w:pPr>
              <w:pStyle w:val="ConsPlusNormal"/>
              <w:jc w:val="center"/>
            </w:pPr>
            <w:r>
              <w:t>Очень неудобно</w:t>
            </w:r>
          </w:p>
        </w:tc>
        <w:tc>
          <w:tcPr>
            <w:tcW w:w="1984" w:type="dxa"/>
          </w:tcPr>
          <w:p w:rsidR="006F4EE4" w:rsidRDefault="006F4EE4">
            <w:pPr>
              <w:pStyle w:val="ConsPlusNormal"/>
              <w:jc w:val="center"/>
            </w:pPr>
            <w:r>
              <w:t>Неэффективная</w:t>
            </w:r>
          </w:p>
        </w:tc>
      </w:tr>
      <w:tr w:rsidR="006F4EE4">
        <w:tc>
          <w:tcPr>
            <w:tcW w:w="1587" w:type="dxa"/>
          </w:tcPr>
          <w:p w:rsidR="006F4EE4" w:rsidRDefault="006F4EE4">
            <w:pPr>
              <w:pStyle w:val="ConsPlusNormal"/>
              <w:jc w:val="center"/>
            </w:pPr>
            <w:r>
              <w:t>F</w:t>
            </w:r>
          </w:p>
        </w:tc>
        <w:tc>
          <w:tcPr>
            <w:tcW w:w="1077" w:type="dxa"/>
          </w:tcPr>
          <w:p w:rsidR="006F4EE4" w:rsidRDefault="006F4EE4">
            <w:pPr>
              <w:pStyle w:val="ConsPlusNormal"/>
              <w:jc w:val="center"/>
            </w:pPr>
            <w:r>
              <w:t>&gt; 1,0</w:t>
            </w:r>
          </w:p>
        </w:tc>
        <w:tc>
          <w:tcPr>
            <w:tcW w:w="1134" w:type="dxa"/>
          </w:tcPr>
          <w:p w:rsidR="006F4EE4" w:rsidRDefault="006F4EE4">
            <w:pPr>
              <w:pStyle w:val="ConsPlusNormal"/>
              <w:jc w:val="center"/>
            </w:pPr>
            <w:r>
              <w:t>0,3</w:t>
            </w:r>
          </w:p>
        </w:tc>
        <w:tc>
          <w:tcPr>
            <w:tcW w:w="1077" w:type="dxa"/>
          </w:tcPr>
          <w:p w:rsidR="006F4EE4" w:rsidRDefault="006F4EE4">
            <w:pPr>
              <w:pStyle w:val="ConsPlusNormal"/>
              <w:jc w:val="center"/>
            </w:pPr>
            <w:r>
              <w:t>1,0</w:t>
            </w:r>
          </w:p>
        </w:tc>
        <w:tc>
          <w:tcPr>
            <w:tcW w:w="1928" w:type="dxa"/>
          </w:tcPr>
          <w:p w:rsidR="006F4EE4" w:rsidRDefault="006F4EE4">
            <w:pPr>
              <w:pStyle w:val="ConsPlusNormal"/>
              <w:jc w:val="center"/>
            </w:pPr>
            <w:r>
              <w:t>Полная остановка движения, заторы</w:t>
            </w:r>
          </w:p>
        </w:tc>
        <w:tc>
          <w:tcPr>
            <w:tcW w:w="1644" w:type="dxa"/>
          </w:tcPr>
          <w:p w:rsidR="006F4EE4" w:rsidRDefault="006F4EE4">
            <w:pPr>
              <w:pStyle w:val="ConsPlusNormal"/>
              <w:jc w:val="center"/>
            </w:pPr>
            <w:r>
              <w:t>Сверхплотное</w:t>
            </w:r>
          </w:p>
        </w:tc>
        <w:tc>
          <w:tcPr>
            <w:tcW w:w="1757" w:type="dxa"/>
          </w:tcPr>
          <w:p w:rsidR="006F4EE4" w:rsidRDefault="006F4EE4">
            <w:pPr>
              <w:pStyle w:val="ConsPlusNormal"/>
              <w:jc w:val="center"/>
            </w:pPr>
            <w:r>
              <w:t>Крайне высокая</w:t>
            </w:r>
          </w:p>
        </w:tc>
        <w:tc>
          <w:tcPr>
            <w:tcW w:w="1417" w:type="dxa"/>
          </w:tcPr>
          <w:p w:rsidR="006F4EE4" w:rsidRDefault="006F4EE4">
            <w:pPr>
              <w:pStyle w:val="ConsPlusNormal"/>
              <w:jc w:val="center"/>
            </w:pPr>
            <w:r>
              <w:t>Крайне неудобно</w:t>
            </w:r>
          </w:p>
        </w:tc>
        <w:tc>
          <w:tcPr>
            <w:tcW w:w="1984" w:type="dxa"/>
          </w:tcPr>
          <w:p w:rsidR="006F4EE4" w:rsidRDefault="006F4EE4">
            <w:pPr>
              <w:pStyle w:val="ConsPlusNormal"/>
              <w:jc w:val="center"/>
            </w:pPr>
            <w:r>
              <w:t>Неэффективная</w:t>
            </w:r>
          </w:p>
        </w:tc>
      </w:tr>
    </w:tbl>
    <w:p w:rsidR="006F4EE4" w:rsidRDefault="006F4EE4">
      <w:pPr>
        <w:sectPr w:rsidR="006F4EE4">
          <w:pgSz w:w="16838" w:h="11905" w:orient="landscape"/>
          <w:pgMar w:top="1701" w:right="1134" w:bottom="850" w:left="1134" w:header="0" w:footer="0" w:gutter="0"/>
          <w:cols w:space="720"/>
        </w:sectPr>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jc w:val="right"/>
        <w:outlineLvl w:val="0"/>
      </w:pPr>
      <w:r>
        <w:rPr>
          <w:b/>
        </w:rPr>
        <w:t>Приложение Б</w:t>
      </w:r>
    </w:p>
    <w:p w:rsidR="006F4EE4" w:rsidRDefault="006F4EE4">
      <w:pPr>
        <w:pStyle w:val="ConsPlusNormal"/>
        <w:jc w:val="right"/>
      </w:pPr>
      <w:r>
        <w:t xml:space="preserve">(в ред. </w:t>
      </w:r>
      <w:hyperlink r:id="rId705"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Title"/>
        <w:jc w:val="center"/>
      </w:pPr>
      <w:bookmarkStart w:id="83" w:name="P4231"/>
      <w:bookmarkEnd w:id="83"/>
      <w:r>
        <w:t>ДОРОЖНО-КЛИМАТИЧЕСКОЕ РАЙОНИРОВАНИЕ</w:t>
      </w:r>
    </w:p>
    <w:p w:rsidR="006F4EE4" w:rsidRDefault="006F4EE4">
      <w:pPr>
        <w:pStyle w:val="ConsPlusNormal"/>
        <w:ind w:firstLine="540"/>
        <w:jc w:val="both"/>
      </w:pPr>
    </w:p>
    <w:p w:rsidR="006F4EE4" w:rsidRDefault="006F4EE4">
      <w:pPr>
        <w:pStyle w:val="ConsPlusNormal"/>
        <w:jc w:val="center"/>
      </w:pPr>
      <w:r w:rsidRPr="005A5891">
        <w:rPr>
          <w:position w:val="-231"/>
        </w:rPr>
        <w:pict>
          <v:shape id="_x0000_i1163" style="width:467.7pt;height:242.9pt" coordsize="" o:spt="100" adj="0,,0" path="" filled="f" stroked="f">
            <v:stroke joinstyle="miter"/>
            <v:imagedata r:id="rId706" o:title="base_44_24000_32906"/>
            <v:formulas/>
            <v:path o:connecttype="segments"/>
          </v:shape>
        </w:pict>
      </w:r>
    </w:p>
    <w:p w:rsidR="006F4EE4" w:rsidRDefault="006F4EE4">
      <w:pPr>
        <w:pStyle w:val="ConsPlusNormal"/>
        <w:jc w:val="center"/>
      </w:pPr>
      <w:r>
        <w:t xml:space="preserve">(карта в ред. </w:t>
      </w:r>
      <w:hyperlink r:id="rId707" w:history="1">
        <w:r>
          <w:rPr>
            <w:color w:val="0000FF"/>
          </w:rPr>
          <w:t>Изменения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r>
        <w:t>Примечания</w:t>
      </w:r>
    </w:p>
    <w:p w:rsidR="006F4EE4" w:rsidRDefault="006F4EE4">
      <w:pPr>
        <w:pStyle w:val="ConsPlusNormal"/>
        <w:spacing w:before="220"/>
        <w:ind w:firstLine="540"/>
        <w:jc w:val="both"/>
      </w:pPr>
      <w:r>
        <w:t>1. При обосновании общее дорожно-климатическое районирование территории России может уточняться в рамках отдельных субъектов Российской Федерации.</w:t>
      </w:r>
    </w:p>
    <w:p w:rsidR="006F4EE4" w:rsidRDefault="006F4EE4">
      <w:pPr>
        <w:pStyle w:val="ConsPlusNormal"/>
        <w:jc w:val="both"/>
      </w:pPr>
      <w:r>
        <w:t xml:space="preserve">(в ред. </w:t>
      </w:r>
      <w:hyperlink r:id="rId708" w:history="1">
        <w:r>
          <w:rPr>
            <w:color w:val="0000FF"/>
          </w:rPr>
          <w:t>Изменения N 1</w:t>
        </w:r>
      </w:hyperlink>
      <w:r>
        <w:t>, утв. Приказом Минстроя России от 16.12.2016 N 985/пр)</w:t>
      </w:r>
    </w:p>
    <w:p w:rsidR="006F4EE4" w:rsidRDefault="006F4EE4">
      <w:pPr>
        <w:pStyle w:val="ConsPlusNormal"/>
        <w:spacing w:before="220"/>
        <w:ind w:firstLine="540"/>
        <w:jc w:val="both"/>
      </w:pPr>
      <w:r>
        <w:t>2. Кубань и западную часть Северного Кавказа следует относить к III дорожно-климатической зоне.</w:t>
      </w:r>
    </w:p>
    <w:p w:rsidR="006F4EE4" w:rsidRDefault="006F4EE4">
      <w:pPr>
        <w:pStyle w:val="ConsPlusNormal"/>
        <w:spacing w:before="220"/>
        <w:ind w:firstLine="540"/>
        <w:jc w:val="both"/>
      </w:pPr>
      <w:r>
        <w:t>2а. Крымский федеральный округ следует относить к дорожно-климатической зоне IV.</w:t>
      </w:r>
    </w:p>
    <w:p w:rsidR="006F4EE4" w:rsidRDefault="006F4EE4">
      <w:pPr>
        <w:pStyle w:val="ConsPlusNormal"/>
        <w:jc w:val="both"/>
      </w:pPr>
      <w:r>
        <w:t xml:space="preserve">(примечание 2а введено </w:t>
      </w:r>
      <w:hyperlink r:id="rId709" w:history="1">
        <w:r>
          <w:rPr>
            <w:color w:val="0000FF"/>
          </w:rPr>
          <w:t>Изменением N 1</w:t>
        </w:r>
      </w:hyperlink>
      <w:r>
        <w:t>, утв. Приказом Минстроя России от 16.12.2016 N 985/пр)</w:t>
      </w:r>
    </w:p>
    <w:p w:rsidR="006F4EE4" w:rsidRDefault="006F4EE4">
      <w:pPr>
        <w:pStyle w:val="ConsPlusNormal"/>
        <w:spacing w:before="220"/>
        <w:ind w:firstLine="540"/>
        <w:jc w:val="both"/>
      </w:pPr>
      <w:r>
        <w:t>3.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6F4EE4" w:rsidRDefault="006F4EE4">
      <w:pPr>
        <w:pStyle w:val="ConsPlusNormal"/>
        <w:spacing w:before="220"/>
        <w:ind w:firstLine="540"/>
        <w:jc w:val="both"/>
      </w:pPr>
      <w:r>
        <w:t>4. В горных районах дорожно-климатические зоны следует определять с учетом высотного расположения объектов проектирования, принимая во внимание природные условия на данной высоте.</w:t>
      </w:r>
    </w:p>
    <w:p w:rsidR="006F4EE4" w:rsidRDefault="006F4EE4">
      <w:pPr>
        <w:pStyle w:val="ConsPlusNormal"/>
        <w:spacing w:before="220"/>
        <w:ind w:firstLine="540"/>
        <w:jc w:val="both"/>
      </w:pPr>
      <w:r>
        <w:t>5. Разделение на подзоны следует учитывать при определении расчетной влажности при расчетах на прочность и морозоустойчивость дорожных одежд.</w:t>
      </w:r>
    </w:p>
    <w:p w:rsidR="006F4EE4" w:rsidRDefault="006F4EE4">
      <w:pPr>
        <w:pStyle w:val="ConsPlusNormal"/>
        <w:ind w:firstLine="540"/>
        <w:jc w:val="both"/>
      </w:pPr>
    </w:p>
    <w:p w:rsidR="006F4EE4" w:rsidRDefault="006F4EE4">
      <w:pPr>
        <w:pStyle w:val="ConsPlusNormal"/>
        <w:jc w:val="right"/>
      </w:pPr>
      <w:r>
        <w:lastRenderedPageBreak/>
        <w:t>Таблица Б.1</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7824"/>
      </w:tblGrid>
      <w:tr w:rsidR="006F4EE4">
        <w:tc>
          <w:tcPr>
            <w:tcW w:w="1247" w:type="dxa"/>
            <w:vAlign w:val="center"/>
          </w:tcPr>
          <w:p w:rsidR="006F4EE4" w:rsidRDefault="006F4EE4">
            <w:pPr>
              <w:pStyle w:val="ConsPlusNormal"/>
              <w:jc w:val="center"/>
            </w:pPr>
            <w:r>
              <w:t>Зона и подзона</w:t>
            </w:r>
          </w:p>
        </w:tc>
        <w:tc>
          <w:tcPr>
            <w:tcW w:w="7824" w:type="dxa"/>
            <w:vAlign w:val="center"/>
          </w:tcPr>
          <w:p w:rsidR="006F4EE4" w:rsidRDefault="006F4EE4">
            <w:pPr>
              <w:pStyle w:val="ConsPlusNormal"/>
              <w:jc w:val="center"/>
            </w:pPr>
            <w:r>
              <w:t>Примерные географические границы</w:t>
            </w:r>
          </w:p>
        </w:tc>
      </w:tr>
      <w:tr w:rsidR="006F4EE4">
        <w:tc>
          <w:tcPr>
            <w:tcW w:w="1247" w:type="dxa"/>
          </w:tcPr>
          <w:p w:rsidR="006F4EE4" w:rsidRDefault="006F4EE4">
            <w:pPr>
              <w:pStyle w:val="ConsPlusNormal"/>
              <w:jc w:val="center"/>
            </w:pPr>
            <w:r>
              <w:t>I</w:t>
            </w:r>
          </w:p>
        </w:tc>
        <w:tc>
          <w:tcPr>
            <w:tcW w:w="7824" w:type="dxa"/>
          </w:tcPr>
          <w:p w:rsidR="006F4EE4" w:rsidRDefault="006F4EE4">
            <w:pPr>
              <w:pStyle w:val="ConsPlusNormal"/>
            </w:pPr>
            <w:r>
              <w:t>Севернее линии Нивский - Сосновка - Новый Бор - Щельябож - Сыня - Суеватпуль - Белоярский - Ларьяк - Усть-Озерное - Ярцево - Канск - Выезжий Лог - Усть-Золотая - Сарыч - Сеп - Новоселово - Артыбаш - Иню - Государственная граница - Симоново - Биробиджан - Болонь - Многовершинный. Включает зоны тундры, лесотундры и северо-восточную часть лесной зоны с распространением вечномерзлых грунтов</w:t>
            </w:r>
          </w:p>
        </w:tc>
      </w:tr>
      <w:tr w:rsidR="006F4EE4">
        <w:tc>
          <w:tcPr>
            <w:tcW w:w="1247" w:type="dxa"/>
          </w:tcPr>
          <w:p w:rsidR="006F4EE4" w:rsidRDefault="006F4EE4">
            <w:pPr>
              <w:pStyle w:val="ConsPlusNormal"/>
              <w:jc w:val="center"/>
            </w:pPr>
            <w:r>
              <w:t>I</w:t>
            </w:r>
            <w:r>
              <w:rPr>
                <w:vertAlign w:val="subscript"/>
              </w:rPr>
              <w:t>1</w:t>
            </w:r>
          </w:p>
        </w:tc>
        <w:tc>
          <w:tcPr>
            <w:tcW w:w="7824" w:type="dxa"/>
          </w:tcPr>
          <w:p w:rsidR="006F4EE4" w:rsidRDefault="006F4EE4">
            <w:pPr>
              <w:pStyle w:val="ConsPlusNormal"/>
            </w:pPr>
            <w:r>
              <w:t>Севернее линии Нарьян-Мар - Салехард - Курейка - Трубка Удачная - Верхоянск - Дружина - Горный Мыс - Марково</w:t>
            </w:r>
          </w:p>
        </w:tc>
      </w:tr>
      <w:tr w:rsidR="006F4EE4">
        <w:tc>
          <w:tcPr>
            <w:tcW w:w="1247" w:type="dxa"/>
          </w:tcPr>
          <w:p w:rsidR="006F4EE4" w:rsidRDefault="006F4EE4">
            <w:pPr>
              <w:pStyle w:val="ConsPlusNormal"/>
              <w:jc w:val="center"/>
            </w:pPr>
            <w:r>
              <w:t>I</w:t>
            </w:r>
            <w:r>
              <w:rPr>
                <w:vertAlign w:val="subscript"/>
              </w:rPr>
              <w:t>2</w:t>
            </w:r>
          </w:p>
        </w:tc>
        <w:tc>
          <w:tcPr>
            <w:tcW w:w="7824" w:type="dxa"/>
          </w:tcPr>
          <w:p w:rsidR="006F4EE4" w:rsidRDefault="006F4EE4">
            <w:pPr>
              <w:pStyle w:val="ConsPlusNormal"/>
            </w:pPr>
            <w:r>
              <w:t>Восточнее линии устье р. Нижняя Тунгуска - Ербогачен, Ленск - Бодайбо - Богдарин и севернее линии Могоча - Сковородино - Зея - Охотск - Палатка - Слаутсткое. Ограничена с севера подзоной I</w:t>
            </w:r>
            <w:r>
              <w:rPr>
                <w:vertAlign w:val="subscript"/>
              </w:rPr>
              <w:t>1</w:t>
            </w:r>
          </w:p>
        </w:tc>
      </w:tr>
      <w:tr w:rsidR="006F4EE4">
        <w:tc>
          <w:tcPr>
            <w:tcW w:w="1247" w:type="dxa"/>
          </w:tcPr>
          <w:p w:rsidR="006F4EE4" w:rsidRDefault="006F4EE4">
            <w:pPr>
              <w:pStyle w:val="ConsPlusNormal"/>
              <w:jc w:val="center"/>
            </w:pPr>
            <w:r>
              <w:t>I</w:t>
            </w:r>
            <w:r>
              <w:rPr>
                <w:vertAlign w:val="subscript"/>
              </w:rPr>
              <w:t>3</w:t>
            </w:r>
          </w:p>
        </w:tc>
        <w:tc>
          <w:tcPr>
            <w:tcW w:w="7824" w:type="dxa"/>
          </w:tcPr>
          <w:p w:rsidR="006F4EE4" w:rsidRDefault="006F4EE4">
            <w:pPr>
              <w:pStyle w:val="ConsPlusNormal"/>
            </w:pPr>
            <w:r>
              <w:t>От южной границы вечной мерзлоты до южной границы подзоны I</w:t>
            </w:r>
            <w:r>
              <w:rPr>
                <w:vertAlign w:val="subscript"/>
              </w:rPr>
              <w:t>2</w:t>
            </w:r>
          </w:p>
        </w:tc>
      </w:tr>
      <w:tr w:rsidR="006F4EE4">
        <w:tc>
          <w:tcPr>
            <w:tcW w:w="1247" w:type="dxa"/>
          </w:tcPr>
          <w:p w:rsidR="006F4EE4" w:rsidRDefault="006F4EE4">
            <w:pPr>
              <w:pStyle w:val="ConsPlusNormal"/>
              <w:jc w:val="center"/>
            </w:pPr>
            <w:r>
              <w:t>II</w:t>
            </w:r>
          </w:p>
        </w:tc>
        <w:tc>
          <w:tcPr>
            <w:tcW w:w="7824" w:type="dxa"/>
          </w:tcPr>
          <w:p w:rsidR="006F4EE4" w:rsidRDefault="006F4EE4">
            <w:pPr>
              <w:pStyle w:val="ConsPlusNormal"/>
            </w:pPr>
            <w:r>
              <w:t>От границы зоны I до линии Тула - Нижний Новгород - Ижевск - Томск - Канск. На Дальнем Востоке от границы зоны I до Государственной границы. Включает зону лесов с избыточным увлажнением грунтов</w:t>
            </w:r>
          </w:p>
        </w:tc>
      </w:tr>
      <w:tr w:rsidR="006F4EE4">
        <w:tc>
          <w:tcPr>
            <w:tcW w:w="1247" w:type="dxa"/>
          </w:tcPr>
          <w:p w:rsidR="006F4EE4" w:rsidRDefault="006F4EE4">
            <w:pPr>
              <w:pStyle w:val="ConsPlusNormal"/>
              <w:jc w:val="center"/>
            </w:pPr>
            <w:r>
              <w:t>II</w:t>
            </w:r>
            <w:r>
              <w:rPr>
                <w:vertAlign w:val="subscript"/>
              </w:rPr>
              <w:t>1</w:t>
            </w:r>
          </w:p>
        </w:tc>
        <w:tc>
          <w:tcPr>
            <w:tcW w:w="7824" w:type="dxa"/>
          </w:tcPr>
          <w:p w:rsidR="006F4EE4" w:rsidRDefault="006F4EE4">
            <w:pPr>
              <w:pStyle w:val="ConsPlusNormal"/>
            </w:pPr>
            <w:r>
              <w:t>С севера и востока ограничена зоной I, с запада - подзоной II</w:t>
            </w:r>
            <w:r>
              <w:rPr>
                <w:vertAlign w:val="subscript"/>
              </w:rPr>
              <w:t>3</w:t>
            </w:r>
            <w:r>
              <w:t>, с юга - линией Рославль - Клин - Рыбинск - Березники - Ивдель</w:t>
            </w:r>
          </w:p>
        </w:tc>
      </w:tr>
      <w:tr w:rsidR="006F4EE4">
        <w:tc>
          <w:tcPr>
            <w:tcW w:w="1247" w:type="dxa"/>
          </w:tcPr>
          <w:p w:rsidR="006F4EE4" w:rsidRDefault="006F4EE4">
            <w:pPr>
              <w:pStyle w:val="ConsPlusNormal"/>
              <w:jc w:val="center"/>
            </w:pPr>
            <w:r>
              <w:t>II</w:t>
            </w:r>
            <w:r>
              <w:rPr>
                <w:vertAlign w:val="subscript"/>
              </w:rPr>
              <w:t>2</w:t>
            </w:r>
          </w:p>
        </w:tc>
        <w:tc>
          <w:tcPr>
            <w:tcW w:w="7824" w:type="dxa"/>
          </w:tcPr>
          <w:p w:rsidR="006F4EE4" w:rsidRDefault="006F4EE4">
            <w:pPr>
              <w:pStyle w:val="ConsPlusNormal"/>
            </w:pPr>
            <w:r>
              <w:t>С севера ограничена подзоной II</w:t>
            </w:r>
            <w:r>
              <w:rPr>
                <w:vertAlign w:val="subscript"/>
              </w:rPr>
              <w:t>1</w:t>
            </w:r>
            <w:r>
              <w:t>, с запада - подзоной II</w:t>
            </w:r>
            <w:r>
              <w:rPr>
                <w:vertAlign w:val="subscript"/>
              </w:rPr>
              <w:t>4</w:t>
            </w:r>
            <w:r>
              <w:t>, с юга - зоной III, с востока и юга - границей зоны I</w:t>
            </w:r>
          </w:p>
        </w:tc>
      </w:tr>
      <w:tr w:rsidR="006F4EE4">
        <w:tc>
          <w:tcPr>
            <w:tcW w:w="1247" w:type="dxa"/>
          </w:tcPr>
          <w:p w:rsidR="006F4EE4" w:rsidRDefault="006F4EE4">
            <w:pPr>
              <w:pStyle w:val="ConsPlusNormal"/>
              <w:jc w:val="center"/>
            </w:pPr>
            <w:r>
              <w:t>II</w:t>
            </w:r>
            <w:r>
              <w:rPr>
                <w:vertAlign w:val="subscript"/>
              </w:rPr>
              <w:t>3</w:t>
            </w:r>
          </w:p>
        </w:tc>
        <w:tc>
          <w:tcPr>
            <w:tcW w:w="7824" w:type="dxa"/>
          </w:tcPr>
          <w:p w:rsidR="006F4EE4" w:rsidRDefault="006F4EE4">
            <w:pPr>
              <w:pStyle w:val="ConsPlusNormal"/>
            </w:pPr>
            <w:r>
              <w:t>С севера ограничена Государственной границей, с запада - границей с подзоной II</w:t>
            </w:r>
            <w:r>
              <w:rPr>
                <w:vertAlign w:val="subscript"/>
              </w:rPr>
              <w:t>5</w:t>
            </w:r>
            <w:r>
              <w:t>, с юга - линией Рославль - Клин - Рыбинск, с востока - линией Псков - Смоленск - Орел</w:t>
            </w:r>
          </w:p>
        </w:tc>
      </w:tr>
      <w:tr w:rsidR="006F4EE4">
        <w:tc>
          <w:tcPr>
            <w:tcW w:w="1247" w:type="dxa"/>
          </w:tcPr>
          <w:p w:rsidR="006F4EE4" w:rsidRDefault="006F4EE4">
            <w:pPr>
              <w:pStyle w:val="ConsPlusNormal"/>
              <w:jc w:val="center"/>
            </w:pPr>
            <w:r>
              <w:t>II</w:t>
            </w:r>
            <w:r>
              <w:rPr>
                <w:vertAlign w:val="subscript"/>
              </w:rPr>
              <w:t>4</w:t>
            </w:r>
          </w:p>
        </w:tc>
        <w:tc>
          <w:tcPr>
            <w:tcW w:w="7824" w:type="dxa"/>
          </w:tcPr>
          <w:p w:rsidR="006F4EE4" w:rsidRDefault="006F4EE4">
            <w:pPr>
              <w:pStyle w:val="ConsPlusNormal"/>
            </w:pPr>
            <w:r>
              <w:t>С севера ограничена подзоной II</w:t>
            </w:r>
            <w:r>
              <w:rPr>
                <w:vertAlign w:val="subscript"/>
              </w:rPr>
              <w:t>3</w:t>
            </w:r>
            <w:r>
              <w:t>, с запада - подзоной II</w:t>
            </w:r>
            <w:r>
              <w:rPr>
                <w:vertAlign w:val="subscript"/>
              </w:rPr>
              <w:t>6</w:t>
            </w:r>
            <w:r>
              <w:t>, с юга - границей с зоной III, с востока - линией Смоленск - Орел - Воронеж</w:t>
            </w:r>
          </w:p>
        </w:tc>
      </w:tr>
      <w:tr w:rsidR="006F4EE4">
        <w:tc>
          <w:tcPr>
            <w:tcW w:w="1247" w:type="dxa"/>
          </w:tcPr>
          <w:p w:rsidR="006F4EE4" w:rsidRDefault="006F4EE4">
            <w:pPr>
              <w:pStyle w:val="ConsPlusNormal"/>
              <w:jc w:val="center"/>
            </w:pPr>
            <w:r>
              <w:t>III</w:t>
            </w:r>
          </w:p>
        </w:tc>
        <w:tc>
          <w:tcPr>
            <w:tcW w:w="7824" w:type="dxa"/>
          </w:tcPr>
          <w:p w:rsidR="006F4EE4" w:rsidRDefault="006F4EE4">
            <w:pPr>
              <w:pStyle w:val="ConsPlusNormal"/>
            </w:pPr>
            <w:r>
              <w:t>От южной границы зоны II до линии Белгород - Самара - Магнитогорск - Омск - Бийск - Туран. Включает лесостепную зону со значительным увлажнением грунтов в отдельные годы</w:t>
            </w:r>
          </w:p>
        </w:tc>
      </w:tr>
      <w:tr w:rsidR="006F4EE4">
        <w:tc>
          <w:tcPr>
            <w:tcW w:w="1247" w:type="dxa"/>
          </w:tcPr>
          <w:p w:rsidR="006F4EE4" w:rsidRDefault="006F4EE4">
            <w:pPr>
              <w:pStyle w:val="ConsPlusNormal"/>
              <w:jc w:val="center"/>
            </w:pPr>
            <w:r>
              <w:t>III</w:t>
            </w:r>
            <w:r>
              <w:rPr>
                <w:vertAlign w:val="subscript"/>
              </w:rPr>
              <w:t>1</w:t>
            </w:r>
          </w:p>
        </w:tc>
        <w:tc>
          <w:tcPr>
            <w:tcW w:w="7824" w:type="dxa"/>
          </w:tcPr>
          <w:p w:rsidR="006F4EE4" w:rsidRDefault="006F4EE4">
            <w:pPr>
              <w:pStyle w:val="ConsPlusNormal"/>
            </w:pPr>
            <w:r>
              <w:t>Ограничена с севера зоной II, с запада - подзоной III</w:t>
            </w:r>
            <w:r>
              <w:rPr>
                <w:vertAlign w:val="subscript"/>
              </w:rPr>
              <w:t>2</w:t>
            </w:r>
            <w:r>
              <w:t>, с юга - зоной IV, с востока - зоной I</w:t>
            </w:r>
          </w:p>
        </w:tc>
      </w:tr>
      <w:tr w:rsidR="006F4EE4">
        <w:tc>
          <w:tcPr>
            <w:tcW w:w="1247" w:type="dxa"/>
          </w:tcPr>
          <w:p w:rsidR="006F4EE4" w:rsidRDefault="006F4EE4">
            <w:pPr>
              <w:pStyle w:val="ConsPlusNormal"/>
              <w:jc w:val="center"/>
            </w:pPr>
            <w:r>
              <w:t>III</w:t>
            </w:r>
            <w:r>
              <w:rPr>
                <w:vertAlign w:val="subscript"/>
              </w:rPr>
              <w:t>2</w:t>
            </w:r>
          </w:p>
        </w:tc>
        <w:tc>
          <w:tcPr>
            <w:tcW w:w="7824" w:type="dxa"/>
          </w:tcPr>
          <w:p w:rsidR="006F4EE4" w:rsidRDefault="006F4EE4">
            <w:pPr>
              <w:pStyle w:val="ConsPlusNormal"/>
            </w:pPr>
            <w:r>
              <w:t>С севера ограничена зоной II, с запада - подзоной III</w:t>
            </w:r>
            <w:r>
              <w:rPr>
                <w:vertAlign w:val="subscript"/>
              </w:rPr>
              <w:t>3</w:t>
            </w:r>
            <w:r>
              <w:t>, с юга - зоной IV, с востока - линией Смоленск - Орел - Воронеж</w:t>
            </w:r>
          </w:p>
        </w:tc>
      </w:tr>
      <w:tr w:rsidR="006F4EE4">
        <w:tblPrEx>
          <w:tblBorders>
            <w:insideH w:val="nil"/>
          </w:tblBorders>
        </w:tblPrEx>
        <w:tc>
          <w:tcPr>
            <w:tcW w:w="1247" w:type="dxa"/>
            <w:tcBorders>
              <w:bottom w:val="nil"/>
            </w:tcBorders>
          </w:tcPr>
          <w:p w:rsidR="006F4EE4" w:rsidRDefault="006F4EE4">
            <w:pPr>
              <w:pStyle w:val="ConsPlusNormal"/>
              <w:jc w:val="center"/>
            </w:pPr>
            <w:r>
              <w:t>IV</w:t>
            </w:r>
          </w:p>
        </w:tc>
        <w:tc>
          <w:tcPr>
            <w:tcW w:w="7824" w:type="dxa"/>
            <w:tcBorders>
              <w:bottom w:val="nil"/>
            </w:tcBorders>
          </w:tcPr>
          <w:p w:rsidR="006F4EE4" w:rsidRDefault="006F4EE4">
            <w:pPr>
              <w:pStyle w:val="ConsPlusNormal"/>
            </w:pPr>
            <w:r>
              <w:t>От границы зоны III до линии Буйнакск - Кизляр - Волгоград и далее в сторону границы с Казахстаном в широтном направлении. Включает степную зону с недостаточным увлажнением грунтов, в том числе зоны Крымского федерального округа</w:t>
            </w:r>
          </w:p>
        </w:tc>
      </w:tr>
      <w:tr w:rsidR="006F4EE4">
        <w:tblPrEx>
          <w:tblBorders>
            <w:insideH w:val="nil"/>
          </w:tblBorders>
        </w:tblPrEx>
        <w:tc>
          <w:tcPr>
            <w:tcW w:w="9071" w:type="dxa"/>
            <w:gridSpan w:val="2"/>
            <w:tcBorders>
              <w:top w:val="nil"/>
            </w:tcBorders>
          </w:tcPr>
          <w:p w:rsidR="006F4EE4" w:rsidRDefault="006F4EE4">
            <w:pPr>
              <w:pStyle w:val="ConsPlusNormal"/>
              <w:jc w:val="both"/>
            </w:pPr>
            <w:r>
              <w:t xml:space="preserve">(в ред. </w:t>
            </w:r>
            <w:hyperlink r:id="rId710" w:history="1">
              <w:r>
                <w:rPr>
                  <w:color w:val="0000FF"/>
                </w:rPr>
                <w:t>Изменения N 1</w:t>
              </w:r>
            </w:hyperlink>
            <w:r>
              <w:t>, утв. Приказом Минстроя России от 16.12.2016 N 985/пр)</w:t>
            </w:r>
          </w:p>
        </w:tc>
      </w:tr>
      <w:tr w:rsidR="006F4EE4">
        <w:tc>
          <w:tcPr>
            <w:tcW w:w="1247" w:type="dxa"/>
          </w:tcPr>
          <w:p w:rsidR="006F4EE4" w:rsidRDefault="006F4EE4">
            <w:pPr>
              <w:pStyle w:val="ConsPlusNormal"/>
              <w:jc w:val="center"/>
            </w:pPr>
            <w:r>
              <w:t>V</w:t>
            </w:r>
          </w:p>
        </w:tc>
        <w:tc>
          <w:tcPr>
            <w:tcW w:w="7824" w:type="dxa"/>
          </w:tcPr>
          <w:p w:rsidR="006F4EE4" w:rsidRDefault="006F4EE4">
            <w:pPr>
              <w:pStyle w:val="ConsPlusNormal"/>
            </w:pPr>
            <w:r>
              <w:t>К юго-западу и югу от границы зоны IV и включает пустынную и пустынно-</w:t>
            </w:r>
            <w:r>
              <w:lastRenderedPageBreak/>
              <w:t>степную зоны с засушливым климатом и распространением засоленных грунтов</w:t>
            </w:r>
          </w:p>
        </w:tc>
      </w:tr>
    </w:tbl>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jc w:val="right"/>
        <w:outlineLvl w:val="0"/>
      </w:pPr>
      <w:r>
        <w:rPr>
          <w:b/>
        </w:rPr>
        <w:t>Приложение В</w:t>
      </w:r>
    </w:p>
    <w:p w:rsidR="006F4EE4" w:rsidRDefault="006F4EE4">
      <w:pPr>
        <w:pStyle w:val="ConsPlusNormal"/>
        <w:jc w:val="right"/>
      </w:pPr>
      <w:r>
        <w:t xml:space="preserve">(в ред. </w:t>
      </w:r>
      <w:hyperlink r:id="rId711" w:history="1">
        <w:r>
          <w:rPr>
            <w:color w:val="0000FF"/>
          </w:rPr>
          <w:t>Изменения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Title"/>
        <w:jc w:val="center"/>
      </w:pPr>
      <w:r>
        <w:t>КЛАССИФИКАЦИЯ</w:t>
      </w:r>
    </w:p>
    <w:p w:rsidR="006F4EE4" w:rsidRDefault="006F4EE4">
      <w:pPr>
        <w:pStyle w:val="ConsPlusTitle"/>
        <w:jc w:val="center"/>
      </w:pPr>
      <w:r>
        <w:t>ТИПОВ МЕСТНОСТИ И ГРУНТОВ</w:t>
      </w:r>
    </w:p>
    <w:p w:rsidR="006F4EE4" w:rsidRDefault="006F4EE4">
      <w:pPr>
        <w:pStyle w:val="ConsPlusNormal"/>
        <w:ind w:firstLine="540"/>
        <w:jc w:val="both"/>
      </w:pPr>
    </w:p>
    <w:p w:rsidR="006F4EE4" w:rsidRDefault="006F4EE4">
      <w:pPr>
        <w:pStyle w:val="ConsPlusNormal"/>
        <w:jc w:val="right"/>
      </w:pPr>
      <w:r>
        <w:t>Таблица В.1</w:t>
      </w:r>
    </w:p>
    <w:p w:rsidR="006F4EE4" w:rsidRDefault="006F4EE4">
      <w:pPr>
        <w:pStyle w:val="ConsPlusNormal"/>
        <w:ind w:firstLine="540"/>
        <w:jc w:val="both"/>
      </w:pPr>
    </w:p>
    <w:p w:rsidR="006F4EE4" w:rsidRDefault="006F4EE4">
      <w:pPr>
        <w:pStyle w:val="ConsPlusNormal"/>
        <w:jc w:val="center"/>
      </w:pPr>
      <w:bookmarkStart w:id="84" w:name="P4293"/>
      <w:bookmarkEnd w:id="84"/>
      <w:r>
        <w:rPr>
          <w:b/>
        </w:rPr>
        <w:t>Типы местности по характеру и степени увлажнения</w:t>
      </w:r>
    </w:p>
    <w:p w:rsidR="006F4EE4" w:rsidRDefault="006F4EE4">
      <w:pPr>
        <w:pStyle w:val="ConsPlusNormal"/>
        <w:ind w:firstLine="540"/>
        <w:jc w:val="both"/>
      </w:pPr>
    </w:p>
    <w:p w:rsidR="006F4EE4" w:rsidRDefault="006F4EE4">
      <w:pPr>
        <w:sectPr w:rsidR="006F4E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778"/>
        <w:gridCol w:w="2438"/>
        <w:gridCol w:w="2494"/>
        <w:gridCol w:w="2494"/>
        <w:gridCol w:w="2494"/>
      </w:tblGrid>
      <w:tr w:rsidR="006F4EE4">
        <w:tc>
          <w:tcPr>
            <w:tcW w:w="907" w:type="dxa"/>
            <w:vMerge w:val="restart"/>
            <w:vAlign w:val="center"/>
          </w:tcPr>
          <w:p w:rsidR="006F4EE4" w:rsidRDefault="006F4EE4">
            <w:pPr>
              <w:pStyle w:val="ConsPlusNormal"/>
              <w:jc w:val="center"/>
            </w:pPr>
            <w:r>
              <w:lastRenderedPageBreak/>
              <w:t>Тип местности</w:t>
            </w:r>
          </w:p>
        </w:tc>
        <w:tc>
          <w:tcPr>
            <w:tcW w:w="12698" w:type="dxa"/>
            <w:gridSpan w:val="5"/>
            <w:vAlign w:val="center"/>
          </w:tcPr>
          <w:p w:rsidR="006F4EE4" w:rsidRDefault="006F4EE4">
            <w:pPr>
              <w:pStyle w:val="ConsPlusNormal"/>
              <w:jc w:val="center"/>
            </w:pPr>
            <w:r>
              <w:t>Признаки и зависимости от дорожно-климатических зон</w:t>
            </w:r>
          </w:p>
        </w:tc>
      </w:tr>
      <w:tr w:rsidR="006F4EE4">
        <w:tc>
          <w:tcPr>
            <w:tcW w:w="907" w:type="dxa"/>
            <w:vMerge/>
          </w:tcPr>
          <w:p w:rsidR="006F4EE4" w:rsidRDefault="006F4EE4"/>
        </w:tc>
        <w:tc>
          <w:tcPr>
            <w:tcW w:w="2778" w:type="dxa"/>
            <w:vAlign w:val="center"/>
          </w:tcPr>
          <w:p w:rsidR="006F4EE4" w:rsidRDefault="006F4EE4">
            <w:pPr>
              <w:pStyle w:val="ConsPlusNormal"/>
              <w:jc w:val="center"/>
            </w:pPr>
            <w:r>
              <w:t>I</w:t>
            </w:r>
          </w:p>
        </w:tc>
        <w:tc>
          <w:tcPr>
            <w:tcW w:w="2438" w:type="dxa"/>
            <w:vAlign w:val="center"/>
          </w:tcPr>
          <w:p w:rsidR="006F4EE4" w:rsidRDefault="006F4EE4">
            <w:pPr>
              <w:pStyle w:val="ConsPlusNormal"/>
              <w:jc w:val="center"/>
            </w:pPr>
            <w:r>
              <w:t>II</w:t>
            </w:r>
          </w:p>
        </w:tc>
        <w:tc>
          <w:tcPr>
            <w:tcW w:w="2494" w:type="dxa"/>
            <w:vAlign w:val="center"/>
          </w:tcPr>
          <w:p w:rsidR="006F4EE4" w:rsidRDefault="006F4EE4">
            <w:pPr>
              <w:pStyle w:val="ConsPlusNormal"/>
              <w:jc w:val="center"/>
            </w:pPr>
            <w:r>
              <w:t>III</w:t>
            </w:r>
          </w:p>
        </w:tc>
        <w:tc>
          <w:tcPr>
            <w:tcW w:w="2494" w:type="dxa"/>
            <w:vAlign w:val="center"/>
          </w:tcPr>
          <w:p w:rsidR="006F4EE4" w:rsidRDefault="006F4EE4">
            <w:pPr>
              <w:pStyle w:val="ConsPlusNormal"/>
              <w:jc w:val="center"/>
            </w:pPr>
            <w:r>
              <w:t>IV</w:t>
            </w:r>
          </w:p>
        </w:tc>
        <w:tc>
          <w:tcPr>
            <w:tcW w:w="2494" w:type="dxa"/>
            <w:vAlign w:val="center"/>
          </w:tcPr>
          <w:p w:rsidR="006F4EE4" w:rsidRDefault="006F4EE4">
            <w:pPr>
              <w:pStyle w:val="ConsPlusNormal"/>
              <w:jc w:val="center"/>
            </w:pPr>
            <w:r>
              <w:t>V</w:t>
            </w:r>
          </w:p>
        </w:tc>
      </w:tr>
      <w:tr w:rsidR="006F4EE4">
        <w:tc>
          <w:tcPr>
            <w:tcW w:w="907" w:type="dxa"/>
          </w:tcPr>
          <w:p w:rsidR="006F4EE4" w:rsidRDefault="006F4EE4">
            <w:pPr>
              <w:pStyle w:val="ConsPlusNormal"/>
              <w:jc w:val="center"/>
            </w:pPr>
            <w:r>
              <w:t>1-й</w:t>
            </w:r>
          </w:p>
        </w:tc>
        <w:tc>
          <w:tcPr>
            <w:tcW w:w="2778" w:type="dxa"/>
          </w:tcPr>
          <w:p w:rsidR="006F4EE4" w:rsidRDefault="006F4EE4">
            <w:pPr>
              <w:pStyle w:val="ConsPlusNormal"/>
            </w:pPr>
            <w:r>
              <w:t>Поверхностный сток обеспечен; грунтовые воды не влияют на увлажнение верхней толщи грунтов; мощность деятельного слоя более 2,5 м при непросадочных грунтах влажностью менее 0,7w</w:t>
            </w:r>
            <w:r>
              <w:rPr>
                <w:vertAlign w:val="subscript"/>
              </w:rPr>
              <w:t>l</w:t>
            </w:r>
          </w:p>
        </w:tc>
        <w:tc>
          <w:tcPr>
            <w:tcW w:w="2438" w:type="dxa"/>
          </w:tcPr>
          <w:p w:rsidR="006F4EE4" w:rsidRDefault="006F4EE4">
            <w:pPr>
              <w:pStyle w:val="ConsPlusNormal"/>
            </w:pPr>
            <w:r>
              <w:t>Поверхностный сток обеспечен; грунтовые воды не влияют на увлажнение верхней толщи; почвы слабо- и средне-подзолистые или дерново-подзолистые без признаков заболачивания</w:t>
            </w:r>
          </w:p>
        </w:tc>
        <w:tc>
          <w:tcPr>
            <w:tcW w:w="2494" w:type="dxa"/>
          </w:tcPr>
          <w:p w:rsidR="006F4EE4" w:rsidRDefault="006F4EE4">
            <w:pPr>
              <w:pStyle w:val="ConsPlusNormal"/>
            </w:pPr>
            <w:r>
              <w:t>Поверхностный сток обеспечен; грунтовые воды не влияют на увлажнение верхней толщи; почвы серые, лесные слабоподзолистые, в северной части зоны - темно-серые лесные и черноземы оподзоленные и выщелочные</w:t>
            </w:r>
          </w:p>
        </w:tc>
        <w:tc>
          <w:tcPr>
            <w:tcW w:w="2494" w:type="dxa"/>
          </w:tcPr>
          <w:p w:rsidR="006F4EE4" w:rsidRDefault="006F4EE4">
            <w:pPr>
              <w:pStyle w:val="ConsPlusNormal"/>
            </w:pPr>
            <w:r>
              <w:t>Поверхностный сток обеспечен; грунтовые воды не влияют на увлажнение верхней толщи; почвы - черноземы тучные или мощные, в южной части зоны - южные черноземы, темно-каштановые и каштановые почвы</w:t>
            </w:r>
          </w:p>
        </w:tc>
        <w:tc>
          <w:tcPr>
            <w:tcW w:w="2494" w:type="dxa"/>
          </w:tcPr>
          <w:p w:rsidR="006F4EE4" w:rsidRDefault="006F4EE4">
            <w:pPr>
              <w:pStyle w:val="ConsPlusNormal"/>
            </w:pPr>
            <w:r>
              <w:t>Грунтовые воды не влияют на увлажнение; почвы в северной части бурые, в южной - светло-бурые и сероземы</w:t>
            </w:r>
          </w:p>
        </w:tc>
      </w:tr>
      <w:tr w:rsidR="006F4EE4">
        <w:tc>
          <w:tcPr>
            <w:tcW w:w="907" w:type="dxa"/>
          </w:tcPr>
          <w:p w:rsidR="006F4EE4" w:rsidRDefault="006F4EE4">
            <w:pPr>
              <w:pStyle w:val="ConsPlusNormal"/>
              <w:jc w:val="center"/>
            </w:pPr>
            <w:r>
              <w:t>2-й</w:t>
            </w:r>
          </w:p>
        </w:tc>
        <w:tc>
          <w:tcPr>
            <w:tcW w:w="2778" w:type="dxa"/>
          </w:tcPr>
          <w:p w:rsidR="006F4EE4" w:rsidRDefault="006F4EE4">
            <w:pPr>
              <w:pStyle w:val="ConsPlusNormal"/>
            </w:pPr>
            <w:r>
              <w:t>Поверхностный сток не обеспечен; грунтовые воды не влияют на увлажнение верхней толщи; почвы тундровые с резко выраженными признаками заболачивания; мощность сезонно-оттаивающего слоя от 1,0 до 2,5 м при наличии глинистых просадочных грунтов влажностью более 0,8w</w:t>
            </w:r>
            <w:r>
              <w:rPr>
                <w:vertAlign w:val="subscript"/>
              </w:rPr>
              <w:t>l</w:t>
            </w:r>
          </w:p>
        </w:tc>
        <w:tc>
          <w:tcPr>
            <w:tcW w:w="2438" w:type="dxa"/>
          </w:tcPr>
          <w:p w:rsidR="006F4EE4" w:rsidRDefault="006F4EE4">
            <w:pPr>
              <w:pStyle w:val="ConsPlusNormal"/>
            </w:pPr>
            <w:r>
              <w:t>Поверхностный сток не обеспечен; грунтовые воды не влияют на увлажнение верхней толщи; почвы средне- и сильноподзолистые и полуболотные с признаками заболачивания</w:t>
            </w:r>
          </w:p>
        </w:tc>
        <w:tc>
          <w:tcPr>
            <w:tcW w:w="2494" w:type="dxa"/>
          </w:tcPr>
          <w:p w:rsidR="006F4EE4" w:rsidRDefault="006F4EE4">
            <w:pPr>
              <w:pStyle w:val="ConsPlusNormal"/>
            </w:pPr>
            <w:r>
              <w:t>Поверхностный сток не обеспечен; грунтовые воды не влияют на увлажнение верхней толщи; почвы подзолистые или полуболотные с признаками оглеения, в южной части - лугово-черноземные солонцы и солоди</w:t>
            </w:r>
          </w:p>
        </w:tc>
        <w:tc>
          <w:tcPr>
            <w:tcW w:w="2494" w:type="dxa"/>
          </w:tcPr>
          <w:p w:rsidR="006F4EE4" w:rsidRDefault="006F4EE4">
            <w:pPr>
              <w:pStyle w:val="ConsPlusNormal"/>
            </w:pPr>
            <w:r>
              <w:t>Поверхностный сток не обеспечен; грунтовые воды не влияют на увлажнение верхней толщи; почвы - сильно-солонцеватые черноземы, каштановые, солонцы и солоди</w:t>
            </w:r>
          </w:p>
        </w:tc>
        <w:tc>
          <w:tcPr>
            <w:tcW w:w="2494" w:type="dxa"/>
          </w:tcPr>
          <w:p w:rsidR="006F4EE4" w:rsidRDefault="006F4EE4">
            <w:pPr>
              <w:pStyle w:val="ConsPlusNormal"/>
            </w:pPr>
            <w:r>
              <w:t>Грунтовые воды не влияют на увлажнение; почвы - солонцы, такыры, солончаковые солонцы и реже солончаковатые солонцы, и реже солончаки</w:t>
            </w:r>
          </w:p>
        </w:tc>
      </w:tr>
      <w:tr w:rsidR="006F4EE4">
        <w:tc>
          <w:tcPr>
            <w:tcW w:w="907" w:type="dxa"/>
          </w:tcPr>
          <w:p w:rsidR="006F4EE4" w:rsidRDefault="006F4EE4">
            <w:pPr>
              <w:pStyle w:val="ConsPlusNormal"/>
              <w:jc w:val="center"/>
            </w:pPr>
            <w:r>
              <w:t>3-й</w:t>
            </w:r>
          </w:p>
        </w:tc>
        <w:tc>
          <w:tcPr>
            <w:tcW w:w="2778" w:type="dxa"/>
          </w:tcPr>
          <w:p w:rsidR="006F4EE4" w:rsidRDefault="006F4EE4">
            <w:pPr>
              <w:pStyle w:val="ConsPlusNormal"/>
            </w:pPr>
            <w:r>
              <w:t xml:space="preserve">Грунтовые или длительно (более 30 сут) стоящие поверхностные воды оказывают влияние на </w:t>
            </w:r>
            <w:r>
              <w:lastRenderedPageBreak/>
              <w:t>увлажнение верхней толщи грунтов; почвы тундровые и болотные; торфяники; мощность сезонно-оттаивающего слоя до 1 м при наличии глинистых сильнопросадочных грунтов, содержащих в пределах двойной мощности сезонного оттаивания линзы льда толщиной более 10 см</w:t>
            </w:r>
          </w:p>
        </w:tc>
        <w:tc>
          <w:tcPr>
            <w:tcW w:w="2438" w:type="dxa"/>
          </w:tcPr>
          <w:p w:rsidR="006F4EE4" w:rsidRDefault="006F4EE4">
            <w:pPr>
              <w:pStyle w:val="ConsPlusNormal"/>
            </w:pPr>
            <w:r>
              <w:lastRenderedPageBreak/>
              <w:t xml:space="preserve">Грунтовые воды или длительно (более 30 сут) стоящие поверхностные воды </w:t>
            </w:r>
            <w:r>
              <w:lastRenderedPageBreak/>
              <w:t>влияют на увлажнение верхней толщи; почвы торфяно-болотные или полуболотные</w:t>
            </w:r>
          </w:p>
        </w:tc>
        <w:tc>
          <w:tcPr>
            <w:tcW w:w="2494" w:type="dxa"/>
          </w:tcPr>
          <w:p w:rsidR="006F4EE4" w:rsidRDefault="006F4EE4">
            <w:pPr>
              <w:pStyle w:val="ConsPlusNormal"/>
            </w:pPr>
            <w:r>
              <w:lastRenderedPageBreak/>
              <w:t>То же, что для зоны II</w:t>
            </w:r>
          </w:p>
        </w:tc>
        <w:tc>
          <w:tcPr>
            <w:tcW w:w="2494" w:type="dxa"/>
          </w:tcPr>
          <w:p w:rsidR="006F4EE4" w:rsidRDefault="006F4EE4">
            <w:pPr>
              <w:pStyle w:val="ConsPlusNormal"/>
            </w:pPr>
            <w:r>
              <w:t xml:space="preserve">Грунтовые воды или длительно (более 30 сут) стоящие поверхностные воды влияют на </w:t>
            </w:r>
            <w:r>
              <w:lastRenderedPageBreak/>
              <w:t>увлажнение верхней толщи; почвы болотные или полуболотные, солончаки и солончаковатые солонцы</w:t>
            </w:r>
          </w:p>
        </w:tc>
        <w:tc>
          <w:tcPr>
            <w:tcW w:w="2494" w:type="dxa"/>
          </w:tcPr>
          <w:p w:rsidR="006F4EE4" w:rsidRDefault="006F4EE4">
            <w:pPr>
              <w:pStyle w:val="ConsPlusNormal"/>
            </w:pPr>
            <w:r>
              <w:lastRenderedPageBreak/>
              <w:t xml:space="preserve">Грунтовые воды или длительно (более 30 сут) стоящие поверхностные воды влияют на </w:t>
            </w:r>
            <w:r>
              <w:lastRenderedPageBreak/>
              <w:t>увлажнение верхней толщи; почвы - солончаки и солончаковатые солонцы; постоянно орошаемые территории</w:t>
            </w:r>
          </w:p>
        </w:tc>
      </w:tr>
      <w:tr w:rsidR="006F4EE4">
        <w:tc>
          <w:tcPr>
            <w:tcW w:w="13605" w:type="dxa"/>
            <w:gridSpan w:val="6"/>
          </w:tcPr>
          <w:p w:rsidR="006F4EE4" w:rsidRDefault="006F4EE4">
            <w:pPr>
              <w:pStyle w:val="ConsPlusNormal"/>
              <w:ind w:firstLine="283"/>
              <w:jc w:val="both"/>
            </w:pPr>
            <w:r>
              <w:lastRenderedPageBreak/>
              <w:t>Примечания</w:t>
            </w:r>
          </w:p>
          <w:p w:rsidR="006F4EE4" w:rsidRDefault="006F4EE4">
            <w:pPr>
              <w:pStyle w:val="ConsPlusNormal"/>
              <w:ind w:firstLine="283"/>
              <w:jc w:val="both"/>
            </w:pPr>
            <w:r>
              <w:t>1. Участки, где залегают песчано-гравийные или песчаные грунты (за исключением мелких пылеватых песков) мощностью более 5 м при расположении уровня грунтовых вод на глубине более 3 м в зонах II, III и более 2 м в зонах IV, V, относятся к 1-му типу, независимо от наличия поверхностного стока (при отсутствии длительного подтопления).</w:t>
            </w:r>
          </w:p>
          <w:p w:rsidR="006F4EE4" w:rsidRDefault="006F4EE4">
            <w:pPr>
              <w:pStyle w:val="ConsPlusNormal"/>
              <w:ind w:firstLine="283"/>
              <w:jc w:val="both"/>
            </w:pPr>
            <w:r>
              <w:t>2. Грунтовые воды не оказывают влияния на увлажнение верхней толщи грунтов в случае, если их уровень в предморозный период залегает ниже глубины промерзания не менее чем на 2,0 м при глинах, суглинках тяжелых пылеватых и тяжелых; на 1,5 м в суглинках легких пылеватых и легких, супесях тяжелых пылеватых и пылеватых; на 1,0 м в супесях легких, легких крупных и песках пылеватых.</w:t>
            </w:r>
          </w:p>
          <w:p w:rsidR="006F4EE4" w:rsidRDefault="006F4EE4">
            <w:pPr>
              <w:pStyle w:val="ConsPlusNormal"/>
              <w:ind w:firstLine="283"/>
              <w:jc w:val="both"/>
            </w:pPr>
            <w:r>
              <w:t xml:space="preserve">3. Поверхностный сток считается обеспеченным при уклонах поверхности грунта в пределах полосы отвода более </w:t>
            </w:r>
            <w:r w:rsidRPr="005A5891">
              <w:rPr>
                <w:position w:val="-4"/>
              </w:rPr>
              <w:pict>
                <v:shape id="_x0000_i1164" style="width:23.8pt;height:15.65pt" coordsize="" o:spt="100" adj="0,,0" path="" filled="f" stroked="f">
                  <v:stroke joinstyle="miter"/>
                  <v:imagedata r:id="rId712" o:title="base_44_24000_32907"/>
                  <v:formulas/>
                  <v:path o:connecttype="segments"/>
                </v:shape>
              </w:pict>
            </w:r>
            <w:r>
              <w:t>.</w:t>
            </w:r>
          </w:p>
        </w:tc>
      </w:tr>
    </w:tbl>
    <w:p w:rsidR="006F4EE4" w:rsidRDefault="006F4EE4">
      <w:pPr>
        <w:sectPr w:rsidR="006F4EE4">
          <w:pgSz w:w="16838" w:h="11905" w:orient="landscape"/>
          <w:pgMar w:top="1701" w:right="1134" w:bottom="850" w:left="1134" w:header="0" w:footer="0" w:gutter="0"/>
          <w:cols w:space="720"/>
        </w:sectPr>
      </w:pPr>
    </w:p>
    <w:p w:rsidR="006F4EE4" w:rsidRDefault="006F4EE4">
      <w:pPr>
        <w:pStyle w:val="ConsPlusNormal"/>
        <w:ind w:firstLine="540"/>
        <w:jc w:val="both"/>
      </w:pPr>
    </w:p>
    <w:p w:rsidR="006F4EE4" w:rsidRDefault="006F4EE4">
      <w:pPr>
        <w:pStyle w:val="ConsPlusNormal"/>
        <w:jc w:val="right"/>
      </w:pPr>
      <w:r>
        <w:t>Таблица В.2</w:t>
      </w:r>
    </w:p>
    <w:p w:rsidR="006F4EE4" w:rsidRDefault="006F4EE4">
      <w:pPr>
        <w:pStyle w:val="ConsPlusNormal"/>
        <w:ind w:firstLine="540"/>
        <w:jc w:val="both"/>
      </w:pPr>
    </w:p>
    <w:p w:rsidR="006F4EE4" w:rsidRDefault="006F4EE4">
      <w:pPr>
        <w:pStyle w:val="ConsPlusNormal"/>
        <w:jc w:val="center"/>
      </w:pPr>
      <w:bookmarkStart w:id="85" w:name="P4327"/>
      <w:bookmarkEnd w:id="85"/>
      <w:r>
        <w:rPr>
          <w:b/>
        </w:rPr>
        <w:t>Типы и подтипы глинистых грунтов</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607"/>
        <w:gridCol w:w="2607"/>
        <w:gridCol w:w="2608"/>
      </w:tblGrid>
      <w:tr w:rsidR="006F4EE4">
        <w:tc>
          <w:tcPr>
            <w:tcW w:w="3854" w:type="dxa"/>
            <w:gridSpan w:val="2"/>
            <w:tcBorders>
              <w:top w:val="single" w:sz="4" w:space="0" w:color="auto"/>
              <w:bottom w:val="single" w:sz="4" w:space="0" w:color="auto"/>
            </w:tcBorders>
            <w:vAlign w:val="center"/>
          </w:tcPr>
          <w:p w:rsidR="006F4EE4" w:rsidRDefault="006F4EE4">
            <w:pPr>
              <w:pStyle w:val="ConsPlusNormal"/>
              <w:jc w:val="center"/>
            </w:pPr>
            <w:r>
              <w:t>Грунты</w:t>
            </w:r>
          </w:p>
        </w:tc>
        <w:tc>
          <w:tcPr>
            <w:tcW w:w="5215" w:type="dxa"/>
            <w:gridSpan w:val="2"/>
            <w:tcBorders>
              <w:top w:val="single" w:sz="4" w:space="0" w:color="auto"/>
              <w:bottom w:val="single" w:sz="4" w:space="0" w:color="auto"/>
            </w:tcBorders>
            <w:vAlign w:val="center"/>
          </w:tcPr>
          <w:p w:rsidR="006F4EE4" w:rsidRDefault="006F4EE4">
            <w:pPr>
              <w:pStyle w:val="ConsPlusNormal"/>
              <w:jc w:val="center"/>
            </w:pPr>
            <w:r>
              <w:t>Показатели</w:t>
            </w:r>
          </w:p>
        </w:tc>
      </w:tr>
      <w:tr w:rsidR="006F4EE4">
        <w:tc>
          <w:tcPr>
            <w:tcW w:w="1247" w:type="dxa"/>
            <w:tcBorders>
              <w:top w:val="single" w:sz="4" w:space="0" w:color="auto"/>
              <w:bottom w:val="single" w:sz="4" w:space="0" w:color="auto"/>
            </w:tcBorders>
            <w:vAlign w:val="center"/>
          </w:tcPr>
          <w:p w:rsidR="006F4EE4" w:rsidRDefault="006F4EE4">
            <w:pPr>
              <w:pStyle w:val="ConsPlusNormal"/>
              <w:jc w:val="center"/>
            </w:pPr>
            <w:r>
              <w:t>Типы</w:t>
            </w:r>
          </w:p>
        </w:tc>
        <w:tc>
          <w:tcPr>
            <w:tcW w:w="2607" w:type="dxa"/>
            <w:tcBorders>
              <w:top w:val="single" w:sz="4" w:space="0" w:color="auto"/>
              <w:bottom w:val="single" w:sz="4" w:space="0" w:color="auto"/>
            </w:tcBorders>
            <w:vAlign w:val="center"/>
          </w:tcPr>
          <w:p w:rsidR="006F4EE4" w:rsidRDefault="006F4EE4">
            <w:pPr>
              <w:pStyle w:val="ConsPlusNormal"/>
              <w:jc w:val="center"/>
            </w:pPr>
            <w:r>
              <w:t>Подтипы</w:t>
            </w:r>
          </w:p>
        </w:tc>
        <w:tc>
          <w:tcPr>
            <w:tcW w:w="2607" w:type="dxa"/>
            <w:tcBorders>
              <w:top w:val="single" w:sz="4" w:space="0" w:color="auto"/>
              <w:bottom w:val="single" w:sz="4" w:space="0" w:color="auto"/>
            </w:tcBorders>
            <w:vAlign w:val="center"/>
          </w:tcPr>
          <w:p w:rsidR="006F4EE4" w:rsidRDefault="006F4EE4">
            <w:pPr>
              <w:pStyle w:val="ConsPlusNormal"/>
              <w:jc w:val="center"/>
            </w:pPr>
            <w:r>
              <w:t>Содержание песчаных частиц, % по массе</w:t>
            </w:r>
          </w:p>
        </w:tc>
        <w:tc>
          <w:tcPr>
            <w:tcW w:w="2608" w:type="dxa"/>
            <w:tcBorders>
              <w:top w:val="single" w:sz="4" w:space="0" w:color="auto"/>
              <w:bottom w:val="single" w:sz="4" w:space="0" w:color="auto"/>
            </w:tcBorders>
            <w:vAlign w:val="center"/>
          </w:tcPr>
          <w:p w:rsidR="006F4EE4" w:rsidRDefault="006F4EE4">
            <w:pPr>
              <w:pStyle w:val="ConsPlusNormal"/>
              <w:jc w:val="center"/>
            </w:pPr>
            <w:r>
              <w:t>Число пластичности I</w:t>
            </w:r>
            <w:r>
              <w:rPr>
                <w:vertAlign w:val="subscript"/>
              </w:rPr>
              <w:t>p</w:t>
            </w:r>
          </w:p>
        </w:tc>
      </w:tr>
      <w:tr w:rsidR="006F4EE4">
        <w:tblPrEx>
          <w:tblBorders>
            <w:insideH w:val="none" w:sz="0" w:space="0" w:color="auto"/>
          </w:tblBorders>
        </w:tblPrEx>
        <w:tc>
          <w:tcPr>
            <w:tcW w:w="1247" w:type="dxa"/>
            <w:tcBorders>
              <w:top w:val="single" w:sz="4" w:space="0" w:color="auto"/>
              <w:bottom w:val="nil"/>
            </w:tcBorders>
          </w:tcPr>
          <w:p w:rsidR="006F4EE4" w:rsidRDefault="006F4EE4">
            <w:pPr>
              <w:pStyle w:val="ConsPlusNormal"/>
            </w:pPr>
            <w:r>
              <w:t>Супесь</w:t>
            </w:r>
          </w:p>
        </w:tc>
        <w:tc>
          <w:tcPr>
            <w:tcW w:w="2607" w:type="dxa"/>
            <w:tcBorders>
              <w:top w:val="single" w:sz="4" w:space="0" w:color="auto"/>
              <w:bottom w:val="nil"/>
            </w:tcBorders>
          </w:tcPr>
          <w:p w:rsidR="006F4EE4" w:rsidRDefault="006F4EE4">
            <w:pPr>
              <w:pStyle w:val="ConsPlusNormal"/>
            </w:pPr>
            <w:r>
              <w:t>Легкая крупная</w:t>
            </w:r>
          </w:p>
        </w:tc>
        <w:tc>
          <w:tcPr>
            <w:tcW w:w="2607" w:type="dxa"/>
            <w:tcBorders>
              <w:top w:val="single" w:sz="4" w:space="0" w:color="auto"/>
              <w:bottom w:val="nil"/>
            </w:tcBorders>
          </w:tcPr>
          <w:p w:rsidR="006F4EE4" w:rsidRDefault="006F4EE4">
            <w:pPr>
              <w:pStyle w:val="ConsPlusNormal"/>
              <w:jc w:val="center"/>
            </w:pPr>
            <w:r>
              <w:t>Свыше 50</w:t>
            </w:r>
          </w:p>
        </w:tc>
        <w:tc>
          <w:tcPr>
            <w:tcW w:w="2608" w:type="dxa"/>
            <w:tcBorders>
              <w:top w:val="single" w:sz="4" w:space="0" w:color="auto"/>
              <w:bottom w:val="nil"/>
            </w:tcBorders>
          </w:tcPr>
          <w:p w:rsidR="006F4EE4" w:rsidRDefault="006F4EE4">
            <w:pPr>
              <w:pStyle w:val="ConsPlusNormal"/>
              <w:jc w:val="center"/>
            </w:pPr>
            <w:r>
              <w:t>1 - 7</w:t>
            </w:r>
          </w:p>
        </w:tc>
      </w:tr>
      <w:tr w:rsidR="006F4EE4">
        <w:tblPrEx>
          <w:tblBorders>
            <w:insideH w:val="none" w:sz="0" w:space="0" w:color="auto"/>
          </w:tblBorders>
        </w:tblPrEx>
        <w:tc>
          <w:tcPr>
            <w:tcW w:w="1247" w:type="dxa"/>
            <w:tcBorders>
              <w:top w:val="nil"/>
              <w:bottom w:val="nil"/>
            </w:tcBorders>
          </w:tcPr>
          <w:p w:rsidR="006F4EE4" w:rsidRDefault="006F4EE4">
            <w:pPr>
              <w:pStyle w:val="ConsPlusNormal"/>
              <w:jc w:val="both"/>
            </w:pPr>
          </w:p>
        </w:tc>
        <w:tc>
          <w:tcPr>
            <w:tcW w:w="2607" w:type="dxa"/>
            <w:tcBorders>
              <w:top w:val="nil"/>
              <w:bottom w:val="nil"/>
            </w:tcBorders>
          </w:tcPr>
          <w:p w:rsidR="006F4EE4" w:rsidRDefault="006F4EE4">
            <w:pPr>
              <w:pStyle w:val="ConsPlusNormal"/>
            </w:pPr>
            <w:r>
              <w:t>Легкая</w:t>
            </w:r>
          </w:p>
        </w:tc>
        <w:tc>
          <w:tcPr>
            <w:tcW w:w="2607" w:type="dxa"/>
            <w:tcBorders>
              <w:top w:val="nil"/>
              <w:bottom w:val="nil"/>
            </w:tcBorders>
          </w:tcPr>
          <w:p w:rsidR="006F4EE4" w:rsidRDefault="006F4EE4">
            <w:pPr>
              <w:pStyle w:val="ConsPlusNonformat"/>
              <w:jc w:val="both"/>
            </w:pPr>
            <w:r>
              <w:t xml:space="preserve">       "  50</w:t>
            </w:r>
          </w:p>
        </w:tc>
        <w:tc>
          <w:tcPr>
            <w:tcW w:w="2608" w:type="dxa"/>
            <w:tcBorders>
              <w:top w:val="nil"/>
              <w:bottom w:val="nil"/>
            </w:tcBorders>
          </w:tcPr>
          <w:p w:rsidR="006F4EE4" w:rsidRDefault="006F4EE4">
            <w:pPr>
              <w:pStyle w:val="ConsPlusNormal"/>
              <w:jc w:val="center"/>
            </w:pPr>
            <w:r>
              <w:t>1 - 7</w:t>
            </w:r>
          </w:p>
        </w:tc>
      </w:tr>
      <w:tr w:rsidR="006F4EE4">
        <w:tblPrEx>
          <w:tblBorders>
            <w:insideH w:val="none" w:sz="0" w:space="0" w:color="auto"/>
          </w:tblBorders>
        </w:tblPrEx>
        <w:tc>
          <w:tcPr>
            <w:tcW w:w="1247" w:type="dxa"/>
            <w:tcBorders>
              <w:top w:val="nil"/>
              <w:bottom w:val="nil"/>
            </w:tcBorders>
          </w:tcPr>
          <w:p w:rsidR="006F4EE4" w:rsidRDefault="006F4EE4">
            <w:pPr>
              <w:pStyle w:val="ConsPlusNormal"/>
              <w:jc w:val="both"/>
            </w:pPr>
          </w:p>
        </w:tc>
        <w:tc>
          <w:tcPr>
            <w:tcW w:w="2607" w:type="dxa"/>
            <w:tcBorders>
              <w:top w:val="nil"/>
              <w:bottom w:val="nil"/>
            </w:tcBorders>
          </w:tcPr>
          <w:p w:rsidR="006F4EE4" w:rsidRDefault="006F4EE4">
            <w:pPr>
              <w:pStyle w:val="ConsPlusNormal"/>
            </w:pPr>
            <w:r>
              <w:t>Пылеватая</w:t>
            </w:r>
          </w:p>
        </w:tc>
        <w:tc>
          <w:tcPr>
            <w:tcW w:w="2607" w:type="dxa"/>
            <w:tcBorders>
              <w:top w:val="nil"/>
              <w:bottom w:val="nil"/>
            </w:tcBorders>
          </w:tcPr>
          <w:p w:rsidR="006F4EE4" w:rsidRDefault="006F4EE4">
            <w:pPr>
              <w:pStyle w:val="ConsPlusNormal"/>
              <w:jc w:val="center"/>
            </w:pPr>
            <w:r>
              <w:t>50 - 20</w:t>
            </w:r>
          </w:p>
        </w:tc>
        <w:tc>
          <w:tcPr>
            <w:tcW w:w="2608" w:type="dxa"/>
            <w:tcBorders>
              <w:top w:val="nil"/>
              <w:bottom w:val="nil"/>
            </w:tcBorders>
          </w:tcPr>
          <w:p w:rsidR="006F4EE4" w:rsidRDefault="006F4EE4">
            <w:pPr>
              <w:pStyle w:val="ConsPlusNormal"/>
              <w:jc w:val="center"/>
            </w:pPr>
            <w:r>
              <w:t>1 - 7</w:t>
            </w:r>
          </w:p>
        </w:tc>
      </w:tr>
      <w:tr w:rsidR="006F4EE4">
        <w:tblPrEx>
          <w:tblBorders>
            <w:insideH w:val="none" w:sz="0" w:space="0" w:color="auto"/>
          </w:tblBorders>
        </w:tblPrEx>
        <w:tc>
          <w:tcPr>
            <w:tcW w:w="1247" w:type="dxa"/>
            <w:tcBorders>
              <w:top w:val="nil"/>
              <w:bottom w:val="single" w:sz="4" w:space="0" w:color="auto"/>
            </w:tcBorders>
          </w:tcPr>
          <w:p w:rsidR="006F4EE4" w:rsidRDefault="006F4EE4">
            <w:pPr>
              <w:pStyle w:val="ConsPlusNormal"/>
              <w:jc w:val="both"/>
            </w:pPr>
          </w:p>
        </w:tc>
        <w:tc>
          <w:tcPr>
            <w:tcW w:w="2607" w:type="dxa"/>
            <w:tcBorders>
              <w:top w:val="nil"/>
              <w:bottom w:val="single" w:sz="4" w:space="0" w:color="auto"/>
            </w:tcBorders>
          </w:tcPr>
          <w:p w:rsidR="006F4EE4" w:rsidRDefault="006F4EE4">
            <w:pPr>
              <w:pStyle w:val="ConsPlusNormal"/>
            </w:pPr>
            <w:r>
              <w:t>Тяжелая пылеватая</w:t>
            </w:r>
          </w:p>
        </w:tc>
        <w:tc>
          <w:tcPr>
            <w:tcW w:w="2607" w:type="dxa"/>
            <w:tcBorders>
              <w:top w:val="nil"/>
              <w:bottom w:val="single" w:sz="4" w:space="0" w:color="auto"/>
            </w:tcBorders>
          </w:tcPr>
          <w:p w:rsidR="006F4EE4" w:rsidRDefault="006F4EE4">
            <w:pPr>
              <w:pStyle w:val="ConsPlusNormal"/>
              <w:jc w:val="center"/>
            </w:pPr>
            <w:r>
              <w:t>Менее 20</w:t>
            </w:r>
          </w:p>
        </w:tc>
        <w:tc>
          <w:tcPr>
            <w:tcW w:w="2608" w:type="dxa"/>
            <w:tcBorders>
              <w:top w:val="nil"/>
              <w:bottom w:val="single" w:sz="4" w:space="0" w:color="auto"/>
            </w:tcBorders>
          </w:tcPr>
          <w:p w:rsidR="006F4EE4" w:rsidRDefault="006F4EE4">
            <w:pPr>
              <w:pStyle w:val="ConsPlusNormal"/>
              <w:jc w:val="center"/>
            </w:pPr>
            <w:r>
              <w:t>1 - 7</w:t>
            </w:r>
          </w:p>
        </w:tc>
      </w:tr>
      <w:tr w:rsidR="006F4EE4">
        <w:tblPrEx>
          <w:tblBorders>
            <w:insideH w:val="none" w:sz="0" w:space="0" w:color="auto"/>
          </w:tblBorders>
        </w:tblPrEx>
        <w:tc>
          <w:tcPr>
            <w:tcW w:w="1247" w:type="dxa"/>
            <w:tcBorders>
              <w:top w:val="single" w:sz="4" w:space="0" w:color="auto"/>
              <w:bottom w:val="nil"/>
            </w:tcBorders>
          </w:tcPr>
          <w:p w:rsidR="006F4EE4" w:rsidRDefault="006F4EE4">
            <w:pPr>
              <w:pStyle w:val="ConsPlusNormal"/>
            </w:pPr>
            <w:r>
              <w:t>Суглинок</w:t>
            </w:r>
          </w:p>
        </w:tc>
        <w:tc>
          <w:tcPr>
            <w:tcW w:w="2607" w:type="dxa"/>
            <w:tcBorders>
              <w:top w:val="single" w:sz="4" w:space="0" w:color="auto"/>
              <w:bottom w:val="nil"/>
            </w:tcBorders>
          </w:tcPr>
          <w:p w:rsidR="006F4EE4" w:rsidRDefault="006F4EE4">
            <w:pPr>
              <w:pStyle w:val="ConsPlusNormal"/>
            </w:pPr>
            <w:r>
              <w:t>Легкий</w:t>
            </w:r>
          </w:p>
        </w:tc>
        <w:tc>
          <w:tcPr>
            <w:tcW w:w="2607" w:type="dxa"/>
            <w:tcBorders>
              <w:top w:val="single" w:sz="4" w:space="0" w:color="auto"/>
              <w:bottom w:val="nil"/>
            </w:tcBorders>
          </w:tcPr>
          <w:p w:rsidR="006F4EE4" w:rsidRDefault="006F4EE4">
            <w:pPr>
              <w:pStyle w:val="ConsPlusNormal"/>
              <w:jc w:val="center"/>
            </w:pPr>
            <w:r>
              <w:t>Свыше 40</w:t>
            </w:r>
          </w:p>
        </w:tc>
        <w:tc>
          <w:tcPr>
            <w:tcW w:w="2608" w:type="dxa"/>
            <w:tcBorders>
              <w:top w:val="single" w:sz="4" w:space="0" w:color="auto"/>
              <w:bottom w:val="nil"/>
            </w:tcBorders>
          </w:tcPr>
          <w:p w:rsidR="006F4EE4" w:rsidRDefault="006F4EE4">
            <w:pPr>
              <w:pStyle w:val="ConsPlusNormal"/>
              <w:jc w:val="center"/>
            </w:pPr>
            <w:r>
              <w:t>7 - 12</w:t>
            </w:r>
          </w:p>
        </w:tc>
      </w:tr>
      <w:tr w:rsidR="006F4EE4">
        <w:tblPrEx>
          <w:tblBorders>
            <w:insideH w:val="none" w:sz="0" w:space="0" w:color="auto"/>
          </w:tblBorders>
        </w:tblPrEx>
        <w:tc>
          <w:tcPr>
            <w:tcW w:w="1247" w:type="dxa"/>
            <w:tcBorders>
              <w:top w:val="nil"/>
              <w:bottom w:val="nil"/>
            </w:tcBorders>
          </w:tcPr>
          <w:p w:rsidR="006F4EE4" w:rsidRDefault="006F4EE4">
            <w:pPr>
              <w:pStyle w:val="ConsPlusNormal"/>
              <w:jc w:val="both"/>
            </w:pPr>
          </w:p>
        </w:tc>
        <w:tc>
          <w:tcPr>
            <w:tcW w:w="2607" w:type="dxa"/>
            <w:tcBorders>
              <w:top w:val="nil"/>
              <w:bottom w:val="nil"/>
            </w:tcBorders>
          </w:tcPr>
          <w:p w:rsidR="006F4EE4" w:rsidRDefault="006F4EE4">
            <w:pPr>
              <w:pStyle w:val="ConsPlusNormal"/>
            </w:pPr>
            <w:r>
              <w:t>Легкий пылеватый</w:t>
            </w:r>
          </w:p>
        </w:tc>
        <w:tc>
          <w:tcPr>
            <w:tcW w:w="2607" w:type="dxa"/>
            <w:tcBorders>
              <w:top w:val="nil"/>
              <w:bottom w:val="nil"/>
            </w:tcBorders>
          </w:tcPr>
          <w:p w:rsidR="006F4EE4" w:rsidRDefault="006F4EE4">
            <w:pPr>
              <w:pStyle w:val="ConsPlusNormal"/>
              <w:jc w:val="center"/>
            </w:pPr>
            <w:r>
              <w:t>Менее 40</w:t>
            </w:r>
          </w:p>
        </w:tc>
        <w:tc>
          <w:tcPr>
            <w:tcW w:w="2608" w:type="dxa"/>
            <w:tcBorders>
              <w:top w:val="nil"/>
              <w:bottom w:val="nil"/>
            </w:tcBorders>
          </w:tcPr>
          <w:p w:rsidR="006F4EE4" w:rsidRDefault="006F4EE4">
            <w:pPr>
              <w:pStyle w:val="ConsPlusNormal"/>
              <w:jc w:val="center"/>
            </w:pPr>
            <w:r>
              <w:t>7 - 12</w:t>
            </w:r>
          </w:p>
        </w:tc>
      </w:tr>
      <w:tr w:rsidR="006F4EE4">
        <w:tblPrEx>
          <w:tblBorders>
            <w:insideH w:val="none" w:sz="0" w:space="0" w:color="auto"/>
          </w:tblBorders>
        </w:tblPrEx>
        <w:tc>
          <w:tcPr>
            <w:tcW w:w="1247" w:type="dxa"/>
            <w:tcBorders>
              <w:top w:val="nil"/>
              <w:bottom w:val="nil"/>
            </w:tcBorders>
          </w:tcPr>
          <w:p w:rsidR="006F4EE4" w:rsidRDefault="006F4EE4">
            <w:pPr>
              <w:pStyle w:val="ConsPlusNormal"/>
              <w:jc w:val="both"/>
            </w:pPr>
          </w:p>
        </w:tc>
        <w:tc>
          <w:tcPr>
            <w:tcW w:w="2607" w:type="dxa"/>
            <w:tcBorders>
              <w:top w:val="nil"/>
              <w:bottom w:val="nil"/>
            </w:tcBorders>
          </w:tcPr>
          <w:p w:rsidR="006F4EE4" w:rsidRDefault="006F4EE4">
            <w:pPr>
              <w:pStyle w:val="ConsPlusNormal"/>
            </w:pPr>
            <w:r>
              <w:t>Тяжелый</w:t>
            </w:r>
          </w:p>
        </w:tc>
        <w:tc>
          <w:tcPr>
            <w:tcW w:w="2607" w:type="dxa"/>
            <w:tcBorders>
              <w:top w:val="nil"/>
              <w:bottom w:val="nil"/>
            </w:tcBorders>
          </w:tcPr>
          <w:p w:rsidR="006F4EE4" w:rsidRDefault="006F4EE4">
            <w:pPr>
              <w:pStyle w:val="ConsPlusNormal"/>
              <w:jc w:val="center"/>
            </w:pPr>
            <w:r>
              <w:t>Свыше 40</w:t>
            </w:r>
          </w:p>
        </w:tc>
        <w:tc>
          <w:tcPr>
            <w:tcW w:w="2608" w:type="dxa"/>
            <w:tcBorders>
              <w:top w:val="nil"/>
              <w:bottom w:val="nil"/>
            </w:tcBorders>
          </w:tcPr>
          <w:p w:rsidR="006F4EE4" w:rsidRDefault="006F4EE4">
            <w:pPr>
              <w:pStyle w:val="ConsPlusNormal"/>
              <w:jc w:val="center"/>
            </w:pPr>
            <w:r>
              <w:t>12 - 17</w:t>
            </w:r>
          </w:p>
        </w:tc>
      </w:tr>
      <w:tr w:rsidR="006F4EE4">
        <w:tblPrEx>
          <w:tblBorders>
            <w:insideH w:val="none" w:sz="0" w:space="0" w:color="auto"/>
          </w:tblBorders>
        </w:tblPrEx>
        <w:tc>
          <w:tcPr>
            <w:tcW w:w="1247" w:type="dxa"/>
            <w:tcBorders>
              <w:top w:val="nil"/>
              <w:bottom w:val="single" w:sz="4" w:space="0" w:color="auto"/>
            </w:tcBorders>
          </w:tcPr>
          <w:p w:rsidR="006F4EE4" w:rsidRDefault="006F4EE4">
            <w:pPr>
              <w:pStyle w:val="ConsPlusNormal"/>
              <w:jc w:val="both"/>
            </w:pPr>
          </w:p>
        </w:tc>
        <w:tc>
          <w:tcPr>
            <w:tcW w:w="2607" w:type="dxa"/>
            <w:tcBorders>
              <w:top w:val="nil"/>
              <w:bottom w:val="single" w:sz="4" w:space="0" w:color="auto"/>
            </w:tcBorders>
          </w:tcPr>
          <w:p w:rsidR="006F4EE4" w:rsidRDefault="006F4EE4">
            <w:pPr>
              <w:pStyle w:val="ConsPlusNormal"/>
            </w:pPr>
            <w:r>
              <w:t>Тяжелый пылеватый</w:t>
            </w:r>
          </w:p>
        </w:tc>
        <w:tc>
          <w:tcPr>
            <w:tcW w:w="2607" w:type="dxa"/>
            <w:tcBorders>
              <w:top w:val="nil"/>
              <w:bottom w:val="single" w:sz="4" w:space="0" w:color="auto"/>
            </w:tcBorders>
          </w:tcPr>
          <w:p w:rsidR="006F4EE4" w:rsidRDefault="006F4EE4">
            <w:pPr>
              <w:pStyle w:val="ConsPlusNormal"/>
              <w:jc w:val="center"/>
            </w:pPr>
            <w:r>
              <w:t>Менее 40</w:t>
            </w:r>
          </w:p>
        </w:tc>
        <w:tc>
          <w:tcPr>
            <w:tcW w:w="2608" w:type="dxa"/>
            <w:tcBorders>
              <w:top w:val="nil"/>
              <w:bottom w:val="single" w:sz="4" w:space="0" w:color="auto"/>
            </w:tcBorders>
          </w:tcPr>
          <w:p w:rsidR="006F4EE4" w:rsidRDefault="006F4EE4">
            <w:pPr>
              <w:pStyle w:val="ConsPlusNormal"/>
              <w:jc w:val="center"/>
            </w:pPr>
            <w:r>
              <w:t>12 - 17</w:t>
            </w:r>
          </w:p>
        </w:tc>
      </w:tr>
      <w:tr w:rsidR="006F4EE4">
        <w:tblPrEx>
          <w:tblBorders>
            <w:insideH w:val="none" w:sz="0" w:space="0" w:color="auto"/>
          </w:tblBorders>
        </w:tblPrEx>
        <w:tc>
          <w:tcPr>
            <w:tcW w:w="1247" w:type="dxa"/>
            <w:tcBorders>
              <w:top w:val="single" w:sz="4" w:space="0" w:color="auto"/>
              <w:bottom w:val="nil"/>
            </w:tcBorders>
          </w:tcPr>
          <w:p w:rsidR="006F4EE4" w:rsidRDefault="006F4EE4">
            <w:pPr>
              <w:pStyle w:val="ConsPlusNormal"/>
            </w:pPr>
            <w:r>
              <w:t>Глина</w:t>
            </w:r>
          </w:p>
        </w:tc>
        <w:tc>
          <w:tcPr>
            <w:tcW w:w="2607" w:type="dxa"/>
            <w:tcBorders>
              <w:top w:val="single" w:sz="4" w:space="0" w:color="auto"/>
              <w:bottom w:val="nil"/>
            </w:tcBorders>
          </w:tcPr>
          <w:p w:rsidR="006F4EE4" w:rsidRDefault="006F4EE4">
            <w:pPr>
              <w:pStyle w:val="ConsPlusNormal"/>
            </w:pPr>
            <w:r>
              <w:t>Песчанистая</w:t>
            </w:r>
          </w:p>
        </w:tc>
        <w:tc>
          <w:tcPr>
            <w:tcW w:w="2607" w:type="dxa"/>
            <w:tcBorders>
              <w:top w:val="single" w:sz="4" w:space="0" w:color="auto"/>
              <w:bottom w:val="nil"/>
            </w:tcBorders>
          </w:tcPr>
          <w:p w:rsidR="006F4EE4" w:rsidRDefault="006F4EE4">
            <w:pPr>
              <w:pStyle w:val="ConsPlusNormal"/>
              <w:jc w:val="center"/>
            </w:pPr>
            <w:r>
              <w:t>Свыше 40</w:t>
            </w:r>
          </w:p>
        </w:tc>
        <w:tc>
          <w:tcPr>
            <w:tcW w:w="2608" w:type="dxa"/>
            <w:tcBorders>
              <w:top w:val="single" w:sz="4" w:space="0" w:color="auto"/>
              <w:bottom w:val="nil"/>
            </w:tcBorders>
          </w:tcPr>
          <w:p w:rsidR="006F4EE4" w:rsidRDefault="006F4EE4">
            <w:pPr>
              <w:pStyle w:val="ConsPlusNormal"/>
              <w:jc w:val="center"/>
            </w:pPr>
            <w:r>
              <w:t>17 - 27</w:t>
            </w:r>
          </w:p>
        </w:tc>
      </w:tr>
      <w:tr w:rsidR="006F4EE4">
        <w:tblPrEx>
          <w:tblBorders>
            <w:insideH w:val="none" w:sz="0" w:space="0" w:color="auto"/>
          </w:tblBorders>
        </w:tblPrEx>
        <w:tc>
          <w:tcPr>
            <w:tcW w:w="1247" w:type="dxa"/>
            <w:tcBorders>
              <w:top w:val="nil"/>
              <w:bottom w:val="nil"/>
            </w:tcBorders>
          </w:tcPr>
          <w:p w:rsidR="006F4EE4" w:rsidRDefault="006F4EE4">
            <w:pPr>
              <w:pStyle w:val="ConsPlusNormal"/>
              <w:jc w:val="both"/>
            </w:pPr>
          </w:p>
        </w:tc>
        <w:tc>
          <w:tcPr>
            <w:tcW w:w="2607" w:type="dxa"/>
            <w:tcBorders>
              <w:top w:val="nil"/>
              <w:bottom w:val="nil"/>
            </w:tcBorders>
          </w:tcPr>
          <w:p w:rsidR="006F4EE4" w:rsidRDefault="006F4EE4">
            <w:pPr>
              <w:pStyle w:val="ConsPlusNormal"/>
            </w:pPr>
            <w:r>
              <w:t>Пылеватая</w:t>
            </w:r>
          </w:p>
        </w:tc>
        <w:tc>
          <w:tcPr>
            <w:tcW w:w="2607" w:type="dxa"/>
            <w:tcBorders>
              <w:top w:val="nil"/>
              <w:bottom w:val="nil"/>
            </w:tcBorders>
          </w:tcPr>
          <w:p w:rsidR="006F4EE4" w:rsidRDefault="006F4EE4">
            <w:pPr>
              <w:pStyle w:val="ConsPlusNormal"/>
              <w:jc w:val="center"/>
            </w:pPr>
            <w:r>
              <w:t>Менее 40</w:t>
            </w:r>
          </w:p>
        </w:tc>
        <w:tc>
          <w:tcPr>
            <w:tcW w:w="2608" w:type="dxa"/>
            <w:tcBorders>
              <w:top w:val="nil"/>
              <w:bottom w:val="nil"/>
            </w:tcBorders>
          </w:tcPr>
          <w:p w:rsidR="006F4EE4" w:rsidRDefault="006F4EE4">
            <w:pPr>
              <w:pStyle w:val="ConsPlusNormal"/>
              <w:jc w:val="center"/>
            </w:pPr>
            <w:r>
              <w:t>17 - 27</w:t>
            </w:r>
          </w:p>
        </w:tc>
      </w:tr>
      <w:tr w:rsidR="006F4EE4">
        <w:tblPrEx>
          <w:tblBorders>
            <w:insideH w:val="none" w:sz="0" w:space="0" w:color="auto"/>
          </w:tblBorders>
        </w:tblPrEx>
        <w:tc>
          <w:tcPr>
            <w:tcW w:w="1247" w:type="dxa"/>
            <w:tcBorders>
              <w:top w:val="nil"/>
              <w:bottom w:val="single" w:sz="4" w:space="0" w:color="auto"/>
            </w:tcBorders>
          </w:tcPr>
          <w:p w:rsidR="006F4EE4" w:rsidRDefault="006F4EE4">
            <w:pPr>
              <w:pStyle w:val="ConsPlusNormal"/>
              <w:jc w:val="both"/>
            </w:pPr>
          </w:p>
        </w:tc>
        <w:tc>
          <w:tcPr>
            <w:tcW w:w="2607" w:type="dxa"/>
            <w:tcBorders>
              <w:top w:val="nil"/>
              <w:bottom w:val="single" w:sz="4" w:space="0" w:color="auto"/>
            </w:tcBorders>
          </w:tcPr>
          <w:p w:rsidR="006F4EE4" w:rsidRDefault="006F4EE4">
            <w:pPr>
              <w:pStyle w:val="ConsPlusNormal"/>
            </w:pPr>
            <w:r>
              <w:t>Жирная</w:t>
            </w:r>
          </w:p>
        </w:tc>
        <w:tc>
          <w:tcPr>
            <w:tcW w:w="2607" w:type="dxa"/>
            <w:tcBorders>
              <w:top w:val="nil"/>
              <w:bottom w:val="single" w:sz="4" w:space="0" w:color="auto"/>
            </w:tcBorders>
          </w:tcPr>
          <w:p w:rsidR="006F4EE4" w:rsidRDefault="006F4EE4">
            <w:pPr>
              <w:pStyle w:val="ConsPlusNormal"/>
              <w:jc w:val="center"/>
            </w:pPr>
            <w:r>
              <w:t>Не нормируется</w:t>
            </w:r>
          </w:p>
        </w:tc>
        <w:tc>
          <w:tcPr>
            <w:tcW w:w="2608" w:type="dxa"/>
            <w:tcBorders>
              <w:top w:val="nil"/>
              <w:bottom w:val="single" w:sz="4" w:space="0" w:color="auto"/>
            </w:tcBorders>
          </w:tcPr>
          <w:p w:rsidR="006F4EE4" w:rsidRDefault="006F4EE4">
            <w:pPr>
              <w:pStyle w:val="ConsPlusNormal"/>
              <w:jc w:val="center"/>
            </w:pPr>
            <w:r>
              <w:t>Свыше 27</w:t>
            </w:r>
          </w:p>
        </w:tc>
      </w:tr>
      <w:tr w:rsidR="006F4EE4">
        <w:tc>
          <w:tcPr>
            <w:tcW w:w="9069" w:type="dxa"/>
            <w:gridSpan w:val="4"/>
            <w:tcBorders>
              <w:top w:val="single" w:sz="4" w:space="0" w:color="auto"/>
              <w:bottom w:val="single" w:sz="4" w:space="0" w:color="auto"/>
            </w:tcBorders>
          </w:tcPr>
          <w:p w:rsidR="006F4EE4" w:rsidRDefault="006F4EE4">
            <w:pPr>
              <w:pStyle w:val="ConsPlusNormal"/>
              <w:ind w:firstLine="283"/>
              <w:jc w:val="both"/>
            </w:pPr>
            <w:r>
              <w:t>Примечания</w:t>
            </w:r>
          </w:p>
          <w:p w:rsidR="006F4EE4" w:rsidRDefault="006F4EE4">
            <w:pPr>
              <w:pStyle w:val="ConsPlusNormal"/>
              <w:ind w:firstLine="283"/>
              <w:jc w:val="both"/>
            </w:pPr>
            <w:r>
              <w:t>1. Для супесей легких крупных учитываются содержание песчаных частиц размером 2 - 0,25 мм, для остальных грунтов - 2 - 0,05 мм.</w:t>
            </w:r>
          </w:p>
          <w:p w:rsidR="006F4EE4" w:rsidRDefault="006F4EE4">
            <w:pPr>
              <w:pStyle w:val="ConsPlusNormal"/>
              <w:ind w:firstLine="283"/>
              <w:jc w:val="both"/>
            </w:pPr>
            <w:r>
              <w:t>2. При содержании в грунте 25 - 50% (по массе) частиц крупнее 2 мм к названию глинистых грунтов добавляется слово "гравелистый" (при окатанных частицах) или "щебенистый" (при неокатанных частицах).</w:t>
            </w:r>
          </w:p>
        </w:tc>
      </w:tr>
    </w:tbl>
    <w:p w:rsidR="006F4EE4" w:rsidRDefault="006F4EE4">
      <w:pPr>
        <w:pStyle w:val="ConsPlusNormal"/>
        <w:ind w:firstLine="540"/>
        <w:jc w:val="both"/>
      </w:pPr>
    </w:p>
    <w:p w:rsidR="006F4EE4" w:rsidRDefault="006F4EE4">
      <w:pPr>
        <w:pStyle w:val="ConsPlusNormal"/>
        <w:jc w:val="right"/>
      </w:pPr>
      <w:r>
        <w:t>Таблица В.3</w:t>
      </w:r>
    </w:p>
    <w:p w:rsidR="006F4EE4" w:rsidRDefault="006F4EE4">
      <w:pPr>
        <w:pStyle w:val="ConsPlusNormal"/>
        <w:ind w:firstLine="540"/>
        <w:jc w:val="both"/>
      </w:pPr>
    </w:p>
    <w:p w:rsidR="006F4EE4" w:rsidRDefault="006F4EE4">
      <w:pPr>
        <w:pStyle w:val="ConsPlusNormal"/>
        <w:jc w:val="center"/>
      </w:pPr>
      <w:bookmarkStart w:id="86" w:name="P4385"/>
      <w:bookmarkEnd w:id="86"/>
      <w:r>
        <w:rPr>
          <w:b/>
        </w:rPr>
        <w:t>Классификация грунтов по степени засоления</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003"/>
        <w:gridCol w:w="3004"/>
      </w:tblGrid>
      <w:tr w:rsidR="006F4EE4">
        <w:tc>
          <w:tcPr>
            <w:tcW w:w="3005" w:type="dxa"/>
            <w:vMerge w:val="restart"/>
            <w:vAlign w:val="center"/>
          </w:tcPr>
          <w:p w:rsidR="006F4EE4" w:rsidRDefault="006F4EE4">
            <w:pPr>
              <w:pStyle w:val="ConsPlusNormal"/>
              <w:jc w:val="center"/>
            </w:pPr>
            <w:r>
              <w:t>Разновидность грунтов</w:t>
            </w:r>
          </w:p>
        </w:tc>
        <w:tc>
          <w:tcPr>
            <w:tcW w:w="6007" w:type="dxa"/>
            <w:gridSpan w:val="2"/>
            <w:vAlign w:val="center"/>
          </w:tcPr>
          <w:p w:rsidR="006F4EE4" w:rsidRDefault="006F4EE4">
            <w:pPr>
              <w:pStyle w:val="ConsPlusNormal"/>
              <w:jc w:val="center"/>
            </w:pPr>
            <w:r>
              <w:t>Суммарное содержание легкорастворимых солей, % массы сухого грунта</w:t>
            </w:r>
          </w:p>
        </w:tc>
      </w:tr>
      <w:tr w:rsidR="006F4EE4">
        <w:tc>
          <w:tcPr>
            <w:tcW w:w="3005" w:type="dxa"/>
            <w:vMerge/>
          </w:tcPr>
          <w:p w:rsidR="006F4EE4" w:rsidRDefault="006F4EE4"/>
        </w:tc>
        <w:tc>
          <w:tcPr>
            <w:tcW w:w="3003" w:type="dxa"/>
            <w:vAlign w:val="center"/>
          </w:tcPr>
          <w:p w:rsidR="006F4EE4" w:rsidRDefault="006F4EE4">
            <w:pPr>
              <w:pStyle w:val="ConsPlusNormal"/>
              <w:jc w:val="center"/>
            </w:pPr>
            <w:r>
              <w:t>Хлоридное, сульфатно-хлоридное засоление</w:t>
            </w:r>
          </w:p>
        </w:tc>
        <w:tc>
          <w:tcPr>
            <w:tcW w:w="3004" w:type="dxa"/>
            <w:vAlign w:val="center"/>
          </w:tcPr>
          <w:p w:rsidR="006F4EE4" w:rsidRDefault="006F4EE4">
            <w:pPr>
              <w:pStyle w:val="ConsPlusNormal"/>
              <w:jc w:val="center"/>
            </w:pPr>
            <w:r>
              <w:t>Сульфатное, хлоридно-сульфатное засоление</w:t>
            </w:r>
          </w:p>
        </w:tc>
      </w:tr>
      <w:tr w:rsidR="006F4EE4">
        <w:tc>
          <w:tcPr>
            <w:tcW w:w="3005" w:type="dxa"/>
          </w:tcPr>
          <w:p w:rsidR="006F4EE4" w:rsidRDefault="006F4EE4">
            <w:pPr>
              <w:pStyle w:val="ConsPlusNormal"/>
            </w:pPr>
            <w:r>
              <w:t>Слабозасоленные</w:t>
            </w:r>
          </w:p>
        </w:tc>
        <w:tc>
          <w:tcPr>
            <w:tcW w:w="3003" w:type="dxa"/>
          </w:tcPr>
          <w:p w:rsidR="006F4EE4" w:rsidRDefault="006F4EE4">
            <w:pPr>
              <w:pStyle w:val="ConsPlusNormal"/>
              <w:jc w:val="center"/>
            </w:pPr>
            <w:r w:rsidRPr="005A5891">
              <w:rPr>
                <w:position w:val="-25"/>
              </w:rPr>
              <w:pict>
                <v:shape id="_x0000_i1165" style="width:49.45pt;height:36.3pt" coordsize="" o:spt="100" adj="0,,0" path="" filled="f" stroked="f">
                  <v:stroke joinstyle="miter"/>
                  <v:imagedata r:id="rId713" o:title="base_44_24000_32908"/>
                  <v:formulas/>
                  <v:path o:connecttype="segments"/>
                </v:shape>
              </w:pict>
            </w:r>
          </w:p>
        </w:tc>
        <w:tc>
          <w:tcPr>
            <w:tcW w:w="3004" w:type="dxa"/>
          </w:tcPr>
          <w:p w:rsidR="006F4EE4" w:rsidRDefault="006F4EE4">
            <w:pPr>
              <w:pStyle w:val="ConsPlusNormal"/>
              <w:jc w:val="center"/>
            </w:pPr>
            <w:r w:rsidRPr="005A5891">
              <w:rPr>
                <w:position w:val="-25"/>
              </w:rPr>
              <w:pict>
                <v:shape id="_x0000_i1166" style="width:49.45pt;height:36.3pt" coordsize="" o:spt="100" adj="0,,0" path="" filled="f" stroked="f">
                  <v:stroke joinstyle="miter"/>
                  <v:imagedata r:id="rId714" o:title="base_44_24000_32909"/>
                  <v:formulas/>
                  <v:path o:connecttype="segments"/>
                </v:shape>
              </w:pict>
            </w:r>
          </w:p>
        </w:tc>
      </w:tr>
      <w:tr w:rsidR="006F4EE4">
        <w:tc>
          <w:tcPr>
            <w:tcW w:w="3005" w:type="dxa"/>
          </w:tcPr>
          <w:p w:rsidR="006F4EE4" w:rsidRDefault="006F4EE4">
            <w:pPr>
              <w:pStyle w:val="ConsPlusNormal"/>
            </w:pPr>
            <w:r>
              <w:t>Среднезасоленные</w:t>
            </w:r>
          </w:p>
        </w:tc>
        <w:tc>
          <w:tcPr>
            <w:tcW w:w="3003" w:type="dxa"/>
          </w:tcPr>
          <w:p w:rsidR="006F4EE4" w:rsidRDefault="006F4EE4">
            <w:pPr>
              <w:pStyle w:val="ConsPlusNormal"/>
              <w:jc w:val="center"/>
            </w:pPr>
            <w:r w:rsidRPr="005A5891">
              <w:rPr>
                <w:position w:val="-25"/>
              </w:rPr>
              <w:pict>
                <v:shape id="_x0000_i1167" style="width:49.45pt;height:36.3pt" coordsize="" o:spt="100" adj="0,,0" path="" filled="f" stroked="f">
                  <v:stroke joinstyle="miter"/>
                  <v:imagedata r:id="rId715" o:title="base_44_24000_32910"/>
                  <v:formulas/>
                  <v:path o:connecttype="segments"/>
                </v:shape>
              </w:pict>
            </w:r>
          </w:p>
        </w:tc>
        <w:tc>
          <w:tcPr>
            <w:tcW w:w="3004" w:type="dxa"/>
          </w:tcPr>
          <w:p w:rsidR="006F4EE4" w:rsidRDefault="006F4EE4">
            <w:pPr>
              <w:pStyle w:val="ConsPlusNormal"/>
              <w:jc w:val="center"/>
            </w:pPr>
            <w:r w:rsidRPr="005A5891">
              <w:rPr>
                <w:position w:val="-25"/>
              </w:rPr>
              <w:pict>
                <v:shape id="_x0000_i1168" style="width:49.45pt;height:36.3pt" coordsize="" o:spt="100" adj="0,,0" path="" filled="f" stroked="f">
                  <v:stroke joinstyle="miter"/>
                  <v:imagedata r:id="rId716" o:title="base_44_24000_32911"/>
                  <v:formulas/>
                  <v:path o:connecttype="segments"/>
                </v:shape>
              </w:pict>
            </w:r>
          </w:p>
        </w:tc>
      </w:tr>
      <w:tr w:rsidR="006F4EE4">
        <w:tc>
          <w:tcPr>
            <w:tcW w:w="3005" w:type="dxa"/>
          </w:tcPr>
          <w:p w:rsidR="006F4EE4" w:rsidRDefault="006F4EE4">
            <w:pPr>
              <w:pStyle w:val="ConsPlusNormal"/>
            </w:pPr>
            <w:r>
              <w:lastRenderedPageBreak/>
              <w:t>Сильнозасоленные</w:t>
            </w:r>
          </w:p>
        </w:tc>
        <w:tc>
          <w:tcPr>
            <w:tcW w:w="3003" w:type="dxa"/>
          </w:tcPr>
          <w:p w:rsidR="006F4EE4" w:rsidRDefault="006F4EE4">
            <w:pPr>
              <w:pStyle w:val="ConsPlusNormal"/>
              <w:jc w:val="center"/>
            </w:pPr>
            <w:r w:rsidRPr="005A5891">
              <w:rPr>
                <w:position w:val="-25"/>
              </w:rPr>
              <w:pict>
                <v:shape id="_x0000_i1169" style="width:56.35pt;height:36.3pt" coordsize="" o:spt="100" adj="0,,0" path="" filled="f" stroked="f">
                  <v:stroke joinstyle="miter"/>
                  <v:imagedata r:id="rId717" o:title="base_44_24000_32912"/>
                  <v:formulas/>
                  <v:path o:connecttype="segments"/>
                </v:shape>
              </w:pict>
            </w:r>
          </w:p>
        </w:tc>
        <w:tc>
          <w:tcPr>
            <w:tcW w:w="3004" w:type="dxa"/>
          </w:tcPr>
          <w:p w:rsidR="006F4EE4" w:rsidRDefault="006F4EE4">
            <w:pPr>
              <w:pStyle w:val="ConsPlusNormal"/>
              <w:jc w:val="center"/>
            </w:pPr>
            <w:r w:rsidRPr="005A5891">
              <w:rPr>
                <w:position w:val="-25"/>
              </w:rPr>
              <w:pict>
                <v:shape id="_x0000_i1170" style="width:49.45pt;height:36.3pt" coordsize="" o:spt="100" adj="0,,0" path="" filled="f" stroked="f">
                  <v:stroke joinstyle="miter"/>
                  <v:imagedata r:id="rId718" o:title="base_44_24000_32913"/>
                  <v:formulas/>
                  <v:path o:connecttype="segments"/>
                </v:shape>
              </w:pict>
            </w:r>
          </w:p>
        </w:tc>
      </w:tr>
      <w:tr w:rsidR="006F4EE4">
        <w:tc>
          <w:tcPr>
            <w:tcW w:w="3005" w:type="dxa"/>
          </w:tcPr>
          <w:p w:rsidR="006F4EE4" w:rsidRDefault="006F4EE4">
            <w:pPr>
              <w:pStyle w:val="ConsPlusNormal"/>
            </w:pPr>
            <w:r>
              <w:t>Избыточно засоленные</w:t>
            </w:r>
          </w:p>
        </w:tc>
        <w:tc>
          <w:tcPr>
            <w:tcW w:w="3003" w:type="dxa"/>
          </w:tcPr>
          <w:p w:rsidR="006F4EE4" w:rsidRDefault="006F4EE4">
            <w:pPr>
              <w:pStyle w:val="ConsPlusNormal"/>
              <w:jc w:val="center"/>
            </w:pPr>
            <w:r w:rsidRPr="005A5891">
              <w:rPr>
                <w:position w:val="-25"/>
              </w:rPr>
              <w:pict>
                <v:shape id="_x0000_i1171" style="width:72.65pt;height:36.3pt" coordsize="" o:spt="100" adj="0,,0" path="" filled="f" stroked="f">
                  <v:stroke joinstyle="miter"/>
                  <v:imagedata r:id="rId719" o:title="base_44_24000_32914"/>
                  <v:formulas/>
                  <v:path o:connecttype="segments"/>
                </v:shape>
              </w:pict>
            </w:r>
          </w:p>
        </w:tc>
        <w:tc>
          <w:tcPr>
            <w:tcW w:w="3004" w:type="dxa"/>
          </w:tcPr>
          <w:p w:rsidR="006F4EE4" w:rsidRDefault="006F4EE4">
            <w:pPr>
              <w:pStyle w:val="ConsPlusNormal"/>
              <w:jc w:val="center"/>
            </w:pPr>
            <w:r w:rsidRPr="005A5891">
              <w:rPr>
                <w:position w:val="-25"/>
              </w:rPr>
              <w:pict>
                <v:shape id="_x0000_i1172" style="width:67pt;height:36.3pt" coordsize="" o:spt="100" adj="0,,0" path="" filled="f" stroked="f">
                  <v:stroke joinstyle="miter"/>
                  <v:imagedata r:id="rId720" o:title="base_44_24000_32915"/>
                  <v:formulas/>
                  <v:path o:connecttype="segments"/>
                </v:shape>
              </w:pict>
            </w:r>
          </w:p>
        </w:tc>
      </w:tr>
      <w:tr w:rsidR="006F4EE4">
        <w:tc>
          <w:tcPr>
            <w:tcW w:w="9012" w:type="dxa"/>
            <w:gridSpan w:val="3"/>
          </w:tcPr>
          <w:p w:rsidR="006F4EE4" w:rsidRDefault="006F4EE4">
            <w:pPr>
              <w:pStyle w:val="ConsPlusNormal"/>
              <w:ind w:firstLine="283"/>
              <w:jc w:val="both"/>
            </w:pPr>
            <w:r>
              <w:t>Примечание. В числителе даны значения для дорожно-климатической зоны V, в знаменателе - для остальных зон.</w:t>
            </w:r>
          </w:p>
        </w:tc>
      </w:tr>
    </w:tbl>
    <w:p w:rsidR="006F4EE4" w:rsidRDefault="006F4EE4">
      <w:pPr>
        <w:pStyle w:val="ConsPlusNormal"/>
        <w:ind w:firstLine="540"/>
        <w:jc w:val="both"/>
      </w:pPr>
    </w:p>
    <w:p w:rsidR="006F4EE4" w:rsidRDefault="006F4EE4">
      <w:pPr>
        <w:pStyle w:val="ConsPlusNormal"/>
        <w:jc w:val="right"/>
      </w:pPr>
      <w:r>
        <w:t>Таблица В.4</w:t>
      </w:r>
    </w:p>
    <w:p w:rsidR="006F4EE4" w:rsidRDefault="006F4EE4">
      <w:pPr>
        <w:pStyle w:val="ConsPlusNormal"/>
        <w:ind w:firstLine="540"/>
        <w:jc w:val="both"/>
      </w:pPr>
    </w:p>
    <w:p w:rsidR="006F4EE4" w:rsidRDefault="006F4EE4">
      <w:pPr>
        <w:pStyle w:val="ConsPlusNormal"/>
        <w:jc w:val="center"/>
      </w:pPr>
      <w:bookmarkStart w:id="87" w:name="P4407"/>
      <w:bookmarkEnd w:id="87"/>
      <w:r>
        <w:rPr>
          <w:b/>
        </w:rPr>
        <w:t>Классификация грунтов по степени набухания</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556"/>
      </w:tblGrid>
      <w:tr w:rsidR="006F4EE4">
        <w:tc>
          <w:tcPr>
            <w:tcW w:w="3458" w:type="dxa"/>
            <w:vAlign w:val="center"/>
          </w:tcPr>
          <w:p w:rsidR="006F4EE4" w:rsidRDefault="006F4EE4">
            <w:pPr>
              <w:pStyle w:val="ConsPlusNormal"/>
              <w:jc w:val="center"/>
            </w:pPr>
            <w:r>
              <w:t>Разновидности грунтов (при влажности 0,5w</w:t>
            </w:r>
            <w:r>
              <w:rPr>
                <w:vertAlign w:val="subscript"/>
              </w:rPr>
              <w:t>0</w:t>
            </w:r>
            <w:r>
              <w:t>)</w:t>
            </w:r>
          </w:p>
        </w:tc>
        <w:tc>
          <w:tcPr>
            <w:tcW w:w="5556" w:type="dxa"/>
            <w:vAlign w:val="center"/>
          </w:tcPr>
          <w:p w:rsidR="006F4EE4" w:rsidRDefault="006F4EE4">
            <w:pPr>
              <w:pStyle w:val="ConsPlusNormal"/>
              <w:jc w:val="center"/>
            </w:pPr>
            <w:r>
              <w:t>Относительная деформация набухания, % толщины слоя увлажнения</w:t>
            </w:r>
          </w:p>
        </w:tc>
      </w:tr>
      <w:tr w:rsidR="006F4EE4">
        <w:tc>
          <w:tcPr>
            <w:tcW w:w="3458" w:type="dxa"/>
          </w:tcPr>
          <w:p w:rsidR="006F4EE4" w:rsidRDefault="006F4EE4">
            <w:pPr>
              <w:pStyle w:val="ConsPlusNormal"/>
            </w:pPr>
            <w:r>
              <w:t>Ненабухающие</w:t>
            </w:r>
          </w:p>
        </w:tc>
        <w:tc>
          <w:tcPr>
            <w:tcW w:w="5556" w:type="dxa"/>
          </w:tcPr>
          <w:p w:rsidR="006F4EE4" w:rsidRDefault="006F4EE4">
            <w:pPr>
              <w:pStyle w:val="ConsPlusNormal"/>
              <w:jc w:val="center"/>
            </w:pPr>
            <w:r>
              <w:t>Менее 2</w:t>
            </w:r>
          </w:p>
        </w:tc>
      </w:tr>
      <w:tr w:rsidR="006F4EE4">
        <w:tc>
          <w:tcPr>
            <w:tcW w:w="3458" w:type="dxa"/>
          </w:tcPr>
          <w:p w:rsidR="006F4EE4" w:rsidRDefault="006F4EE4">
            <w:pPr>
              <w:pStyle w:val="ConsPlusNormal"/>
            </w:pPr>
            <w:r>
              <w:t>Слабонабухающие</w:t>
            </w:r>
          </w:p>
        </w:tc>
        <w:tc>
          <w:tcPr>
            <w:tcW w:w="5556" w:type="dxa"/>
          </w:tcPr>
          <w:p w:rsidR="006F4EE4" w:rsidRDefault="006F4EE4">
            <w:pPr>
              <w:pStyle w:val="ConsPlusNonformat"/>
              <w:jc w:val="both"/>
            </w:pPr>
            <w:r>
              <w:t xml:space="preserve">               От 2 до 4</w:t>
            </w:r>
          </w:p>
        </w:tc>
      </w:tr>
      <w:tr w:rsidR="006F4EE4">
        <w:tc>
          <w:tcPr>
            <w:tcW w:w="3458" w:type="dxa"/>
          </w:tcPr>
          <w:p w:rsidR="006F4EE4" w:rsidRDefault="006F4EE4">
            <w:pPr>
              <w:pStyle w:val="ConsPlusNormal"/>
            </w:pPr>
            <w:r>
              <w:t>Средненабухающие</w:t>
            </w:r>
          </w:p>
        </w:tc>
        <w:tc>
          <w:tcPr>
            <w:tcW w:w="5556" w:type="dxa"/>
          </w:tcPr>
          <w:p w:rsidR="006F4EE4" w:rsidRDefault="006F4EE4">
            <w:pPr>
              <w:pStyle w:val="ConsPlusNonformat"/>
              <w:jc w:val="both"/>
            </w:pPr>
            <w:r>
              <w:t xml:space="preserve">               "  5 " 10</w:t>
            </w:r>
          </w:p>
        </w:tc>
      </w:tr>
      <w:tr w:rsidR="006F4EE4">
        <w:tc>
          <w:tcPr>
            <w:tcW w:w="3458" w:type="dxa"/>
          </w:tcPr>
          <w:p w:rsidR="006F4EE4" w:rsidRDefault="006F4EE4">
            <w:pPr>
              <w:pStyle w:val="ConsPlusNormal"/>
            </w:pPr>
            <w:r>
              <w:t>Сильнонабухающие</w:t>
            </w:r>
          </w:p>
        </w:tc>
        <w:tc>
          <w:tcPr>
            <w:tcW w:w="5556" w:type="dxa"/>
          </w:tcPr>
          <w:p w:rsidR="006F4EE4" w:rsidRDefault="006F4EE4">
            <w:pPr>
              <w:pStyle w:val="ConsPlusNormal"/>
              <w:jc w:val="center"/>
            </w:pPr>
            <w:r>
              <w:t>Свыше 10</w:t>
            </w:r>
          </w:p>
        </w:tc>
      </w:tr>
    </w:tbl>
    <w:p w:rsidR="006F4EE4" w:rsidRDefault="006F4EE4">
      <w:pPr>
        <w:pStyle w:val="ConsPlusNormal"/>
        <w:ind w:firstLine="540"/>
        <w:jc w:val="both"/>
      </w:pPr>
    </w:p>
    <w:p w:rsidR="006F4EE4" w:rsidRDefault="006F4EE4">
      <w:pPr>
        <w:pStyle w:val="ConsPlusNormal"/>
        <w:jc w:val="right"/>
      </w:pPr>
      <w:r>
        <w:t>Таблица В.5</w:t>
      </w:r>
    </w:p>
    <w:p w:rsidR="006F4EE4" w:rsidRDefault="006F4EE4">
      <w:pPr>
        <w:pStyle w:val="ConsPlusNormal"/>
        <w:ind w:firstLine="540"/>
        <w:jc w:val="both"/>
      </w:pPr>
    </w:p>
    <w:p w:rsidR="006F4EE4" w:rsidRDefault="006F4EE4">
      <w:pPr>
        <w:pStyle w:val="ConsPlusNormal"/>
        <w:jc w:val="center"/>
      </w:pPr>
      <w:bookmarkStart w:id="88" w:name="P4422"/>
      <w:bookmarkEnd w:id="88"/>
      <w:r>
        <w:rPr>
          <w:b/>
        </w:rPr>
        <w:t>Классификация грунтов по степени просадочности</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6"/>
        <w:gridCol w:w="3016"/>
        <w:gridCol w:w="3018"/>
      </w:tblGrid>
      <w:tr w:rsidR="006F4EE4">
        <w:tc>
          <w:tcPr>
            <w:tcW w:w="3016" w:type="dxa"/>
            <w:vAlign w:val="center"/>
          </w:tcPr>
          <w:p w:rsidR="006F4EE4" w:rsidRDefault="006F4EE4">
            <w:pPr>
              <w:pStyle w:val="ConsPlusNormal"/>
              <w:jc w:val="center"/>
            </w:pPr>
            <w:r>
              <w:t>Разновидности грунтов</w:t>
            </w:r>
          </w:p>
        </w:tc>
        <w:tc>
          <w:tcPr>
            <w:tcW w:w="3016" w:type="dxa"/>
            <w:vAlign w:val="center"/>
          </w:tcPr>
          <w:p w:rsidR="006F4EE4" w:rsidRDefault="006F4EE4">
            <w:pPr>
              <w:pStyle w:val="ConsPlusNormal"/>
              <w:jc w:val="center"/>
            </w:pPr>
            <w:r>
              <w:t>Коэффициент просадочности</w:t>
            </w:r>
          </w:p>
        </w:tc>
        <w:tc>
          <w:tcPr>
            <w:tcW w:w="3018" w:type="dxa"/>
            <w:vAlign w:val="center"/>
          </w:tcPr>
          <w:p w:rsidR="006F4EE4" w:rsidRDefault="006F4EE4">
            <w:pPr>
              <w:pStyle w:val="ConsPlusNormal"/>
              <w:jc w:val="center"/>
            </w:pPr>
            <w:r>
              <w:t>Относительная деформация просадки, % толщины слоя промачивания</w:t>
            </w:r>
          </w:p>
        </w:tc>
      </w:tr>
      <w:tr w:rsidR="006F4EE4">
        <w:tc>
          <w:tcPr>
            <w:tcW w:w="3016" w:type="dxa"/>
          </w:tcPr>
          <w:p w:rsidR="006F4EE4" w:rsidRDefault="006F4EE4">
            <w:pPr>
              <w:pStyle w:val="ConsPlusNormal"/>
            </w:pPr>
            <w:r>
              <w:t>Непросадочные</w:t>
            </w:r>
          </w:p>
        </w:tc>
        <w:tc>
          <w:tcPr>
            <w:tcW w:w="3016" w:type="dxa"/>
          </w:tcPr>
          <w:p w:rsidR="006F4EE4" w:rsidRDefault="006F4EE4">
            <w:pPr>
              <w:pStyle w:val="ConsPlusNormal"/>
              <w:jc w:val="center"/>
            </w:pPr>
            <w:r>
              <w:t>Свыше 0,92</w:t>
            </w:r>
          </w:p>
        </w:tc>
        <w:tc>
          <w:tcPr>
            <w:tcW w:w="3018" w:type="dxa"/>
          </w:tcPr>
          <w:p w:rsidR="006F4EE4" w:rsidRDefault="006F4EE4">
            <w:pPr>
              <w:pStyle w:val="ConsPlusNormal"/>
              <w:jc w:val="center"/>
            </w:pPr>
            <w:r>
              <w:t>Менее 2</w:t>
            </w:r>
          </w:p>
        </w:tc>
      </w:tr>
      <w:tr w:rsidR="006F4EE4">
        <w:tc>
          <w:tcPr>
            <w:tcW w:w="3016" w:type="dxa"/>
          </w:tcPr>
          <w:p w:rsidR="006F4EE4" w:rsidRDefault="006F4EE4">
            <w:pPr>
              <w:pStyle w:val="ConsPlusNormal"/>
            </w:pPr>
            <w:r>
              <w:t>Слабопросадочные</w:t>
            </w:r>
          </w:p>
        </w:tc>
        <w:tc>
          <w:tcPr>
            <w:tcW w:w="3016" w:type="dxa"/>
          </w:tcPr>
          <w:p w:rsidR="006F4EE4" w:rsidRDefault="006F4EE4">
            <w:pPr>
              <w:pStyle w:val="ConsPlusNormal"/>
              <w:jc w:val="center"/>
            </w:pPr>
            <w:r>
              <w:t>От 0,85 до 0,91</w:t>
            </w:r>
          </w:p>
        </w:tc>
        <w:tc>
          <w:tcPr>
            <w:tcW w:w="3018" w:type="dxa"/>
          </w:tcPr>
          <w:p w:rsidR="006F4EE4" w:rsidRDefault="006F4EE4">
            <w:pPr>
              <w:pStyle w:val="ConsPlusNormal"/>
              <w:jc w:val="center"/>
            </w:pPr>
            <w:r>
              <w:t>От 2 до 7</w:t>
            </w:r>
          </w:p>
        </w:tc>
      </w:tr>
      <w:tr w:rsidR="006F4EE4">
        <w:tc>
          <w:tcPr>
            <w:tcW w:w="3016" w:type="dxa"/>
          </w:tcPr>
          <w:p w:rsidR="006F4EE4" w:rsidRDefault="006F4EE4">
            <w:pPr>
              <w:pStyle w:val="ConsPlusNormal"/>
            </w:pPr>
            <w:r>
              <w:t>Просадочные</w:t>
            </w:r>
          </w:p>
        </w:tc>
        <w:tc>
          <w:tcPr>
            <w:tcW w:w="3016" w:type="dxa"/>
          </w:tcPr>
          <w:p w:rsidR="006F4EE4" w:rsidRDefault="006F4EE4">
            <w:pPr>
              <w:pStyle w:val="ConsPlusNormal"/>
              <w:jc w:val="center"/>
            </w:pPr>
            <w:r>
              <w:t>От 0,80 до 0,84</w:t>
            </w:r>
          </w:p>
        </w:tc>
        <w:tc>
          <w:tcPr>
            <w:tcW w:w="3018" w:type="dxa"/>
          </w:tcPr>
          <w:p w:rsidR="006F4EE4" w:rsidRDefault="006F4EE4">
            <w:pPr>
              <w:pStyle w:val="ConsPlusNormal"/>
              <w:jc w:val="center"/>
            </w:pPr>
            <w:r>
              <w:t>От 8 до 12</w:t>
            </w:r>
          </w:p>
        </w:tc>
      </w:tr>
      <w:tr w:rsidR="006F4EE4">
        <w:tc>
          <w:tcPr>
            <w:tcW w:w="3016" w:type="dxa"/>
          </w:tcPr>
          <w:p w:rsidR="006F4EE4" w:rsidRDefault="006F4EE4">
            <w:pPr>
              <w:pStyle w:val="ConsPlusNormal"/>
            </w:pPr>
            <w:r>
              <w:t>Сильнопросадочные</w:t>
            </w:r>
          </w:p>
        </w:tc>
        <w:tc>
          <w:tcPr>
            <w:tcW w:w="3016" w:type="dxa"/>
          </w:tcPr>
          <w:p w:rsidR="006F4EE4" w:rsidRDefault="006F4EE4">
            <w:pPr>
              <w:pStyle w:val="ConsPlusNormal"/>
              <w:jc w:val="center"/>
            </w:pPr>
            <w:r>
              <w:t>Менее 0,79</w:t>
            </w:r>
          </w:p>
        </w:tc>
        <w:tc>
          <w:tcPr>
            <w:tcW w:w="3018" w:type="dxa"/>
          </w:tcPr>
          <w:p w:rsidR="006F4EE4" w:rsidRDefault="006F4EE4">
            <w:pPr>
              <w:pStyle w:val="ConsPlusNormal"/>
              <w:jc w:val="center"/>
            </w:pPr>
            <w:r>
              <w:t>Свыше 12</w:t>
            </w:r>
          </w:p>
        </w:tc>
      </w:tr>
      <w:tr w:rsidR="006F4EE4">
        <w:tc>
          <w:tcPr>
            <w:tcW w:w="9050" w:type="dxa"/>
            <w:gridSpan w:val="3"/>
          </w:tcPr>
          <w:p w:rsidR="006F4EE4" w:rsidRDefault="006F4EE4">
            <w:pPr>
              <w:pStyle w:val="ConsPlusNormal"/>
              <w:ind w:firstLine="283"/>
              <w:jc w:val="both"/>
            </w:pPr>
            <w:r>
              <w:t>Примечание. Классификация не распространяется на скальные водоустойчивые грунты и грунты с исключением водонерастворимых цементирующих веществ, просадочность которых оценивают по данным лабораторных испытаний.</w:t>
            </w:r>
          </w:p>
        </w:tc>
      </w:tr>
    </w:tbl>
    <w:p w:rsidR="006F4EE4" w:rsidRDefault="006F4EE4">
      <w:pPr>
        <w:pStyle w:val="ConsPlusNormal"/>
        <w:ind w:firstLine="540"/>
        <w:jc w:val="both"/>
      </w:pPr>
    </w:p>
    <w:p w:rsidR="006F4EE4" w:rsidRDefault="006F4EE4">
      <w:pPr>
        <w:pStyle w:val="ConsPlusNormal"/>
        <w:jc w:val="right"/>
      </w:pPr>
      <w:r>
        <w:t>Таблица В.6</w:t>
      </w:r>
    </w:p>
    <w:p w:rsidR="006F4EE4" w:rsidRDefault="006F4EE4">
      <w:pPr>
        <w:pStyle w:val="ConsPlusNormal"/>
        <w:ind w:firstLine="540"/>
        <w:jc w:val="both"/>
      </w:pPr>
    </w:p>
    <w:p w:rsidR="006F4EE4" w:rsidRDefault="006F4EE4">
      <w:pPr>
        <w:pStyle w:val="ConsPlusNormal"/>
        <w:jc w:val="center"/>
      </w:pPr>
      <w:bookmarkStart w:id="89" w:name="P4443"/>
      <w:bookmarkEnd w:id="89"/>
      <w:r>
        <w:rPr>
          <w:b/>
        </w:rPr>
        <w:t>Классификация грунтов по степени пучинистости</w:t>
      </w:r>
    </w:p>
    <w:p w:rsidR="006F4EE4" w:rsidRDefault="006F4EE4">
      <w:pPr>
        <w:pStyle w:val="ConsPlusNormal"/>
        <w:jc w:val="center"/>
      </w:pPr>
      <w:r>
        <w:rPr>
          <w:b/>
        </w:rPr>
        <w:t>при замерзании</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3458"/>
        <w:gridCol w:w="3458"/>
      </w:tblGrid>
      <w:tr w:rsidR="006F4EE4">
        <w:tc>
          <w:tcPr>
            <w:tcW w:w="2098" w:type="dxa"/>
            <w:vAlign w:val="center"/>
          </w:tcPr>
          <w:p w:rsidR="006F4EE4" w:rsidRDefault="006F4EE4">
            <w:pPr>
              <w:pStyle w:val="ConsPlusNormal"/>
              <w:jc w:val="center"/>
            </w:pPr>
            <w:r>
              <w:t>Группы грунтов</w:t>
            </w:r>
          </w:p>
        </w:tc>
        <w:tc>
          <w:tcPr>
            <w:tcW w:w="3458" w:type="dxa"/>
            <w:vAlign w:val="center"/>
          </w:tcPr>
          <w:p w:rsidR="006F4EE4" w:rsidRDefault="006F4EE4">
            <w:pPr>
              <w:pStyle w:val="ConsPlusNormal"/>
              <w:jc w:val="center"/>
            </w:pPr>
            <w:r>
              <w:t>Степень пучинистости</w:t>
            </w:r>
          </w:p>
        </w:tc>
        <w:tc>
          <w:tcPr>
            <w:tcW w:w="3458" w:type="dxa"/>
            <w:vAlign w:val="center"/>
          </w:tcPr>
          <w:p w:rsidR="006F4EE4" w:rsidRDefault="006F4EE4">
            <w:pPr>
              <w:pStyle w:val="ConsPlusNormal"/>
              <w:jc w:val="center"/>
            </w:pPr>
            <w:r>
              <w:t>Относительное морозное пучение образца, %</w:t>
            </w:r>
          </w:p>
        </w:tc>
      </w:tr>
      <w:tr w:rsidR="006F4EE4">
        <w:tc>
          <w:tcPr>
            <w:tcW w:w="2098" w:type="dxa"/>
          </w:tcPr>
          <w:p w:rsidR="006F4EE4" w:rsidRDefault="006F4EE4">
            <w:pPr>
              <w:pStyle w:val="ConsPlusNormal"/>
              <w:jc w:val="center"/>
            </w:pPr>
            <w:r>
              <w:lastRenderedPageBreak/>
              <w:t>I</w:t>
            </w:r>
          </w:p>
        </w:tc>
        <w:tc>
          <w:tcPr>
            <w:tcW w:w="3458" w:type="dxa"/>
          </w:tcPr>
          <w:p w:rsidR="006F4EE4" w:rsidRDefault="006F4EE4">
            <w:pPr>
              <w:pStyle w:val="ConsPlusNormal"/>
            </w:pPr>
            <w:r>
              <w:t>Непучинистые</w:t>
            </w:r>
          </w:p>
        </w:tc>
        <w:tc>
          <w:tcPr>
            <w:tcW w:w="3458" w:type="dxa"/>
          </w:tcPr>
          <w:p w:rsidR="006F4EE4" w:rsidRDefault="006F4EE4">
            <w:pPr>
              <w:pStyle w:val="ConsPlusNormal"/>
            </w:pPr>
            <w:r>
              <w:t>1 и менее</w:t>
            </w:r>
          </w:p>
        </w:tc>
      </w:tr>
      <w:tr w:rsidR="006F4EE4">
        <w:tc>
          <w:tcPr>
            <w:tcW w:w="2098" w:type="dxa"/>
          </w:tcPr>
          <w:p w:rsidR="006F4EE4" w:rsidRDefault="006F4EE4">
            <w:pPr>
              <w:pStyle w:val="ConsPlusNormal"/>
              <w:jc w:val="center"/>
            </w:pPr>
            <w:r>
              <w:t>II</w:t>
            </w:r>
          </w:p>
        </w:tc>
        <w:tc>
          <w:tcPr>
            <w:tcW w:w="3458" w:type="dxa"/>
          </w:tcPr>
          <w:p w:rsidR="006F4EE4" w:rsidRDefault="006F4EE4">
            <w:pPr>
              <w:pStyle w:val="ConsPlusNormal"/>
            </w:pPr>
            <w:r>
              <w:t>Слабопучинистые</w:t>
            </w:r>
          </w:p>
        </w:tc>
        <w:tc>
          <w:tcPr>
            <w:tcW w:w="3458" w:type="dxa"/>
          </w:tcPr>
          <w:p w:rsidR="006F4EE4" w:rsidRDefault="006F4EE4">
            <w:pPr>
              <w:pStyle w:val="ConsPlusNormal"/>
            </w:pPr>
            <w:r>
              <w:t>Свыше 1 до 4</w:t>
            </w:r>
          </w:p>
        </w:tc>
      </w:tr>
      <w:tr w:rsidR="006F4EE4">
        <w:tc>
          <w:tcPr>
            <w:tcW w:w="2098" w:type="dxa"/>
          </w:tcPr>
          <w:p w:rsidR="006F4EE4" w:rsidRDefault="006F4EE4">
            <w:pPr>
              <w:pStyle w:val="ConsPlusNormal"/>
              <w:jc w:val="center"/>
            </w:pPr>
            <w:r>
              <w:t>III</w:t>
            </w:r>
          </w:p>
        </w:tc>
        <w:tc>
          <w:tcPr>
            <w:tcW w:w="3458" w:type="dxa"/>
          </w:tcPr>
          <w:p w:rsidR="006F4EE4" w:rsidRDefault="006F4EE4">
            <w:pPr>
              <w:pStyle w:val="ConsPlusNormal"/>
            </w:pPr>
            <w:r>
              <w:t>Пучинистые</w:t>
            </w:r>
          </w:p>
        </w:tc>
        <w:tc>
          <w:tcPr>
            <w:tcW w:w="3458" w:type="dxa"/>
          </w:tcPr>
          <w:p w:rsidR="006F4EE4" w:rsidRDefault="006F4EE4">
            <w:pPr>
              <w:pStyle w:val="ConsPlusNonformat"/>
              <w:jc w:val="both"/>
            </w:pPr>
            <w:r>
              <w:t>От  4 до 7</w:t>
            </w:r>
          </w:p>
        </w:tc>
      </w:tr>
      <w:tr w:rsidR="006F4EE4">
        <w:tc>
          <w:tcPr>
            <w:tcW w:w="2098" w:type="dxa"/>
          </w:tcPr>
          <w:p w:rsidR="006F4EE4" w:rsidRDefault="006F4EE4">
            <w:pPr>
              <w:pStyle w:val="ConsPlusNormal"/>
              <w:jc w:val="center"/>
            </w:pPr>
            <w:r>
              <w:t>IV</w:t>
            </w:r>
          </w:p>
        </w:tc>
        <w:tc>
          <w:tcPr>
            <w:tcW w:w="3458" w:type="dxa"/>
          </w:tcPr>
          <w:p w:rsidR="006F4EE4" w:rsidRDefault="006F4EE4">
            <w:pPr>
              <w:pStyle w:val="ConsPlusNormal"/>
            </w:pPr>
            <w:r>
              <w:t>Сильнопучинистые</w:t>
            </w:r>
          </w:p>
        </w:tc>
        <w:tc>
          <w:tcPr>
            <w:tcW w:w="3458" w:type="dxa"/>
          </w:tcPr>
          <w:p w:rsidR="006F4EE4" w:rsidRDefault="006F4EE4">
            <w:pPr>
              <w:pStyle w:val="ConsPlusNonformat"/>
              <w:jc w:val="both"/>
            </w:pPr>
            <w:r>
              <w:t xml:space="preserve"> "  7 " 10</w:t>
            </w:r>
          </w:p>
        </w:tc>
      </w:tr>
      <w:tr w:rsidR="006F4EE4">
        <w:tc>
          <w:tcPr>
            <w:tcW w:w="2098" w:type="dxa"/>
          </w:tcPr>
          <w:p w:rsidR="006F4EE4" w:rsidRDefault="006F4EE4">
            <w:pPr>
              <w:pStyle w:val="ConsPlusNormal"/>
              <w:jc w:val="center"/>
            </w:pPr>
            <w:r>
              <w:t>V</w:t>
            </w:r>
          </w:p>
        </w:tc>
        <w:tc>
          <w:tcPr>
            <w:tcW w:w="3458" w:type="dxa"/>
          </w:tcPr>
          <w:p w:rsidR="006F4EE4" w:rsidRDefault="006F4EE4">
            <w:pPr>
              <w:pStyle w:val="ConsPlusNormal"/>
            </w:pPr>
            <w:r>
              <w:t>Чрезмерно пучинистые</w:t>
            </w:r>
          </w:p>
        </w:tc>
        <w:tc>
          <w:tcPr>
            <w:tcW w:w="3458" w:type="dxa"/>
          </w:tcPr>
          <w:p w:rsidR="006F4EE4" w:rsidRDefault="006F4EE4">
            <w:pPr>
              <w:pStyle w:val="ConsPlusNonformat"/>
              <w:jc w:val="both"/>
            </w:pPr>
            <w:r>
              <w:t xml:space="preserve"> " 10</w:t>
            </w:r>
          </w:p>
        </w:tc>
      </w:tr>
      <w:tr w:rsidR="006F4EE4">
        <w:tblPrEx>
          <w:tblBorders>
            <w:insideH w:val="nil"/>
          </w:tblBorders>
        </w:tblPrEx>
        <w:tc>
          <w:tcPr>
            <w:tcW w:w="9014" w:type="dxa"/>
            <w:gridSpan w:val="3"/>
            <w:tcBorders>
              <w:bottom w:val="nil"/>
            </w:tcBorders>
          </w:tcPr>
          <w:p w:rsidR="006F4EE4" w:rsidRDefault="006F4EE4">
            <w:pPr>
              <w:pStyle w:val="ConsPlusNormal"/>
              <w:ind w:firstLine="283"/>
              <w:jc w:val="both"/>
            </w:pPr>
            <w:r>
              <w:t>Примечания</w:t>
            </w:r>
          </w:p>
          <w:p w:rsidR="006F4EE4" w:rsidRDefault="006F4EE4">
            <w:pPr>
              <w:pStyle w:val="ConsPlusNormal"/>
              <w:ind w:firstLine="283"/>
              <w:jc w:val="both"/>
            </w:pPr>
            <w:r>
              <w:t xml:space="preserve">1. Испытание на пучинистость при промерзании осуществляется в лаборатории по специальной методике с подтоком воды. Допускается группу по пучинистости определять по </w:t>
            </w:r>
            <w:hyperlink w:anchor="P4472" w:history="1">
              <w:r>
                <w:rPr>
                  <w:color w:val="0000FF"/>
                </w:rPr>
                <w:t>таблице В.7</w:t>
              </w:r>
            </w:hyperlink>
            <w:r>
              <w:t xml:space="preserve"> настоящего приложения.</w:t>
            </w:r>
          </w:p>
          <w:p w:rsidR="006F4EE4" w:rsidRDefault="006F4EE4">
            <w:pPr>
              <w:pStyle w:val="ConsPlusNormal"/>
              <w:ind w:firstLine="283"/>
              <w:jc w:val="both"/>
            </w:pPr>
            <w:r>
              <w:t>2. При оценке величины морозного пучения расчетом испытания грунтов на интенсивность морозного пучения ведут по специальной методике.</w:t>
            </w:r>
          </w:p>
          <w:p w:rsidR="006F4EE4" w:rsidRDefault="006F4EE4">
            <w:pPr>
              <w:pStyle w:val="ConsPlusNormal"/>
              <w:ind w:firstLine="283"/>
              <w:jc w:val="both"/>
            </w:pPr>
            <w:r>
              <w:t xml:space="preserve">3. В случаях, когда испытание на морозное пучение не проводится, группу по пучинистости допускается устанавливать по </w:t>
            </w:r>
            <w:hyperlink w:anchor="P4472" w:history="1">
              <w:r>
                <w:rPr>
                  <w:color w:val="0000FF"/>
                </w:rPr>
                <w:t>таблице В.7</w:t>
              </w:r>
            </w:hyperlink>
            <w:r>
              <w:t xml:space="preserve"> настоящего приложения, а среднюю относительную величину морозного пучения зоны промерзания - по </w:t>
            </w:r>
            <w:hyperlink w:anchor="P4490" w:history="1">
              <w:r>
                <w:rPr>
                  <w:color w:val="0000FF"/>
                </w:rPr>
                <w:t>таблице В.8</w:t>
              </w:r>
            </w:hyperlink>
            <w:r>
              <w:t>.</w:t>
            </w:r>
          </w:p>
        </w:tc>
      </w:tr>
      <w:tr w:rsidR="006F4EE4">
        <w:tblPrEx>
          <w:tblBorders>
            <w:insideH w:val="nil"/>
          </w:tblBorders>
        </w:tblPrEx>
        <w:tc>
          <w:tcPr>
            <w:tcW w:w="9014" w:type="dxa"/>
            <w:gridSpan w:val="3"/>
            <w:tcBorders>
              <w:top w:val="nil"/>
            </w:tcBorders>
          </w:tcPr>
          <w:p w:rsidR="006F4EE4" w:rsidRDefault="006F4EE4">
            <w:pPr>
              <w:pStyle w:val="ConsPlusNormal"/>
              <w:jc w:val="both"/>
            </w:pPr>
            <w:r>
              <w:t xml:space="preserve">(в ред. </w:t>
            </w:r>
            <w:hyperlink r:id="rId721" w:history="1">
              <w:r>
                <w:rPr>
                  <w:color w:val="0000FF"/>
                </w:rPr>
                <w:t>Изменения N 2</w:t>
              </w:r>
            </w:hyperlink>
            <w:r>
              <w:t>, утв. Приказом Минстроя России от 25.02.2019 N 128/пр)</w:t>
            </w:r>
          </w:p>
        </w:tc>
      </w:tr>
    </w:tbl>
    <w:p w:rsidR="006F4EE4" w:rsidRDefault="006F4EE4">
      <w:pPr>
        <w:pStyle w:val="ConsPlusNormal"/>
        <w:ind w:firstLine="540"/>
        <w:jc w:val="both"/>
      </w:pPr>
    </w:p>
    <w:p w:rsidR="006F4EE4" w:rsidRDefault="006F4EE4">
      <w:pPr>
        <w:pStyle w:val="ConsPlusNormal"/>
        <w:jc w:val="right"/>
      </w:pPr>
      <w:r>
        <w:t>Таблица В.7</w:t>
      </w:r>
    </w:p>
    <w:p w:rsidR="006F4EE4" w:rsidRDefault="006F4EE4">
      <w:pPr>
        <w:pStyle w:val="ConsPlusNormal"/>
        <w:ind w:firstLine="540"/>
        <w:jc w:val="both"/>
      </w:pPr>
    </w:p>
    <w:p w:rsidR="006F4EE4" w:rsidRDefault="006F4EE4">
      <w:pPr>
        <w:pStyle w:val="ConsPlusNormal"/>
        <w:jc w:val="center"/>
      </w:pPr>
      <w:bookmarkStart w:id="90" w:name="P4472"/>
      <w:bookmarkEnd w:id="90"/>
      <w:r>
        <w:rPr>
          <w:b/>
        </w:rPr>
        <w:t>Группы грунтов по степени пучинистости</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01"/>
      </w:tblGrid>
      <w:tr w:rsidR="006F4EE4">
        <w:tc>
          <w:tcPr>
            <w:tcW w:w="7313" w:type="dxa"/>
            <w:vAlign w:val="center"/>
          </w:tcPr>
          <w:p w:rsidR="006F4EE4" w:rsidRDefault="006F4EE4">
            <w:pPr>
              <w:pStyle w:val="ConsPlusNormal"/>
              <w:jc w:val="center"/>
            </w:pPr>
            <w:r>
              <w:t>Грунт</w:t>
            </w:r>
          </w:p>
        </w:tc>
        <w:tc>
          <w:tcPr>
            <w:tcW w:w="1701" w:type="dxa"/>
            <w:vAlign w:val="center"/>
          </w:tcPr>
          <w:p w:rsidR="006F4EE4" w:rsidRDefault="006F4EE4">
            <w:pPr>
              <w:pStyle w:val="ConsPlusNormal"/>
              <w:jc w:val="center"/>
            </w:pPr>
            <w:r>
              <w:t>Группа</w:t>
            </w:r>
          </w:p>
        </w:tc>
      </w:tr>
      <w:tr w:rsidR="006F4EE4">
        <w:tc>
          <w:tcPr>
            <w:tcW w:w="7313" w:type="dxa"/>
          </w:tcPr>
          <w:p w:rsidR="006F4EE4" w:rsidRDefault="006F4EE4">
            <w:pPr>
              <w:pStyle w:val="ConsPlusNormal"/>
            </w:pPr>
            <w:r>
              <w:t>Песок гравелистый, крупный и средней крупности с содержанием частиц мельче 0,05 мм до 2%</w:t>
            </w:r>
          </w:p>
        </w:tc>
        <w:tc>
          <w:tcPr>
            <w:tcW w:w="1701" w:type="dxa"/>
          </w:tcPr>
          <w:p w:rsidR="006F4EE4" w:rsidRDefault="006F4EE4">
            <w:pPr>
              <w:pStyle w:val="ConsPlusNormal"/>
              <w:jc w:val="center"/>
            </w:pPr>
            <w:r>
              <w:t>I</w:t>
            </w:r>
          </w:p>
        </w:tc>
      </w:tr>
      <w:tr w:rsidR="006F4EE4">
        <w:tc>
          <w:tcPr>
            <w:tcW w:w="7313" w:type="dxa"/>
          </w:tcPr>
          <w:p w:rsidR="006F4EE4" w:rsidRDefault="006F4EE4">
            <w:pPr>
              <w:pStyle w:val="ConsPlusNormal"/>
            </w:pPr>
            <w:r>
              <w:t>Песок гравелистый, крупный и средней крупности с содержанием частиц мельче 0,05 мм от 2% до 15%, мелкий с содержанием частиц мельче 0,05 мм до 5%; супесь легкая крупная</w:t>
            </w:r>
          </w:p>
        </w:tc>
        <w:tc>
          <w:tcPr>
            <w:tcW w:w="1701" w:type="dxa"/>
          </w:tcPr>
          <w:p w:rsidR="006F4EE4" w:rsidRDefault="006F4EE4">
            <w:pPr>
              <w:pStyle w:val="ConsPlusNormal"/>
              <w:jc w:val="center"/>
            </w:pPr>
            <w:r>
              <w:t>II</w:t>
            </w:r>
          </w:p>
        </w:tc>
      </w:tr>
      <w:tr w:rsidR="006F4EE4">
        <w:tc>
          <w:tcPr>
            <w:tcW w:w="7313" w:type="dxa"/>
          </w:tcPr>
          <w:p w:rsidR="006F4EE4" w:rsidRDefault="006F4EE4">
            <w:pPr>
              <w:pStyle w:val="ConsPlusNormal"/>
            </w:pPr>
            <w:r>
              <w:t>Песок мелкий с содержанием частиц мельче 0,05 мм до 8%; супесь легкая; суглинок легкий и тяжелый; глины</w:t>
            </w:r>
          </w:p>
        </w:tc>
        <w:tc>
          <w:tcPr>
            <w:tcW w:w="1701" w:type="dxa"/>
          </w:tcPr>
          <w:p w:rsidR="006F4EE4" w:rsidRDefault="006F4EE4">
            <w:pPr>
              <w:pStyle w:val="ConsPlusNormal"/>
              <w:jc w:val="center"/>
            </w:pPr>
            <w:r>
              <w:t>III</w:t>
            </w:r>
          </w:p>
        </w:tc>
      </w:tr>
      <w:tr w:rsidR="006F4EE4">
        <w:tc>
          <w:tcPr>
            <w:tcW w:w="7313" w:type="dxa"/>
          </w:tcPr>
          <w:p w:rsidR="006F4EE4" w:rsidRDefault="006F4EE4">
            <w:pPr>
              <w:pStyle w:val="ConsPlusNormal"/>
            </w:pPr>
            <w:r>
              <w:t>Песок мелкий с содержанием частиц мельче 0,05 мм до 15%; супесь пылеватая; суглинок тяжелый пылеватый</w:t>
            </w:r>
          </w:p>
        </w:tc>
        <w:tc>
          <w:tcPr>
            <w:tcW w:w="1701" w:type="dxa"/>
          </w:tcPr>
          <w:p w:rsidR="006F4EE4" w:rsidRDefault="006F4EE4">
            <w:pPr>
              <w:pStyle w:val="ConsPlusNormal"/>
              <w:jc w:val="center"/>
            </w:pPr>
            <w:r>
              <w:t>IV</w:t>
            </w:r>
          </w:p>
        </w:tc>
      </w:tr>
      <w:tr w:rsidR="006F4EE4">
        <w:tc>
          <w:tcPr>
            <w:tcW w:w="7313" w:type="dxa"/>
          </w:tcPr>
          <w:p w:rsidR="006F4EE4" w:rsidRDefault="006F4EE4">
            <w:pPr>
              <w:pStyle w:val="ConsPlusNormal"/>
            </w:pPr>
            <w:r>
              <w:t>Песок пылеватый; супесь тяжелая пылеватая; суглинок легкий пылеватый</w:t>
            </w:r>
          </w:p>
        </w:tc>
        <w:tc>
          <w:tcPr>
            <w:tcW w:w="1701" w:type="dxa"/>
          </w:tcPr>
          <w:p w:rsidR="006F4EE4" w:rsidRDefault="006F4EE4">
            <w:pPr>
              <w:pStyle w:val="ConsPlusNormal"/>
              <w:jc w:val="center"/>
            </w:pPr>
            <w:r>
              <w:t>V</w:t>
            </w:r>
          </w:p>
        </w:tc>
      </w:tr>
      <w:tr w:rsidR="006F4EE4">
        <w:tc>
          <w:tcPr>
            <w:tcW w:w="9014" w:type="dxa"/>
            <w:gridSpan w:val="2"/>
          </w:tcPr>
          <w:p w:rsidR="006F4EE4" w:rsidRDefault="006F4EE4">
            <w:pPr>
              <w:pStyle w:val="ConsPlusNormal"/>
              <w:ind w:firstLine="283"/>
              <w:jc w:val="both"/>
            </w:pPr>
            <w:r>
              <w:t>Примечание. Величина коэффициента морозного пучения щебенистых, гравелистых, дресвяных песков при содержании частиц мельче 0,05 мм свыше 15% ориентировочно принимается как для пылеватого песка и проверяется в лаборатории.</w:t>
            </w:r>
          </w:p>
        </w:tc>
      </w:tr>
    </w:tbl>
    <w:p w:rsidR="006F4EE4" w:rsidRDefault="006F4EE4">
      <w:pPr>
        <w:pStyle w:val="ConsPlusNormal"/>
        <w:ind w:firstLine="540"/>
        <w:jc w:val="both"/>
      </w:pPr>
    </w:p>
    <w:p w:rsidR="006F4EE4" w:rsidRDefault="006F4EE4">
      <w:pPr>
        <w:pStyle w:val="ConsPlusNormal"/>
        <w:jc w:val="right"/>
      </w:pPr>
      <w:r>
        <w:t>Таблица В.8</w:t>
      </w:r>
    </w:p>
    <w:p w:rsidR="006F4EE4" w:rsidRDefault="006F4EE4">
      <w:pPr>
        <w:pStyle w:val="ConsPlusNormal"/>
        <w:ind w:firstLine="540"/>
        <w:jc w:val="both"/>
      </w:pPr>
    </w:p>
    <w:p w:rsidR="006F4EE4" w:rsidRDefault="006F4EE4">
      <w:pPr>
        <w:pStyle w:val="ConsPlusNormal"/>
        <w:jc w:val="center"/>
      </w:pPr>
      <w:bookmarkStart w:id="91" w:name="P4490"/>
      <w:bookmarkEnd w:id="91"/>
      <w:r>
        <w:rPr>
          <w:b/>
        </w:rPr>
        <w:t>Величина морозного пучения</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402"/>
      </w:tblGrid>
      <w:tr w:rsidR="006F4EE4">
        <w:tc>
          <w:tcPr>
            <w:tcW w:w="5613" w:type="dxa"/>
            <w:vAlign w:val="center"/>
          </w:tcPr>
          <w:p w:rsidR="006F4EE4" w:rsidRDefault="006F4EE4">
            <w:pPr>
              <w:pStyle w:val="ConsPlusNormal"/>
              <w:jc w:val="center"/>
            </w:pPr>
            <w:r>
              <w:t>Грунт</w:t>
            </w:r>
          </w:p>
        </w:tc>
        <w:tc>
          <w:tcPr>
            <w:tcW w:w="3402" w:type="dxa"/>
            <w:vAlign w:val="center"/>
          </w:tcPr>
          <w:p w:rsidR="006F4EE4" w:rsidRDefault="006F4EE4">
            <w:pPr>
              <w:pStyle w:val="ConsPlusNormal"/>
              <w:jc w:val="center"/>
            </w:pPr>
            <w:r>
              <w:t>Среднее значение относительного морозного пучения при промерзании 1,5 м, %</w:t>
            </w:r>
          </w:p>
        </w:tc>
      </w:tr>
      <w:tr w:rsidR="006F4EE4">
        <w:tc>
          <w:tcPr>
            <w:tcW w:w="5613" w:type="dxa"/>
          </w:tcPr>
          <w:p w:rsidR="006F4EE4" w:rsidRDefault="006F4EE4">
            <w:pPr>
              <w:pStyle w:val="ConsPlusNormal"/>
            </w:pPr>
            <w:r>
              <w:lastRenderedPageBreak/>
              <w:t>Песок гравелистый, крупный и средней крупности с содержанием частиц мельче 0,05 мм до 2%</w:t>
            </w:r>
          </w:p>
        </w:tc>
        <w:tc>
          <w:tcPr>
            <w:tcW w:w="3402" w:type="dxa"/>
          </w:tcPr>
          <w:p w:rsidR="006F4EE4" w:rsidRDefault="006F4EE4">
            <w:pPr>
              <w:pStyle w:val="ConsPlusNormal"/>
              <w:jc w:val="center"/>
            </w:pPr>
            <w:r w:rsidRPr="005A5891">
              <w:rPr>
                <w:position w:val="-22"/>
              </w:rPr>
              <w:pict>
                <v:shape id="_x0000_i1173" style="width:10pt;height:33.8pt" coordsize="" o:spt="100" adj="0,,0" path="" filled="f" stroked="f">
                  <v:stroke joinstyle="miter"/>
                  <v:imagedata r:id="rId722" o:title="base_44_24000_32916"/>
                  <v:formulas/>
                  <v:path o:connecttype="segments"/>
                </v:shape>
              </w:pict>
            </w:r>
          </w:p>
        </w:tc>
      </w:tr>
      <w:tr w:rsidR="006F4EE4">
        <w:tc>
          <w:tcPr>
            <w:tcW w:w="5613" w:type="dxa"/>
          </w:tcPr>
          <w:p w:rsidR="006F4EE4" w:rsidRDefault="006F4EE4">
            <w:pPr>
              <w:pStyle w:val="ConsPlusNormal"/>
            </w:pPr>
            <w:r>
              <w:t>Песок гравелистый, крупный и средней крупности с содержанием частиц мельче 0,05 мм до 15%; песок мелкий с содержанием частиц мельче 0,05 мм до 2%</w:t>
            </w:r>
          </w:p>
        </w:tc>
        <w:tc>
          <w:tcPr>
            <w:tcW w:w="3402" w:type="dxa"/>
          </w:tcPr>
          <w:p w:rsidR="006F4EE4" w:rsidRDefault="006F4EE4">
            <w:pPr>
              <w:pStyle w:val="ConsPlusNormal"/>
              <w:jc w:val="center"/>
            </w:pPr>
            <w:r w:rsidRPr="005A5891">
              <w:rPr>
                <w:position w:val="-22"/>
              </w:rPr>
              <w:pict>
                <v:shape id="_x0000_i1174" style="width:28.8pt;height:33.8pt" coordsize="" o:spt="100" adj="0,,0" path="" filled="f" stroked="f">
                  <v:stroke joinstyle="miter"/>
                  <v:imagedata r:id="rId723" o:title="base_44_24000_32917"/>
                  <v:formulas/>
                  <v:path o:connecttype="segments"/>
                </v:shape>
              </w:pict>
            </w:r>
          </w:p>
        </w:tc>
      </w:tr>
      <w:tr w:rsidR="006F4EE4">
        <w:tc>
          <w:tcPr>
            <w:tcW w:w="5613" w:type="dxa"/>
          </w:tcPr>
          <w:p w:rsidR="006F4EE4" w:rsidRDefault="006F4EE4">
            <w:pPr>
              <w:pStyle w:val="ConsPlusNormal"/>
            </w:pPr>
            <w:r>
              <w:t>Песок мелкий с содержанием частиц мельче 0,05 мм менее 5%; супесь легкая крупная</w:t>
            </w:r>
          </w:p>
        </w:tc>
        <w:tc>
          <w:tcPr>
            <w:tcW w:w="3402" w:type="dxa"/>
          </w:tcPr>
          <w:p w:rsidR="006F4EE4" w:rsidRDefault="006F4EE4">
            <w:pPr>
              <w:pStyle w:val="ConsPlusNormal"/>
              <w:jc w:val="center"/>
            </w:pPr>
            <w:r w:rsidRPr="005A5891">
              <w:rPr>
                <w:position w:val="-22"/>
              </w:rPr>
              <w:pict>
                <v:shape id="_x0000_i1175" style="width:30.05pt;height:33.8pt" coordsize="" o:spt="100" adj="0,,0" path="" filled="f" stroked="f">
                  <v:stroke joinstyle="miter"/>
                  <v:imagedata r:id="rId724" o:title="base_44_24000_32918"/>
                  <v:formulas/>
                  <v:path o:connecttype="segments"/>
                </v:shape>
              </w:pict>
            </w:r>
          </w:p>
        </w:tc>
      </w:tr>
      <w:tr w:rsidR="006F4EE4">
        <w:tc>
          <w:tcPr>
            <w:tcW w:w="5613" w:type="dxa"/>
          </w:tcPr>
          <w:p w:rsidR="006F4EE4" w:rsidRDefault="006F4EE4">
            <w:pPr>
              <w:pStyle w:val="ConsPlusNormal"/>
            </w:pPr>
            <w:r>
              <w:t>Супесь пылеватая; суглинок тяжелый пылеватый; песок мелкий с содержанием частиц мельче 0,05 мм до 15%</w:t>
            </w:r>
          </w:p>
        </w:tc>
        <w:tc>
          <w:tcPr>
            <w:tcW w:w="3402" w:type="dxa"/>
          </w:tcPr>
          <w:p w:rsidR="006F4EE4" w:rsidRDefault="006F4EE4">
            <w:pPr>
              <w:pStyle w:val="ConsPlusNormal"/>
              <w:jc w:val="center"/>
            </w:pPr>
            <w:r w:rsidRPr="005A5891">
              <w:rPr>
                <w:position w:val="-22"/>
              </w:rPr>
              <w:pict>
                <v:shape id="_x0000_i1176" style="width:36.3pt;height:33.8pt" coordsize="" o:spt="100" adj="0,,0" path="" filled="f" stroked="f">
                  <v:stroke joinstyle="miter"/>
                  <v:imagedata r:id="rId725" o:title="base_44_24000_32919"/>
                  <v:formulas/>
                  <v:path o:connecttype="segments"/>
                </v:shape>
              </w:pict>
            </w:r>
          </w:p>
        </w:tc>
      </w:tr>
      <w:tr w:rsidR="006F4EE4">
        <w:tc>
          <w:tcPr>
            <w:tcW w:w="5613" w:type="dxa"/>
          </w:tcPr>
          <w:p w:rsidR="006F4EE4" w:rsidRDefault="006F4EE4">
            <w:pPr>
              <w:pStyle w:val="ConsPlusNormal"/>
            </w:pPr>
            <w:r>
              <w:t>Супесь легкая; песок мелкий с содержанием частиц мельче 0,05 мм до 8%</w:t>
            </w:r>
          </w:p>
        </w:tc>
        <w:tc>
          <w:tcPr>
            <w:tcW w:w="3402" w:type="dxa"/>
          </w:tcPr>
          <w:p w:rsidR="006F4EE4" w:rsidRDefault="006F4EE4">
            <w:pPr>
              <w:pStyle w:val="ConsPlusNormal"/>
              <w:jc w:val="center"/>
            </w:pPr>
            <w:r w:rsidRPr="005A5891">
              <w:rPr>
                <w:position w:val="-22"/>
              </w:rPr>
              <w:pict>
                <v:shape id="_x0000_i1177" style="width:30.7pt;height:33.8pt" coordsize="" o:spt="100" adj="0,,0" path="" filled="f" stroked="f">
                  <v:stroke joinstyle="miter"/>
                  <v:imagedata r:id="rId726" o:title="base_44_24000_32920"/>
                  <v:formulas/>
                  <v:path o:connecttype="segments"/>
                </v:shape>
              </w:pict>
            </w:r>
          </w:p>
        </w:tc>
      </w:tr>
      <w:tr w:rsidR="006F4EE4">
        <w:tc>
          <w:tcPr>
            <w:tcW w:w="5613" w:type="dxa"/>
          </w:tcPr>
          <w:p w:rsidR="006F4EE4" w:rsidRDefault="006F4EE4">
            <w:pPr>
              <w:pStyle w:val="ConsPlusNormal"/>
            </w:pPr>
            <w:r>
              <w:t>Супесь тяжелая пылеватая; суглинок легкий пылеватый; песок пылеватый</w:t>
            </w:r>
          </w:p>
        </w:tc>
        <w:tc>
          <w:tcPr>
            <w:tcW w:w="3402" w:type="dxa"/>
          </w:tcPr>
          <w:p w:rsidR="006F4EE4" w:rsidRDefault="006F4EE4">
            <w:pPr>
              <w:pStyle w:val="ConsPlusNormal"/>
              <w:jc w:val="center"/>
            </w:pPr>
            <w:r w:rsidRPr="005A5891">
              <w:rPr>
                <w:position w:val="-22"/>
              </w:rPr>
              <w:pict>
                <v:shape id="_x0000_i1178" style="width:30.7pt;height:33.8pt" coordsize="" o:spt="100" adj="0,,0" path="" filled="f" stroked="f">
                  <v:stroke joinstyle="miter"/>
                  <v:imagedata r:id="rId727" o:title="base_44_24000_32921"/>
                  <v:formulas/>
                  <v:path o:connecttype="segments"/>
                </v:shape>
              </w:pict>
            </w:r>
          </w:p>
        </w:tc>
      </w:tr>
      <w:tr w:rsidR="006F4EE4">
        <w:tc>
          <w:tcPr>
            <w:tcW w:w="5613" w:type="dxa"/>
          </w:tcPr>
          <w:p w:rsidR="006F4EE4" w:rsidRDefault="006F4EE4">
            <w:pPr>
              <w:pStyle w:val="ConsPlusNormal"/>
            </w:pPr>
            <w:r>
              <w:t>Суглинок тяжелый; глины</w:t>
            </w:r>
          </w:p>
        </w:tc>
        <w:tc>
          <w:tcPr>
            <w:tcW w:w="3402" w:type="dxa"/>
          </w:tcPr>
          <w:p w:rsidR="006F4EE4" w:rsidRDefault="006F4EE4">
            <w:pPr>
              <w:pStyle w:val="ConsPlusNormal"/>
              <w:jc w:val="center"/>
            </w:pPr>
            <w:r w:rsidRPr="005A5891">
              <w:rPr>
                <w:position w:val="-22"/>
              </w:rPr>
              <w:pict>
                <v:shape id="_x0000_i1179" style="width:30.7pt;height:33.8pt" coordsize="" o:spt="100" adj="0,,0" path="" filled="f" stroked="f">
                  <v:stroke joinstyle="miter"/>
                  <v:imagedata r:id="rId728" o:title="base_44_24000_32922"/>
                  <v:formulas/>
                  <v:path o:connecttype="segments"/>
                </v:shape>
              </w:pict>
            </w:r>
          </w:p>
        </w:tc>
      </w:tr>
      <w:tr w:rsidR="006F4EE4">
        <w:tc>
          <w:tcPr>
            <w:tcW w:w="9015" w:type="dxa"/>
            <w:gridSpan w:val="2"/>
          </w:tcPr>
          <w:p w:rsidR="006F4EE4" w:rsidRDefault="006F4EE4">
            <w:pPr>
              <w:pStyle w:val="ConsPlusNormal"/>
              <w:ind w:firstLine="283"/>
              <w:jc w:val="both"/>
            </w:pPr>
            <w:r>
              <w:t xml:space="preserve">Примечание. В числителе - при 1-й расчетной схеме увлажнения согласно </w:t>
            </w:r>
            <w:hyperlink w:anchor="P4640" w:history="1">
              <w:r>
                <w:rPr>
                  <w:color w:val="0000FF"/>
                </w:rPr>
                <w:t>таблице В.13</w:t>
              </w:r>
            </w:hyperlink>
            <w:r>
              <w:t xml:space="preserve"> настоящего приложения, в знаменателе - при 2-й и 3-й схемах.</w:t>
            </w:r>
          </w:p>
        </w:tc>
      </w:tr>
    </w:tbl>
    <w:p w:rsidR="006F4EE4" w:rsidRDefault="006F4EE4">
      <w:pPr>
        <w:pStyle w:val="ConsPlusNormal"/>
        <w:ind w:firstLine="540"/>
        <w:jc w:val="both"/>
      </w:pPr>
    </w:p>
    <w:p w:rsidR="006F4EE4" w:rsidRDefault="006F4EE4">
      <w:pPr>
        <w:pStyle w:val="ConsPlusNormal"/>
        <w:jc w:val="right"/>
      </w:pPr>
      <w:r>
        <w:t>Таблица В.9</w:t>
      </w:r>
    </w:p>
    <w:p w:rsidR="006F4EE4" w:rsidRDefault="006F4EE4">
      <w:pPr>
        <w:pStyle w:val="ConsPlusNormal"/>
        <w:ind w:firstLine="540"/>
        <w:jc w:val="both"/>
      </w:pPr>
    </w:p>
    <w:p w:rsidR="006F4EE4" w:rsidRDefault="006F4EE4">
      <w:pPr>
        <w:pStyle w:val="ConsPlusNormal"/>
        <w:jc w:val="center"/>
      </w:pPr>
      <w:r>
        <w:rPr>
          <w:b/>
        </w:rPr>
        <w:t>Тип местности в I дорожно-климатической зоне по условиям</w:t>
      </w:r>
    </w:p>
    <w:p w:rsidR="006F4EE4" w:rsidRDefault="006F4EE4">
      <w:pPr>
        <w:pStyle w:val="ConsPlusNormal"/>
        <w:jc w:val="center"/>
      </w:pPr>
      <w:r>
        <w:rPr>
          <w:b/>
        </w:rPr>
        <w:t>увлажнения и мерзлотно-грунтовым особенностям</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012"/>
        <w:gridCol w:w="2012"/>
        <w:gridCol w:w="2012"/>
        <w:gridCol w:w="2013"/>
      </w:tblGrid>
      <w:tr w:rsidR="006F4EE4">
        <w:tc>
          <w:tcPr>
            <w:tcW w:w="1020" w:type="dxa"/>
            <w:vMerge w:val="restart"/>
            <w:vAlign w:val="center"/>
          </w:tcPr>
          <w:p w:rsidR="006F4EE4" w:rsidRDefault="006F4EE4">
            <w:pPr>
              <w:pStyle w:val="ConsPlusNormal"/>
              <w:jc w:val="center"/>
            </w:pPr>
            <w:r>
              <w:t>Типы местностей</w:t>
            </w:r>
          </w:p>
        </w:tc>
        <w:tc>
          <w:tcPr>
            <w:tcW w:w="2012" w:type="dxa"/>
            <w:vMerge w:val="restart"/>
            <w:vAlign w:val="center"/>
          </w:tcPr>
          <w:p w:rsidR="006F4EE4" w:rsidRDefault="006F4EE4">
            <w:pPr>
              <w:pStyle w:val="ConsPlusNormal"/>
              <w:jc w:val="center"/>
            </w:pPr>
            <w:r>
              <w:t>Условия увлажнения грунтов</w:t>
            </w:r>
          </w:p>
        </w:tc>
        <w:tc>
          <w:tcPr>
            <w:tcW w:w="2012" w:type="dxa"/>
            <w:vMerge w:val="restart"/>
            <w:vAlign w:val="center"/>
          </w:tcPr>
          <w:p w:rsidR="006F4EE4" w:rsidRDefault="006F4EE4">
            <w:pPr>
              <w:pStyle w:val="ConsPlusNormal"/>
              <w:jc w:val="center"/>
            </w:pPr>
            <w:r>
              <w:t>Мерзлотные процессы и явления</w:t>
            </w:r>
          </w:p>
        </w:tc>
        <w:tc>
          <w:tcPr>
            <w:tcW w:w="4025" w:type="dxa"/>
            <w:gridSpan w:val="2"/>
            <w:vAlign w:val="center"/>
          </w:tcPr>
          <w:p w:rsidR="006F4EE4" w:rsidRDefault="006F4EE4">
            <w:pPr>
              <w:pStyle w:val="ConsPlusNormal"/>
              <w:jc w:val="center"/>
            </w:pPr>
            <w:r>
              <w:t>Грунт</w:t>
            </w:r>
          </w:p>
        </w:tc>
      </w:tr>
      <w:tr w:rsidR="006F4EE4">
        <w:tc>
          <w:tcPr>
            <w:tcW w:w="1020" w:type="dxa"/>
            <w:vMerge/>
          </w:tcPr>
          <w:p w:rsidR="006F4EE4" w:rsidRDefault="006F4EE4"/>
        </w:tc>
        <w:tc>
          <w:tcPr>
            <w:tcW w:w="2012" w:type="dxa"/>
            <w:vMerge/>
          </w:tcPr>
          <w:p w:rsidR="006F4EE4" w:rsidRDefault="006F4EE4"/>
        </w:tc>
        <w:tc>
          <w:tcPr>
            <w:tcW w:w="2012" w:type="dxa"/>
            <w:vMerge/>
          </w:tcPr>
          <w:p w:rsidR="006F4EE4" w:rsidRDefault="006F4EE4"/>
        </w:tc>
        <w:tc>
          <w:tcPr>
            <w:tcW w:w="2012" w:type="dxa"/>
            <w:vAlign w:val="center"/>
          </w:tcPr>
          <w:p w:rsidR="006F4EE4" w:rsidRDefault="006F4EE4">
            <w:pPr>
              <w:pStyle w:val="ConsPlusNormal"/>
              <w:jc w:val="center"/>
            </w:pPr>
            <w:r>
              <w:t>Тип</w:t>
            </w:r>
          </w:p>
        </w:tc>
        <w:tc>
          <w:tcPr>
            <w:tcW w:w="2013" w:type="dxa"/>
            <w:vAlign w:val="center"/>
          </w:tcPr>
          <w:p w:rsidR="006F4EE4" w:rsidRDefault="006F4EE4">
            <w:pPr>
              <w:pStyle w:val="ConsPlusNormal"/>
              <w:jc w:val="center"/>
            </w:pPr>
            <w:r>
              <w:t>Характеристика</w:t>
            </w:r>
          </w:p>
        </w:tc>
      </w:tr>
      <w:tr w:rsidR="006F4EE4">
        <w:tc>
          <w:tcPr>
            <w:tcW w:w="1020" w:type="dxa"/>
          </w:tcPr>
          <w:p w:rsidR="006F4EE4" w:rsidRDefault="006F4EE4">
            <w:pPr>
              <w:pStyle w:val="ConsPlusNormal"/>
              <w:jc w:val="center"/>
            </w:pPr>
            <w:r>
              <w:t>1-й</w:t>
            </w:r>
          </w:p>
        </w:tc>
        <w:tc>
          <w:tcPr>
            <w:tcW w:w="2012" w:type="dxa"/>
          </w:tcPr>
          <w:p w:rsidR="006F4EE4" w:rsidRDefault="006F4EE4">
            <w:pPr>
              <w:pStyle w:val="ConsPlusNormal"/>
            </w:pPr>
            <w:r>
              <w:t>Сухие места</w:t>
            </w:r>
          </w:p>
        </w:tc>
        <w:tc>
          <w:tcPr>
            <w:tcW w:w="2012" w:type="dxa"/>
          </w:tcPr>
          <w:p w:rsidR="006F4EE4" w:rsidRDefault="006F4EE4">
            <w:pPr>
              <w:pStyle w:val="ConsPlusNormal"/>
            </w:pPr>
            <w:r>
              <w:t>Отсутствует</w:t>
            </w:r>
          </w:p>
        </w:tc>
        <w:tc>
          <w:tcPr>
            <w:tcW w:w="2012" w:type="dxa"/>
          </w:tcPr>
          <w:p w:rsidR="006F4EE4" w:rsidRDefault="006F4EE4">
            <w:pPr>
              <w:pStyle w:val="ConsPlusNormal"/>
            </w:pPr>
            <w:r>
              <w:t>Крупнообломочный; песчаный</w:t>
            </w:r>
          </w:p>
        </w:tc>
        <w:tc>
          <w:tcPr>
            <w:tcW w:w="2013" w:type="dxa"/>
          </w:tcPr>
          <w:p w:rsidR="006F4EE4" w:rsidRDefault="006F4EE4">
            <w:pPr>
              <w:pStyle w:val="ConsPlusNormal"/>
            </w:pPr>
            <w:r>
              <w:t>Массивная текстура; непросадочный или талый</w:t>
            </w:r>
          </w:p>
        </w:tc>
      </w:tr>
      <w:tr w:rsidR="006F4EE4">
        <w:tc>
          <w:tcPr>
            <w:tcW w:w="1020" w:type="dxa"/>
          </w:tcPr>
          <w:p w:rsidR="006F4EE4" w:rsidRDefault="006F4EE4">
            <w:pPr>
              <w:pStyle w:val="ConsPlusNormal"/>
              <w:jc w:val="center"/>
            </w:pPr>
            <w:r>
              <w:t>2-й</w:t>
            </w:r>
          </w:p>
        </w:tc>
        <w:tc>
          <w:tcPr>
            <w:tcW w:w="2012" w:type="dxa"/>
          </w:tcPr>
          <w:p w:rsidR="006F4EE4" w:rsidRDefault="006F4EE4">
            <w:pPr>
              <w:pStyle w:val="ConsPlusNormal"/>
            </w:pPr>
            <w:r>
              <w:t>Сырые места. В летнее время возможно избыточное увлажнение грунтов деятельного слоя поверхностными водами</w:t>
            </w:r>
          </w:p>
        </w:tc>
        <w:tc>
          <w:tcPr>
            <w:tcW w:w="2012" w:type="dxa"/>
          </w:tcPr>
          <w:p w:rsidR="006F4EE4" w:rsidRDefault="006F4EE4">
            <w:pPr>
              <w:pStyle w:val="ConsPlusNormal"/>
            </w:pPr>
            <w:r>
              <w:t>Заболачивание; морозное пучение (сезонные бугры пучения)</w:t>
            </w:r>
          </w:p>
        </w:tc>
        <w:tc>
          <w:tcPr>
            <w:tcW w:w="2012" w:type="dxa"/>
          </w:tcPr>
          <w:p w:rsidR="006F4EE4" w:rsidRDefault="006F4EE4">
            <w:pPr>
              <w:pStyle w:val="ConsPlusNormal"/>
            </w:pPr>
            <w:r>
              <w:t>Песчаный; глинистый</w:t>
            </w:r>
          </w:p>
        </w:tc>
        <w:tc>
          <w:tcPr>
            <w:tcW w:w="2013" w:type="dxa"/>
          </w:tcPr>
          <w:p w:rsidR="006F4EE4" w:rsidRDefault="006F4EE4">
            <w:pPr>
              <w:pStyle w:val="ConsPlusNormal"/>
            </w:pPr>
            <w:r>
              <w:t>Массивная и слоистая текстуры; малольдистый и малопросадочный</w:t>
            </w:r>
          </w:p>
        </w:tc>
      </w:tr>
      <w:tr w:rsidR="006F4EE4">
        <w:tc>
          <w:tcPr>
            <w:tcW w:w="1020" w:type="dxa"/>
          </w:tcPr>
          <w:p w:rsidR="006F4EE4" w:rsidRDefault="006F4EE4">
            <w:pPr>
              <w:pStyle w:val="ConsPlusNormal"/>
              <w:jc w:val="center"/>
            </w:pPr>
            <w:r>
              <w:t>3-й</w:t>
            </w:r>
          </w:p>
        </w:tc>
        <w:tc>
          <w:tcPr>
            <w:tcW w:w="2012" w:type="dxa"/>
          </w:tcPr>
          <w:p w:rsidR="006F4EE4" w:rsidRDefault="006F4EE4">
            <w:pPr>
              <w:pStyle w:val="ConsPlusNormal"/>
            </w:pPr>
            <w:r>
              <w:t xml:space="preserve">Мокрые места. В летнее время </w:t>
            </w:r>
            <w:r>
              <w:lastRenderedPageBreak/>
              <w:t>постоянное избыточное увлажнение грунтов деятельного слоя поверхностными и надмерзлотными водами</w:t>
            </w:r>
          </w:p>
        </w:tc>
        <w:tc>
          <w:tcPr>
            <w:tcW w:w="2012" w:type="dxa"/>
          </w:tcPr>
          <w:p w:rsidR="006F4EE4" w:rsidRDefault="006F4EE4">
            <w:pPr>
              <w:pStyle w:val="ConsPlusNormal"/>
            </w:pPr>
            <w:r>
              <w:lastRenderedPageBreak/>
              <w:t xml:space="preserve">Заболачивание; морозное пучение </w:t>
            </w:r>
            <w:r>
              <w:lastRenderedPageBreak/>
              <w:t>(многолетние бугры пучения); термокарстовый рельеф; солифлюкция</w:t>
            </w:r>
          </w:p>
        </w:tc>
        <w:tc>
          <w:tcPr>
            <w:tcW w:w="2012" w:type="dxa"/>
          </w:tcPr>
          <w:p w:rsidR="006F4EE4" w:rsidRDefault="006F4EE4">
            <w:pPr>
              <w:pStyle w:val="ConsPlusNormal"/>
            </w:pPr>
            <w:r>
              <w:lastRenderedPageBreak/>
              <w:t xml:space="preserve">Глинистый; возможно наличие </w:t>
            </w:r>
            <w:r>
              <w:lastRenderedPageBreak/>
              <w:t>подземных льдов</w:t>
            </w:r>
          </w:p>
        </w:tc>
        <w:tc>
          <w:tcPr>
            <w:tcW w:w="2013" w:type="dxa"/>
          </w:tcPr>
          <w:p w:rsidR="006F4EE4" w:rsidRDefault="006F4EE4">
            <w:pPr>
              <w:pStyle w:val="ConsPlusNormal"/>
            </w:pPr>
            <w:r>
              <w:lastRenderedPageBreak/>
              <w:t xml:space="preserve">Слоистая и сетчатая текстуры; льдистый </w:t>
            </w:r>
            <w:r>
              <w:lastRenderedPageBreak/>
              <w:t>и сильнольдистый; просадочный, сильнопросадочный и чрезмерно просадочный</w:t>
            </w:r>
          </w:p>
        </w:tc>
      </w:tr>
    </w:tbl>
    <w:p w:rsidR="006F4EE4" w:rsidRDefault="006F4EE4">
      <w:pPr>
        <w:pStyle w:val="ConsPlusNormal"/>
        <w:ind w:firstLine="540"/>
        <w:jc w:val="both"/>
      </w:pPr>
    </w:p>
    <w:p w:rsidR="006F4EE4" w:rsidRDefault="006F4EE4">
      <w:pPr>
        <w:pStyle w:val="ConsPlusNormal"/>
        <w:jc w:val="right"/>
      </w:pPr>
      <w:r>
        <w:t>Таблица В.10</w:t>
      </w:r>
    </w:p>
    <w:p w:rsidR="006F4EE4" w:rsidRDefault="006F4EE4">
      <w:pPr>
        <w:pStyle w:val="ConsPlusNormal"/>
        <w:ind w:firstLine="540"/>
        <w:jc w:val="both"/>
      </w:pPr>
    </w:p>
    <w:p w:rsidR="006F4EE4" w:rsidRDefault="006F4EE4">
      <w:pPr>
        <w:pStyle w:val="ConsPlusNormal"/>
        <w:jc w:val="center"/>
      </w:pPr>
      <w:bookmarkStart w:id="92" w:name="P4539"/>
      <w:bookmarkEnd w:id="92"/>
      <w:r>
        <w:rPr>
          <w:b/>
        </w:rPr>
        <w:t>Классификация грунтов по льдистости и просадочности</w:t>
      </w:r>
    </w:p>
    <w:p w:rsidR="006F4EE4" w:rsidRDefault="006F4EE4">
      <w:pPr>
        <w:pStyle w:val="ConsPlusNormal"/>
        <w:jc w:val="center"/>
      </w:pPr>
      <w:r>
        <w:rPr>
          <w:b/>
        </w:rPr>
        <w:t>в I дорожно-климатической зоне</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28"/>
        <w:gridCol w:w="1134"/>
        <w:gridCol w:w="1247"/>
        <w:gridCol w:w="1191"/>
        <w:gridCol w:w="1304"/>
      </w:tblGrid>
      <w:tr w:rsidR="006F4EE4">
        <w:tc>
          <w:tcPr>
            <w:tcW w:w="2268" w:type="dxa"/>
            <w:vMerge w:val="restart"/>
            <w:vAlign w:val="center"/>
          </w:tcPr>
          <w:p w:rsidR="006F4EE4" w:rsidRDefault="006F4EE4">
            <w:pPr>
              <w:pStyle w:val="ConsPlusNormal"/>
              <w:jc w:val="center"/>
            </w:pPr>
            <w:r>
              <w:t>Разновидность по просадочности при оттаивании</w:t>
            </w:r>
          </w:p>
        </w:tc>
        <w:tc>
          <w:tcPr>
            <w:tcW w:w="1928" w:type="dxa"/>
            <w:vMerge w:val="restart"/>
            <w:vAlign w:val="center"/>
          </w:tcPr>
          <w:p w:rsidR="006F4EE4" w:rsidRDefault="006F4EE4">
            <w:pPr>
              <w:pStyle w:val="ConsPlusNormal"/>
              <w:jc w:val="center"/>
            </w:pPr>
            <w:r>
              <w:t xml:space="preserve">Льдистость </w:t>
            </w:r>
            <w:hyperlink w:anchor="P4584" w:history="1">
              <w:r>
                <w:rPr>
                  <w:color w:val="0000FF"/>
                </w:rPr>
                <w:t>&lt;1&gt;</w:t>
              </w:r>
            </w:hyperlink>
            <w:r>
              <w:t xml:space="preserve"> грунта вечномерзлой толщи</w:t>
            </w:r>
          </w:p>
        </w:tc>
        <w:tc>
          <w:tcPr>
            <w:tcW w:w="4876" w:type="dxa"/>
            <w:gridSpan w:val="4"/>
            <w:vAlign w:val="center"/>
          </w:tcPr>
          <w:p w:rsidR="006F4EE4" w:rsidRDefault="006F4EE4">
            <w:pPr>
              <w:pStyle w:val="ConsPlusNormal"/>
              <w:jc w:val="center"/>
            </w:pPr>
            <w:r>
              <w:t>Суммарная влажность грунтов деятельного слоя</w:t>
            </w:r>
          </w:p>
        </w:tc>
      </w:tr>
      <w:tr w:rsidR="006F4EE4">
        <w:tc>
          <w:tcPr>
            <w:tcW w:w="2268" w:type="dxa"/>
            <w:vMerge/>
          </w:tcPr>
          <w:p w:rsidR="006F4EE4" w:rsidRDefault="006F4EE4"/>
        </w:tc>
        <w:tc>
          <w:tcPr>
            <w:tcW w:w="1928" w:type="dxa"/>
            <w:vMerge/>
          </w:tcPr>
          <w:p w:rsidR="006F4EE4" w:rsidRDefault="006F4EE4"/>
        </w:tc>
        <w:tc>
          <w:tcPr>
            <w:tcW w:w="1134" w:type="dxa"/>
            <w:vAlign w:val="center"/>
          </w:tcPr>
          <w:p w:rsidR="006F4EE4" w:rsidRDefault="006F4EE4">
            <w:pPr>
              <w:pStyle w:val="ConsPlusNormal"/>
              <w:jc w:val="center"/>
            </w:pPr>
            <w:r>
              <w:t>пески мелкие</w:t>
            </w:r>
          </w:p>
        </w:tc>
        <w:tc>
          <w:tcPr>
            <w:tcW w:w="1247" w:type="dxa"/>
            <w:vAlign w:val="center"/>
          </w:tcPr>
          <w:p w:rsidR="006F4EE4" w:rsidRDefault="006F4EE4">
            <w:pPr>
              <w:pStyle w:val="ConsPlusNormal"/>
              <w:jc w:val="center"/>
            </w:pPr>
            <w:r>
              <w:t>пески пылеватые, супеси легкие</w:t>
            </w:r>
          </w:p>
        </w:tc>
        <w:tc>
          <w:tcPr>
            <w:tcW w:w="1191" w:type="dxa"/>
            <w:vAlign w:val="center"/>
          </w:tcPr>
          <w:p w:rsidR="006F4EE4" w:rsidRDefault="006F4EE4">
            <w:pPr>
              <w:pStyle w:val="ConsPlusNormal"/>
              <w:jc w:val="center"/>
            </w:pPr>
            <w:r>
              <w:t>супеси</w:t>
            </w:r>
          </w:p>
        </w:tc>
        <w:tc>
          <w:tcPr>
            <w:tcW w:w="1304" w:type="dxa"/>
            <w:vAlign w:val="center"/>
          </w:tcPr>
          <w:p w:rsidR="006F4EE4" w:rsidRDefault="006F4EE4">
            <w:pPr>
              <w:pStyle w:val="ConsPlusNormal"/>
              <w:jc w:val="center"/>
            </w:pPr>
            <w:r>
              <w:t>торф</w:t>
            </w:r>
          </w:p>
        </w:tc>
      </w:tr>
      <w:tr w:rsidR="006F4EE4">
        <w:tc>
          <w:tcPr>
            <w:tcW w:w="2268" w:type="dxa"/>
          </w:tcPr>
          <w:p w:rsidR="006F4EE4" w:rsidRDefault="006F4EE4">
            <w:pPr>
              <w:pStyle w:val="ConsPlusNormal"/>
            </w:pPr>
            <w:r>
              <w:t>Непросадочный</w:t>
            </w:r>
          </w:p>
        </w:tc>
        <w:tc>
          <w:tcPr>
            <w:tcW w:w="1928" w:type="dxa"/>
          </w:tcPr>
          <w:p w:rsidR="006F4EE4" w:rsidRDefault="006F4EE4">
            <w:pPr>
              <w:pStyle w:val="ConsPlusNormal"/>
            </w:pPr>
            <w:r>
              <w:t>Без ледяных включений</w:t>
            </w:r>
          </w:p>
          <w:p w:rsidR="006F4EE4" w:rsidRDefault="006F4EE4">
            <w:pPr>
              <w:pStyle w:val="ConsPlusNormal"/>
            </w:pPr>
            <w:r>
              <w:t>(0 - 0,01)</w:t>
            </w:r>
          </w:p>
        </w:tc>
        <w:tc>
          <w:tcPr>
            <w:tcW w:w="1134" w:type="dxa"/>
          </w:tcPr>
          <w:p w:rsidR="006F4EE4" w:rsidRDefault="006F4EE4">
            <w:pPr>
              <w:pStyle w:val="ConsPlusNormal"/>
              <w:jc w:val="center"/>
            </w:pPr>
            <w:r>
              <w:t>Менее 0,18</w:t>
            </w:r>
          </w:p>
        </w:tc>
        <w:tc>
          <w:tcPr>
            <w:tcW w:w="1247" w:type="dxa"/>
          </w:tcPr>
          <w:p w:rsidR="006F4EE4" w:rsidRDefault="006F4EE4">
            <w:pPr>
              <w:pStyle w:val="ConsPlusNormal"/>
              <w:jc w:val="center"/>
            </w:pPr>
            <w:r>
              <w:t>Менее 0,2</w:t>
            </w:r>
          </w:p>
        </w:tc>
        <w:tc>
          <w:tcPr>
            <w:tcW w:w="1191" w:type="dxa"/>
          </w:tcPr>
          <w:p w:rsidR="006F4EE4" w:rsidRDefault="006F4EE4">
            <w:pPr>
              <w:pStyle w:val="ConsPlusNormal"/>
              <w:jc w:val="center"/>
            </w:pPr>
            <w:r>
              <w:t>Менее 0,2</w:t>
            </w:r>
          </w:p>
        </w:tc>
        <w:tc>
          <w:tcPr>
            <w:tcW w:w="1304" w:type="dxa"/>
          </w:tcPr>
          <w:p w:rsidR="006F4EE4" w:rsidRDefault="006F4EE4">
            <w:pPr>
              <w:pStyle w:val="ConsPlusNormal"/>
              <w:jc w:val="center"/>
            </w:pPr>
            <w:r>
              <w:t>-</w:t>
            </w:r>
          </w:p>
        </w:tc>
      </w:tr>
      <w:tr w:rsidR="006F4EE4">
        <w:tc>
          <w:tcPr>
            <w:tcW w:w="2268" w:type="dxa"/>
          </w:tcPr>
          <w:p w:rsidR="006F4EE4" w:rsidRDefault="006F4EE4">
            <w:pPr>
              <w:pStyle w:val="ConsPlusNormal"/>
              <w:jc w:val="both"/>
            </w:pPr>
            <w:r>
              <w:t>Слабопросадочный</w:t>
            </w:r>
          </w:p>
        </w:tc>
        <w:tc>
          <w:tcPr>
            <w:tcW w:w="1928" w:type="dxa"/>
          </w:tcPr>
          <w:p w:rsidR="006F4EE4" w:rsidRDefault="006F4EE4">
            <w:pPr>
              <w:pStyle w:val="ConsPlusNormal"/>
            </w:pPr>
            <w:r>
              <w:t>Малольдистый</w:t>
            </w:r>
          </w:p>
          <w:p w:rsidR="006F4EE4" w:rsidRDefault="006F4EE4">
            <w:pPr>
              <w:pStyle w:val="ConsPlusNormal"/>
            </w:pPr>
            <w:r>
              <w:t>(0,01 - 0,1)</w:t>
            </w:r>
          </w:p>
        </w:tc>
        <w:tc>
          <w:tcPr>
            <w:tcW w:w="1134" w:type="dxa"/>
          </w:tcPr>
          <w:p w:rsidR="006F4EE4" w:rsidRDefault="006F4EE4">
            <w:pPr>
              <w:pStyle w:val="ConsPlusNormal"/>
              <w:jc w:val="center"/>
            </w:pPr>
            <w:r>
              <w:t>От 0,18 до 0,25</w:t>
            </w:r>
          </w:p>
        </w:tc>
        <w:tc>
          <w:tcPr>
            <w:tcW w:w="1247" w:type="dxa"/>
          </w:tcPr>
          <w:p w:rsidR="006F4EE4" w:rsidRDefault="006F4EE4">
            <w:pPr>
              <w:pStyle w:val="ConsPlusNormal"/>
              <w:jc w:val="center"/>
            </w:pPr>
            <w:r>
              <w:t>От 0,2 до 0,4</w:t>
            </w:r>
          </w:p>
        </w:tc>
        <w:tc>
          <w:tcPr>
            <w:tcW w:w="1191" w:type="dxa"/>
          </w:tcPr>
          <w:p w:rsidR="006F4EE4" w:rsidRDefault="006F4EE4">
            <w:pPr>
              <w:pStyle w:val="ConsPlusNormal"/>
              <w:jc w:val="center"/>
            </w:pPr>
            <w:r>
              <w:t>От 0,2 до 0,4</w:t>
            </w:r>
          </w:p>
        </w:tc>
        <w:tc>
          <w:tcPr>
            <w:tcW w:w="1304" w:type="dxa"/>
          </w:tcPr>
          <w:p w:rsidR="006F4EE4" w:rsidRDefault="006F4EE4">
            <w:pPr>
              <w:pStyle w:val="ConsPlusNormal"/>
              <w:jc w:val="center"/>
            </w:pPr>
            <w:r>
              <w:t>Менее 2</w:t>
            </w:r>
          </w:p>
        </w:tc>
      </w:tr>
      <w:tr w:rsidR="006F4EE4">
        <w:tc>
          <w:tcPr>
            <w:tcW w:w="2268" w:type="dxa"/>
          </w:tcPr>
          <w:p w:rsidR="006F4EE4" w:rsidRDefault="006F4EE4">
            <w:pPr>
              <w:pStyle w:val="ConsPlusNormal"/>
            </w:pPr>
            <w:r>
              <w:t>Просадочный</w:t>
            </w:r>
          </w:p>
        </w:tc>
        <w:tc>
          <w:tcPr>
            <w:tcW w:w="1928" w:type="dxa"/>
          </w:tcPr>
          <w:p w:rsidR="006F4EE4" w:rsidRDefault="006F4EE4">
            <w:pPr>
              <w:pStyle w:val="ConsPlusNormal"/>
            </w:pPr>
            <w:r>
              <w:t>Льдистый</w:t>
            </w:r>
          </w:p>
          <w:p w:rsidR="006F4EE4" w:rsidRDefault="006F4EE4">
            <w:pPr>
              <w:pStyle w:val="ConsPlusNormal"/>
            </w:pPr>
            <w:r>
              <w:t>(0,1 - 0,4)</w:t>
            </w:r>
          </w:p>
        </w:tc>
        <w:tc>
          <w:tcPr>
            <w:tcW w:w="1134" w:type="dxa"/>
          </w:tcPr>
          <w:p w:rsidR="006F4EE4" w:rsidRDefault="006F4EE4">
            <w:pPr>
              <w:pStyle w:val="ConsPlusNormal"/>
              <w:jc w:val="center"/>
            </w:pPr>
            <w:r>
              <w:t>Свыше 0,25</w:t>
            </w:r>
          </w:p>
        </w:tc>
        <w:tc>
          <w:tcPr>
            <w:tcW w:w="1247" w:type="dxa"/>
          </w:tcPr>
          <w:p w:rsidR="006F4EE4" w:rsidRDefault="006F4EE4">
            <w:pPr>
              <w:pStyle w:val="ConsPlusNormal"/>
              <w:jc w:val="center"/>
            </w:pPr>
            <w:r>
              <w:t>Свыше 0,4</w:t>
            </w:r>
          </w:p>
        </w:tc>
        <w:tc>
          <w:tcPr>
            <w:tcW w:w="1191" w:type="dxa"/>
          </w:tcPr>
          <w:p w:rsidR="006F4EE4" w:rsidRDefault="006F4EE4">
            <w:pPr>
              <w:pStyle w:val="ConsPlusNormal"/>
              <w:jc w:val="center"/>
            </w:pPr>
            <w:r>
              <w:t>Свыше 0,4 до 1,1</w:t>
            </w:r>
          </w:p>
        </w:tc>
        <w:tc>
          <w:tcPr>
            <w:tcW w:w="1304" w:type="dxa"/>
          </w:tcPr>
          <w:p w:rsidR="006F4EE4" w:rsidRDefault="006F4EE4">
            <w:pPr>
              <w:pStyle w:val="ConsPlusNormal"/>
              <w:jc w:val="center"/>
            </w:pPr>
            <w:r>
              <w:t>От 2 до 12</w:t>
            </w:r>
          </w:p>
        </w:tc>
      </w:tr>
      <w:tr w:rsidR="006F4EE4">
        <w:tc>
          <w:tcPr>
            <w:tcW w:w="2268" w:type="dxa"/>
          </w:tcPr>
          <w:p w:rsidR="006F4EE4" w:rsidRDefault="006F4EE4">
            <w:pPr>
              <w:pStyle w:val="ConsPlusNormal"/>
            </w:pPr>
            <w:r>
              <w:t>Сильнопросадочный</w:t>
            </w:r>
          </w:p>
        </w:tc>
        <w:tc>
          <w:tcPr>
            <w:tcW w:w="1928" w:type="dxa"/>
          </w:tcPr>
          <w:p w:rsidR="006F4EE4" w:rsidRDefault="006F4EE4">
            <w:pPr>
              <w:pStyle w:val="ConsPlusNormal"/>
            </w:pPr>
            <w:r>
              <w:t>Сильнольдистый</w:t>
            </w:r>
          </w:p>
          <w:p w:rsidR="006F4EE4" w:rsidRDefault="006F4EE4">
            <w:pPr>
              <w:pStyle w:val="ConsPlusNormal"/>
            </w:pPr>
            <w:r>
              <w:t>(0,4 - 0,6)</w:t>
            </w:r>
          </w:p>
        </w:tc>
        <w:tc>
          <w:tcPr>
            <w:tcW w:w="1134" w:type="dxa"/>
          </w:tcPr>
          <w:p w:rsidR="006F4EE4" w:rsidRDefault="006F4EE4">
            <w:pPr>
              <w:pStyle w:val="ConsPlusNormal"/>
              <w:jc w:val="center"/>
            </w:pPr>
            <w:r>
              <w:t>-</w:t>
            </w:r>
          </w:p>
        </w:tc>
        <w:tc>
          <w:tcPr>
            <w:tcW w:w="1247" w:type="dxa"/>
          </w:tcPr>
          <w:p w:rsidR="006F4EE4" w:rsidRDefault="006F4EE4">
            <w:pPr>
              <w:pStyle w:val="ConsPlusNormal"/>
              <w:jc w:val="center"/>
            </w:pPr>
            <w:r>
              <w:t>-</w:t>
            </w:r>
          </w:p>
        </w:tc>
        <w:tc>
          <w:tcPr>
            <w:tcW w:w="1191" w:type="dxa"/>
          </w:tcPr>
          <w:p w:rsidR="006F4EE4" w:rsidRDefault="006F4EE4">
            <w:pPr>
              <w:pStyle w:val="ConsPlusNormal"/>
              <w:jc w:val="center"/>
            </w:pPr>
            <w:r>
              <w:t>Свыше 1,1</w:t>
            </w:r>
          </w:p>
        </w:tc>
        <w:tc>
          <w:tcPr>
            <w:tcW w:w="1304" w:type="dxa"/>
          </w:tcPr>
          <w:p w:rsidR="006F4EE4" w:rsidRDefault="006F4EE4">
            <w:pPr>
              <w:pStyle w:val="ConsPlusNormal"/>
              <w:jc w:val="center"/>
            </w:pPr>
            <w:r>
              <w:t>Свыше 12</w:t>
            </w:r>
          </w:p>
        </w:tc>
      </w:tr>
      <w:tr w:rsidR="006F4EE4">
        <w:tc>
          <w:tcPr>
            <w:tcW w:w="2268" w:type="dxa"/>
          </w:tcPr>
          <w:p w:rsidR="006F4EE4" w:rsidRDefault="006F4EE4">
            <w:pPr>
              <w:pStyle w:val="ConsPlusNormal"/>
            </w:pPr>
            <w:r>
              <w:t>Чрезмерно просадочный</w:t>
            </w:r>
          </w:p>
        </w:tc>
        <w:tc>
          <w:tcPr>
            <w:tcW w:w="1928" w:type="dxa"/>
          </w:tcPr>
          <w:p w:rsidR="006F4EE4" w:rsidRDefault="006F4EE4">
            <w:pPr>
              <w:pStyle w:val="ConsPlusNormal"/>
            </w:pPr>
            <w:r>
              <w:t>С крупными включениями подземного льда</w:t>
            </w:r>
          </w:p>
          <w:p w:rsidR="006F4EE4" w:rsidRDefault="006F4EE4">
            <w:pPr>
              <w:pStyle w:val="ConsPlusNormal"/>
            </w:pPr>
            <w:r>
              <w:t>(0,6 - 1,0)</w:t>
            </w:r>
          </w:p>
        </w:tc>
        <w:tc>
          <w:tcPr>
            <w:tcW w:w="1134" w:type="dxa"/>
          </w:tcPr>
          <w:p w:rsidR="006F4EE4" w:rsidRDefault="006F4EE4">
            <w:pPr>
              <w:pStyle w:val="ConsPlusNormal"/>
              <w:jc w:val="center"/>
            </w:pPr>
            <w:r>
              <w:t>-</w:t>
            </w:r>
          </w:p>
        </w:tc>
        <w:tc>
          <w:tcPr>
            <w:tcW w:w="1247" w:type="dxa"/>
          </w:tcPr>
          <w:p w:rsidR="006F4EE4" w:rsidRDefault="006F4EE4">
            <w:pPr>
              <w:pStyle w:val="ConsPlusNormal"/>
              <w:jc w:val="center"/>
            </w:pPr>
            <w:r>
              <w:t>-</w:t>
            </w:r>
          </w:p>
        </w:tc>
        <w:tc>
          <w:tcPr>
            <w:tcW w:w="1191" w:type="dxa"/>
          </w:tcPr>
          <w:p w:rsidR="006F4EE4" w:rsidRDefault="006F4EE4">
            <w:pPr>
              <w:pStyle w:val="ConsPlusNormal"/>
              <w:jc w:val="center"/>
            </w:pPr>
            <w:r>
              <w:t>Свыше 1,1</w:t>
            </w:r>
          </w:p>
        </w:tc>
        <w:tc>
          <w:tcPr>
            <w:tcW w:w="1304" w:type="dxa"/>
          </w:tcPr>
          <w:p w:rsidR="006F4EE4" w:rsidRDefault="006F4EE4">
            <w:pPr>
              <w:pStyle w:val="ConsPlusNormal"/>
              <w:jc w:val="center"/>
            </w:pPr>
            <w:r>
              <w:t>Свыше 12</w:t>
            </w:r>
          </w:p>
        </w:tc>
      </w:tr>
      <w:tr w:rsidR="006F4EE4">
        <w:tc>
          <w:tcPr>
            <w:tcW w:w="9072" w:type="dxa"/>
            <w:gridSpan w:val="6"/>
          </w:tcPr>
          <w:p w:rsidR="006F4EE4" w:rsidRDefault="006F4EE4">
            <w:pPr>
              <w:pStyle w:val="ConsPlusNormal"/>
              <w:ind w:firstLine="283"/>
              <w:jc w:val="both"/>
            </w:pPr>
            <w:bookmarkStart w:id="93" w:name="P4584"/>
            <w:bookmarkEnd w:id="93"/>
            <w:r>
              <w:t>&lt;1&gt; Отношение объема прослоек льда к объему мерзлого грунта (с учетом включений частиц льда).</w:t>
            </w:r>
          </w:p>
        </w:tc>
      </w:tr>
    </w:tbl>
    <w:p w:rsidR="006F4EE4" w:rsidRDefault="006F4EE4">
      <w:pPr>
        <w:pStyle w:val="ConsPlusNormal"/>
        <w:ind w:firstLine="540"/>
        <w:jc w:val="both"/>
      </w:pPr>
    </w:p>
    <w:p w:rsidR="006F4EE4" w:rsidRDefault="006F4EE4">
      <w:pPr>
        <w:pStyle w:val="ConsPlusNormal"/>
        <w:jc w:val="right"/>
      </w:pPr>
      <w:r>
        <w:t>Таблица В.11</w:t>
      </w:r>
    </w:p>
    <w:p w:rsidR="006F4EE4" w:rsidRDefault="006F4EE4">
      <w:pPr>
        <w:pStyle w:val="ConsPlusNormal"/>
        <w:ind w:firstLine="540"/>
        <w:jc w:val="both"/>
      </w:pPr>
    </w:p>
    <w:p w:rsidR="006F4EE4" w:rsidRDefault="006F4EE4">
      <w:pPr>
        <w:pStyle w:val="ConsPlusNormal"/>
        <w:jc w:val="center"/>
      </w:pPr>
      <w:bookmarkStart w:id="94" w:name="P4588"/>
      <w:bookmarkEnd w:id="94"/>
      <w:r>
        <w:rPr>
          <w:b/>
        </w:rPr>
        <w:t>Разновидности грунтов по степени увлажнения</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6F4EE4">
        <w:tc>
          <w:tcPr>
            <w:tcW w:w="4534" w:type="dxa"/>
            <w:vAlign w:val="center"/>
          </w:tcPr>
          <w:p w:rsidR="006F4EE4" w:rsidRDefault="006F4EE4">
            <w:pPr>
              <w:pStyle w:val="ConsPlusNormal"/>
              <w:jc w:val="center"/>
            </w:pPr>
            <w:r>
              <w:t>Разновидности грунтов</w:t>
            </w:r>
          </w:p>
        </w:tc>
        <w:tc>
          <w:tcPr>
            <w:tcW w:w="4535" w:type="dxa"/>
            <w:vAlign w:val="center"/>
          </w:tcPr>
          <w:p w:rsidR="006F4EE4" w:rsidRDefault="006F4EE4">
            <w:pPr>
              <w:pStyle w:val="ConsPlusNormal"/>
              <w:jc w:val="center"/>
            </w:pPr>
            <w:r>
              <w:t>Влажность</w:t>
            </w:r>
          </w:p>
        </w:tc>
      </w:tr>
      <w:tr w:rsidR="006F4EE4">
        <w:tc>
          <w:tcPr>
            <w:tcW w:w="4534" w:type="dxa"/>
          </w:tcPr>
          <w:p w:rsidR="006F4EE4" w:rsidRDefault="006F4EE4">
            <w:pPr>
              <w:pStyle w:val="ConsPlusNormal"/>
            </w:pPr>
            <w:r>
              <w:t>Недоувлажненные</w:t>
            </w:r>
          </w:p>
        </w:tc>
        <w:tc>
          <w:tcPr>
            <w:tcW w:w="4535" w:type="dxa"/>
          </w:tcPr>
          <w:p w:rsidR="006F4EE4" w:rsidRDefault="006F4EE4">
            <w:pPr>
              <w:pStyle w:val="ConsPlusNormal"/>
            </w:pPr>
            <w:r>
              <w:t>Менее 0,9w</w:t>
            </w:r>
            <w:r>
              <w:rPr>
                <w:vertAlign w:val="subscript"/>
              </w:rPr>
              <w:t>0</w:t>
            </w:r>
          </w:p>
        </w:tc>
      </w:tr>
      <w:tr w:rsidR="006F4EE4">
        <w:tc>
          <w:tcPr>
            <w:tcW w:w="4534" w:type="dxa"/>
          </w:tcPr>
          <w:p w:rsidR="006F4EE4" w:rsidRDefault="006F4EE4">
            <w:pPr>
              <w:pStyle w:val="ConsPlusNormal"/>
            </w:pPr>
            <w:r>
              <w:t>Нормальной влажности</w:t>
            </w:r>
          </w:p>
        </w:tc>
        <w:tc>
          <w:tcPr>
            <w:tcW w:w="4535" w:type="dxa"/>
          </w:tcPr>
          <w:p w:rsidR="006F4EE4" w:rsidRDefault="006F4EE4">
            <w:pPr>
              <w:pStyle w:val="ConsPlusNormal"/>
            </w:pPr>
            <w:r>
              <w:t>От 0,9w</w:t>
            </w:r>
            <w:r>
              <w:rPr>
                <w:vertAlign w:val="subscript"/>
              </w:rPr>
              <w:t>0</w:t>
            </w:r>
            <w:r>
              <w:t xml:space="preserve"> до w</w:t>
            </w:r>
            <w:r>
              <w:rPr>
                <w:vertAlign w:val="subscript"/>
              </w:rPr>
              <w:t>adm</w:t>
            </w:r>
          </w:p>
        </w:tc>
      </w:tr>
      <w:tr w:rsidR="006F4EE4">
        <w:tc>
          <w:tcPr>
            <w:tcW w:w="4534" w:type="dxa"/>
          </w:tcPr>
          <w:p w:rsidR="006F4EE4" w:rsidRDefault="006F4EE4">
            <w:pPr>
              <w:pStyle w:val="ConsPlusNormal"/>
            </w:pPr>
            <w:r>
              <w:t>Повышенной влажности</w:t>
            </w:r>
          </w:p>
        </w:tc>
        <w:tc>
          <w:tcPr>
            <w:tcW w:w="4535" w:type="dxa"/>
          </w:tcPr>
          <w:p w:rsidR="006F4EE4" w:rsidRDefault="006F4EE4">
            <w:pPr>
              <w:pStyle w:val="ConsPlusNormal"/>
            </w:pPr>
            <w:r>
              <w:t>От w</w:t>
            </w:r>
            <w:r>
              <w:rPr>
                <w:vertAlign w:val="subscript"/>
              </w:rPr>
              <w:t>adm</w:t>
            </w:r>
            <w:r>
              <w:t xml:space="preserve"> до w</w:t>
            </w:r>
            <w:r>
              <w:rPr>
                <w:vertAlign w:val="subscript"/>
              </w:rPr>
              <w:t>max</w:t>
            </w:r>
          </w:p>
        </w:tc>
      </w:tr>
      <w:tr w:rsidR="006F4EE4">
        <w:tc>
          <w:tcPr>
            <w:tcW w:w="4534" w:type="dxa"/>
          </w:tcPr>
          <w:p w:rsidR="006F4EE4" w:rsidRDefault="006F4EE4">
            <w:pPr>
              <w:pStyle w:val="ConsPlusNormal"/>
            </w:pPr>
            <w:r>
              <w:lastRenderedPageBreak/>
              <w:t>Переувлажненные</w:t>
            </w:r>
          </w:p>
        </w:tc>
        <w:tc>
          <w:tcPr>
            <w:tcW w:w="4535" w:type="dxa"/>
          </w:tcPr>
          <w:p w:rsidR="006F4EE4" w:rsidRDefault="006F4EE4">
            <w:pPr>
              <w:pStyle w:val="ConsPlusNormal"/>
            </w:pPr>
            <w:r>
              <w:t>Свыше w</w:t>
            </w:r>
            <w:r>
              <w:rPr>
                <w:vertAlign w:val="subscript"/>
              </w:rPr>
              <w:t>max</w:t>
            </w:r>
          </w:p>
        </w:tc>
      </w:tr>
      <w:tr w:rsidR="006F4EE4">
        <w:tc>
          <w:tcPr>
            <w:tcW w:w="9069" w:type="dxa"/>
            <w:gridSpan w:val="2"/>
          </w:tcPr>
          <w:p w:rsidR="006F4EE4" w:rsidRDefault="006F4EE4">
            <w:pPr>
              <w:pStyle w:val="ConsPlusNormal"/>
              <w:ind w:firstLine="283"/>
              <w:jc w:val="both"/>
            </w:pPr>
            <w:r>
              <w:t>Примечание. w</w:t>
            </w:r>
            <w:r>
              <w:rPr>
                <w:vertAlign w:val="subscript"/>
              </w:rPr>
              <w:t>max</w:t>
            </w:r>
            <w:r>
              <w:t xml:space="preserve"> - максимально возможная влажность грунта при коэффициенте уплотнения 0,9.</w:t>
            </w:r>
          </w:p>
        </w:tc>
      </w:tr>
    </w:tbl>
    <w:p w:rsidR="006F4EE4" w:rsidRDefault="006F4EE4">
      <w:pPr>
        <w:pStyle w:val="ConsPlusNormal"/>
        <w:ind w:firstLine="540"/>
        <w:jc w:val="both"/>
      </w:pPr>
    </w:p>
    <w:p w:rsidR="006F4EE4" w:rsidRDefault="006F4EE4">
      <w:pPr>
        <w:pStyle w:val="ConsPlusNormal"/>
        <w:jc w:val="right"/>
      </w:pPr>
      <w:r>
        <w:t>Таблица В.12</w:t>
      </w:r>
    </w:p>
    <w:p w:rsidR="006F4EE4" w:rsidRDefault="006F4EE4">
      <w:pPr>
        <w:pStyle w:val="ConsPlusNormal"/>
        <w:ind w:firstLine="540"/>
        <w:jc w:val="both"/>
      </w:pPr>
    </w:p>
    <w:p w:rsidR="006F4EE4" w:rsidRDefault="006F4EE4">
      <w:pPr>
        <w:pStyle w:val="ConsPlusNormal"/>
        <w:jc w:val="center"/>
      </w:pPr>
      <w:bookmarkStart w:id="95" w:name="P4604"/>
      <w:bookmarkEnd w:id="95"/>
      <w:r>
        <w:rPr>
          <w:b/>
        </w:rPr>
        <w:t>Допустимая влажность грунтов при уплотнении</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643"/>
        <w:gridCol w:w="1643"/>
        <w:gridCol w:w="1303"/>
        <w:gridCol w:w="1303"/>
      </w:tblGrid>
      <w:tr w:rsidR="006F4EE4">
        <w:tc>
          <w:tcPr>
            <w:tcW w:w="3175" w:type="dxa"/>
            <w:vMerge w:val="restart"/>
            <w:vAlign w:val="center"/>
          </w:tcPr>
          <w:p w:rsidR="006F4EE4" w:rsidRDefault="006F4EE4">
            <w:pPr>
              <w:pStyle w:val="ConsPlusNormal"/>
              <w:jc w:val="center"/>
            </w:pPr>
            <w:r>
              <w:t>Грунты</w:t>
            </w:r>
          </w:p>
        </w:tc>
        <w:tc>
          <w:tcPr>
            <w:tcW w:w="5892" w:type="dxa"/>
            <w:gridSpan w:val="4"/>
            <w:vAlign w:val="center"/>
          </w:tcPr>
          <w:p w:rsidR="006F4EE4" w:rsidRDefault="006F4EE4">
            <w:pPr>
              <w:pStyle w:val="ConsPlusNormal"/>
              <w:jc w:val="center"/>
            </w:pPr>
            <w:r>
              <w:t>Допустимая влажность w</w:t>
            </w:r>
            <w:r>
              <w:rPr>
                <w:vertAlign w:val="subscript"/>
              </w:rPr>
              <w:t>adm</w:t>
            </w:r>
            <w:r>
              <w:t xml:space="preserve"> в долях от оптимальной при требуемом коэффициенте уплотнения грунта m</w:t>
            </w:r>
            <w:r>
              <w:rPr>
                <w:vertAlign w:val="subscript"/>
              </w:rPr>
              <w:t>b</w:t>
            </w:r>
          </w:p>
        </w:tc>
      </w:tr>
      <w:tr w:rsidR="006F4EE4">
        <w:tc>
          <w:tcPr>
            <w:tcW w:w="3175" w:type="dxa"/>
            <w:vMerge/>
          </w:tcPr>
          <w:p w:rsidR="006F4EE4" w:rsidRDefault="006F4EE4"/>
        </w:tc>
        <w:tc>
          <w:tcPr>
            <w:tcW w:w="1643" w:type="dxa"/>
            <w:vAlign w:val="center"/>
          </w:tcPr>
          <w:p w:rsidR="006F4EE4" w:rsidRDefault="006F4EE4">
            <w:pPr>
              <w:pStyle w:val="ConsPlusNormal"/>
              <w:jc w:val="center"/>
            </w:pPr>
            <w:r>
              <w:t>Свыше 1,0</w:t>
            </w:r>
          </w:p>
        </w:tc>
        <w:tc>
          <w:tcPr>
            <w:tcW w:w="1643" w:type="dxa"/>
            <w:vAlign w:val="center"/>
          </w:tcPr>
          <w:p w:rsidR="006F4EE4" w:rsidRDefault="006F4EE4">
            <w:pPr>
              <w:pStyle w:val="ConsPlusNormal"/>
              <w:jc w:val="center"/>
            </w:pPr>
            <w:r>
              <w:t>1,0 - 0,98</w:t>
            </w:r>
          </w:p>
        </w:tc>
        <w:tc>
          <w:tcPr>
            <w:tcW w:w="1303" w:type="dxa"/>
            <w:vAlign w:val="center"/>
          </w:tcPr>
          <w:p w:rsidR="006F4EE4" w:rsidRDefault="006F4EE4">
            <w:pPr>
              <w:pStyle w:val="ConsPlusNormal"/>
              <w:jc w:val="center"/>
            </w:pPr>
            <w:r>
              <w:t>0,95</w:t>
            </w:r>
          </w:p>
        </w:tc>
        <w:tc>
          <w:tcPr>
            <w:tcW w:w="1303" w:type="dxa"/>
            <w:vAlign w:val="center"/>
          </w:tcPr>
          <w:p w:rsidR="006F4EE4" w:rsidRDefault="006F4EE4">
            <w:pPr>
              <w:pStyle w:val="ConsPlusNormal"/>
              <w:jc w:val="center"/>
            </w:pPr>
            <w:r>
              <w:t>0,90</w:t>
            </w:r>
          </w:p>
        </w:tc>
      </w:tr>
      <w:tr w:rsidR="006F4EE4">
        <w:tc>
          <w:tcPr>
            <w:tcW w:w="3175" w:type="dxa"/>
          </w:tcPr>
          <w:p w:rsidR="006F4EE4" w:rsidRDefault="006F4EE4">
            <w:pPr>
              <w:pStyle w:val="ConsPlusNormal"/>
            </w:pPr>
            <w:r>
              <w:t>Пески пылеватые; супеси легкие и пылеватые</w:t>
            </w:r>
          </w:p>
        </w:tc>
        <w:tc>
          <w:tcPr>
            <w:tcW w:w="1643" w:type="dxa"/>
          </w:tcPr>
          <w:p w:rsidR="006F4EE4" w:rsidRDefault="006F4EE4">
            <w:pPr>
              <w:pStyle w:val="ConsPlusNormal"/>
              <w:jc w:val="center"/>
            </w:pPr>
            <w:r>
              <w:t>1,30</w:t>
            </w:r>
          </w:p>
        </w:tc>
        <w:tc>
          <w:tcPr>
            <w:tcW w:w="1643" w:type="dxa"/>
          </w:tcPr>
          <w:p w:rsidR="006F4EE4" w:rsidRDefault="006F4EE4">
            <w:pPr>
              <w:pStyle w:val="ConsPlusNormal"/>
              <w:jc w:val="center"/>
            </w:pPr>
            <w:r>
              <w:t>1,35</w:t>
            </w:r>
          </w:p>
        </w:tc>
        <w:tc>
          <w:tcPr>
            <w:tcW w:w="1303" w:type="dxa"/>
          </w:tcPr>
          <w:p w:rsidR="006F4EE4" w:rsidRDefault="006F4EE4">
            <w:pPr>
              <w:pStyle w:val="ConsPlusNormal"/>
              <w:jc w:val="center"/>
            </w:pPr>
            <w:r>
              <w:t>1,60</w:t>
            </w:r>
          </w:p>
        </w:tc>
        <w:tc>
          <w:tcPr>
            <w:tcW w:w="1303" w:type="dxa"/>
          </w:tcPr>
          <w:p w:rsidR="006F4EE4" w:rsidRDefault="006F4EE4">
            <w:pPr>
              <w:pStyle w:val="ConsPlusNormal"/>
              <w:jc w:val="center"/>
            </w:pPr>
            <w:r>
              <w:t>1,60</w:t>
            </w:r>
          </w:p>
        </w:tc>
      </w:tr>
      <w:tr w:rsidR="006F4EE4">
        <w:tc>
          <w:tcPr>
            <w:tcW w:w="3175" w:type="dxa"/>
          </w:tcPr>
          <w:p w:rsidR="006F4EE4" w:rsidRDefault="006F4EE4">
            <w:pPr>
              <w:pStyle w:val="ConsPlusNormal"/>
            </w:pPr>
            <w:r>
              <w:t>Супеси легкие и пылеватые</w:t>
            </w:r>
          </w:p>
        </w:tc>
        <w:tc>
          <w:tcPr>
            <w:tcW w:w="1643" w:type="dxa"/>
          </w:tcPr>
          <w:p w:rsidR="006F4EE4" w:rsidRDefault="006F4EE4">
            <w:pPr>
              <w:pStyle w:val="ConsPlusNormal"/>
              <w:jc w:val="center"/>
            </w:pPr>
            <w:r>
              <w:t>1,20</w:t>
            </w:r>
          </w:p>
        </w:tc>
        <w:tc>
          <w:tcPr>
            <w:tcW w:w="1643" w:type="dxa"/>
          </w:tcPr>
          <w:p w:rsidR="006F4EE4" w:rsidRDefault="006F4EE4">
            <w:pPr>
              <w:pStyle w:val="ConsPlusNormal"/>
              <w:jc w:val="center"/>
            </w:pPr>
            <w:r>
              <w:t>1,25</w:t>
            </w:r>
          </w:p>
        </w:tc>
        <w:tc>
          <w:tcPr>
            <w:tcW w:w="1303" w:type="dxa"/>
          </w:tcPr>
          <w:p w:rsidR="006F4EE4" w:rsidRDefault="006F4EE4">
            <w:pPr>
              <w:pStyle w:val="ConsPlusNormal"/>
              <w:jc w:val="center"/>
            </w:pPr>
            <w:r>
              <w:t>1,35</w:t>
            </w:r>
          </w:p>
        </w:tc>
        <w:tc>
          <w:tcPr>
            <w:tcW w:w="1303" w:type="dxa"/>
          </w:tcPr>
          <w:p w:rsidR="006F4EE4" w:rsidRDefault="006F4EE4">
            <w:pPr>
              <w:pStyle w:val="ConsPlusNormal"/>
              <w:jc w:val="center"/>
            </w:pPr>
            <w:r>
              <w:t>1,60</w:t>
            </w:r>
          </w:p>
        </w:tc>
      </w:tr>
      <w:tr w:rsidR="006F4EE4">
        <w:tc>
          <w:tcPr>
            <w:tcW w:w="3175" w:type="dxa"/>
          </w:tcPr>
          <w:p w:rsidR="006F4EE4" w:rsidRDefault="006F4EE4">
            <w:pPr>
              <w:pStyle w:val="ConsPlusNormal"/>
            </w:pPr>
            <w:r>
              <w:t>Супеси тяжелые пылеватые; суглинки легкие и легкие пылеватые</w:t>
            </w:r>
          </w:p>
        </w:tc>
        <w:tc>
          <w:tcPr>
            <w:tcW w:w="1643" w:type="dxa"/>
          </w:tcPr>
          <w:p w:rsidR="006F4EE4" w:rsidRDefault="006F4EE4">
            <w:pPr>
              <w:pStyle w:val="ConsPlusNormal"/>
              <w:jc w:val="center"/>
            </w:pPr>
            <w:r>
              <w:t>1,10</w:t>
            </w:r>
          </w:p>
        </w:tc>
        <w:tc>
          <w:tcPr>
            <w:tcW w:w="1643" w:type="dxa"/>
          </w:tcPr>
          <w:p w:rsidR="006F4EE4" w:rsidRDefault="006F4EE4">
            <w:pPr>
              <w:pStyle w:val="ConsPlusNormal"/>
              <w:jc w:val="center"/>
            </w:pPr>
            <w:r>
              <w:t>1,15</w:t>
            </w:r>
          </w:p>
        </w:tc>
        <w:tc>
          <w:tcPr>
            <w:tcW w:w="1303" w:type="dxa"/>
          </w:tcPr>
          <w:p w:rsidR="006F4EE4" w:rsidRDefault="006F4EE4">
            <w:pPr>
              <w:pStyle w:val="ConsPlusNormal"/>
              <w:jc w:val="center"/>
            </w:pPr>
            <w:r>
              <w:t>1,30</w:t>
            </w:r>
          </w:p>
        </w:tc>
        <w:tc>
          <w:tcPr>
            <w:tcW w:w="1303" w:type="dxa"/>
          </w:tcPr>
          <w:p w:rsidR="006F4EE4" w:rsidRDefault="006F4EE4">
            <w:pPr>
              <w:pStyle w:val="ConsPlusNormal"/>
              <w:jc w:val="center"/>
            </w:pPr>
            <w:r>
              <w:t>1,50</w:t>
            </w:r>
          </w:p>
        </w:tc>
      </w:tr>
      <w:tr w:rsidR="006F4EE4">
        <w:tc>
          <w:tcPr>
            <w:tcW w:w="3175" w:type="dxa"/>
          </w:tcPr>
          <w:p w:rsidR="006F4EE4" w:rsidRDefault="006F4EE4">
            <w:pPr>
              <w:pStyle w:val="ConsPlusNormal"/>
            </w:pPr>
            <w:r>
              <w:t>Суглинки тяжелые и тяжелые пылеватые, глины</w:t>
            </w:r>
          </w:p>
        </w:tc>
        <w:tc>
          <w:tcPr>
            <w:tcW w:w="1643" w:type="dxa"/>
          </w:tcPr>
          <w:p w:rsidR="006F4EE4" w:rsidRDefault="006F4EE4">
            <w:pPr>
              <w:pStyle w:val="ConsPlusNormal"/>
              <w:jc w:val="center"/>
            </w:pPr>
            <w:r>
              <w:t>1,0</w:t>
            </w:r>
          </w:p>
        </w:tc>
        <w:tc>
          <w:tcPr>
            <w:tcW w:w="1643" w:type="dxa"/>
          </w:tcPr>
          <w:p w:rsidR="006F4EE4" w:rsidRDefault="006F4EE4">
            <w:pPr>
              <w:pStyle w:val="ConsPlusNormal"/>
              <w:jc w:val="center"/>
            </w:pPr>
            <w:r>
              <w:t>1,05</w:t>
            </w:r>
          </w:p>
        </w:tc>
        <w:tc>
          <w:tcPr>
            <w:tcW w:w="1303" w:type="dxa"/>
          </w:tcPr>
          <w:p w:rsidR="006F4EE4" w:rsidRDefault="006F4EE4">
            <w:pPr>
              <w:pStyle w:val="ConsPlusNormal"/>
              <w:jc w:val="center"/>
            </w:pPr>
            <w:r>
              <w:t>1,20</w:t>
            </w:r>
          </w:p>
        </w:tc>
        <w:tc>
          <w:tcPr>
            <w:tcW w:w="1303" w:type="dxa"/>
          </w:tcPr>
          <w:p w:rsidR="006F4EE4" w:rsidRDefault="006F4EE4">
            <w:pPr>
              <w:pStyle w:val="ConsPlusNormal"/>
              <w:jc w:val="center"/>
            </w:pPr>
            <w:r>
              <w:t>1,30</w:t>
            </w:r>
          </w:p>
        </w:tc>
      </w:tr>
      <w:tr w:rsidR="006F4EE4">
        <w:tc>
          <w:tcPr>
            <w:tcW w:w="9067" w:type="dxa"/>
            <w:gridSpan w:val="5"/>
          </w:tcPr>
          <w:p w:rsidR="006F4EE4" w:rsidRDefault="006F4EE4">
            <w:pPr>
              <w:pStyle w:val="ConsPlusNormal"/>
              <w:ind w:firstLine="283"/>
              <w:jc w:val="both"/>
            </w:pPr>
            <w:r>
              <w:t>Примечания</w:t>
            </w:r>
          </w:p>
          <w:p w:rsidR="006F4EE4" w:rsidRDefault="006F4EE4">
            <w:pPr>
              <w:pStyle w:val="ConsPlusNormal"/>
              <w:ind w:firstLine="283"/>
              <w:jc w:val="both"/>
            </w:pPr>
            <w:r>
              <w:t>1. При воздействии насыпей из пылеватых песков в летних условиях допустимая влажность не ограничивается.</w:t>
            </w:r>
          </w:p>
          <w:p w:rsidR="006F4EE4" w:rsidRDefault="006F4EE4">
            <w:pPr>
              <w:pStyle w:val="ConsPlusNormal"/>
              <w:ind w:firstLine="283"/>
              <w:jc w:val="both"/>
            </w:pPr>
            <w:r>
              <w:t>2. Настоящие ограничения не распространяются на насыпи, возводимые гидронамывом.</w:t>
            </w:r>
          </w:p>
          <w:p w:rsidR="006F4EE4" w:rsidRDefault="006F4EE4">
            <w:pPr>
              <w:pStyle w:val="ConsPlusNormal"/>
              <w:ind w:firstLine="283"/>
              <w:jc w:val="both"/>
            </w:pPr>
            <w:r>
              <w:t>3. При возведении насыпей в зимних условиях влажность не должна, как правило, быть более 1,3w</w:t>
            </w:r>
            <w:r>
              <w:rPr>
                <w:vertAlign w:val="subscript"/>
              </w:rPr>
              <w:t>0</w:t>
            </w:r>
            <w:r>
              <w:t xml:space="preserve"> при песчаных и непылеватых супесчаных, 1,2w</w:t>
            </w:r>
            <w:r>
              <w:rPr>
                <w:vertAlign w:val="subscript"/>
              </w:rPr>
              <w:t>0</w:t>
            </w:r>
            <w:r>
              <w:t xml:space="preserve"> - при супесчаных пылеватых и суглинках легких и 1,1w</w:t>
            </w:r>
            <w:r>
              <w:rPr>
                <w:vertAlign w:val="subscript"/>
              </w:rPr>
              <w:t>0</w:t>
            </w:r>
            <w:r>
              <w:t xml:space="preserve"> - для других связных грунтов.</w:t>
            </w:r>
          </w:p>
          <w:p w:rsidR="006F4EE4" w:rsidRDefault="006F4EE4">
            <w:pPr>
              <w:pStyle w:val="ConsPlusNormal"/>
              <w:ind w:firstLine="283"/>
              <w:jc w:val="both"/>
            </w:pPr>
            <w:r>
              <w:t>4. Величина допустимой влажности грунта может уточняться с учетом технологических возможностей, имеющихся в наличии конкретных уплотняющих средств в соответствии с действующими нормами.</w:t>
            </w:r>
          </w:p>
        </w:tc>
      </w:tr>
    </w:tbl>
    <w:p w:rsidR="006F4EE4" w:rsidRDefault="006F4EE4">
      <w:pPr>
        <w:pStyle w:val="ConsPlusNormal"/>
        <w:ind w:firstLine="540"/>
        <w:jc w:val="both"/>
      </w:pPr>
    </w:p>
    <w:p w:rsidR="006F4EE4" w:rsidRDefault="006F4EE4">
      <w:pPr>
        <w:pStyle w:val="ConsPlusNormal"/>
        <w:jc w:val="right"/>
      </w:pPr>
      <w:r>
        <w:t>Таблица В.13</w:t>
      </w:r>
    </w:p>
    <w:p w:rsidR="006F4EE4" w:rsidRDefault="006F4EE4">
      <w:pPr>
        <w:pStyle w:val="ConsPlusNormal"/>
        <w:ind w:firstLine="540"/>
        <w:jc w:val="both"/>
      </w:pPr>
    </w:p>
    <w:p w:rsidR="006F4EE4" w:rsidRDefault="006F4EE4">
      <w:pPr>
        <w:pStyle w:val="ConsPlusNormal"/>
        <w:jc w:val="center"/>
      </w:pPr>
      <w:bookmarkStart w:id="96" w:name="P4640"/>
      <w:bookmarkEnd w:id="96"/>
      <w:r>
        <w:rPr>
          <w:b/>
        </w:rPr>
        <w:t>Расчетные схемы увлажнения</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2268"/>
        <w:gridCol w:w="4989"/>
      </w:tblGrid>
      <w:tr w:rsidR="006F4EE4">
        <w:tc>
          <w:tcPr>
            <w:tcW w:w="1815" w:type="dxa"/>
            <w:vAlign w:val="center"/>
          </w:tcPr>
          <w:p w:rsidR="006F4EE4" w:rsidRDefault="006F4EE4">
            <w:pPr>
              <w:pStyle w:val="ConsPlusNormal"/>
              <w:jc w:val="center"/>
            </w:pPr>
            <w:r>
              <w:t>Расчетная схема увлажнения рабочего слоя</w:t>
            </w:r>
          </w:p>
        </w:tc>
        <w:tc>
          <w:tcPr>
            <w:tcW w:w="2268" w:type="dxa"/>
            <w:vAlign w:val="center"/>
          </w:tcPr>
          <w:p w:rsidR="006F4EE4" w:rsidRDefault="006F4EE4">
            <w:pPr>
              <w:pStyle w:val="ConsPlusNormal"/>
              <w:jc w:val="center"/>
            </w:pPr>
            <w:r>
              <w:t>Источники увлажнения</w:t>
            </w:r>
          </w:p>
        </w:tc>
        <w:tc>
          <w:tcPr>
            <w:tcW w:w="4989" w:type="dxa"/>
            <w:vAlign w:val="center"/>
          </w:tcPr>
          <w:p w:rsidR="006F4EE4" w:rsidRDefault="006F4EE4">
            <w:pPr>
              <w:pStyle w:val="ConsPlusNormal"/>
              <w:jc w:val="center"/>
            </w:pPr>
            <w:r>
              <w:t>Условия отнесения к данной расчетной схеме увлажнения</w:t>
            </w:r>
          </w:p>
        </w:tc>
      </w:tr>
      <w:tr w:rsidR="006F4EE4">
        <w:tc>
          <w:tcPr>
            <w:tcW w:w="1815" w:type="dxa"/>
          </w:tcPr>
          <w:p w:rsidR="006F4EE4" w:rsidRDefault="006F4EE4">
            <w:pPr>
              <w:pStyle w:val="ConsPlusNormal"/>
              <w:jc w:val="center"/>
            </w:pPr>
            <w:r>
              <w:t>1</w:t>
            </w:r>
          </w:p>
        </w:tc>
        <w:tc>
          <w:tcPr>
            <w:tcW w:w="2268" w:type="dxa"/>
          </w:tcPr>
          <w:p w:rsidR="006F4EE4" w:rsidRDefault="006F4EE4">
            <w:pPr>
              <w:pStyle w:val="ConsPlusNormal"/>
            </w:pPr>
            <w:r>
              <w:t>Атмосферные осадки</w:t>
            </w:r>
          </w:p>
        </w:tc>
        <w:tc>
          <w:tcPr>
            <w:tcW w:w="4989" w:type="dxa"/>
          </w:tcPr>
          <w:p w:rsidR="006F4EE4" w:rsidRDefault="006F4EE4">
            <w:pPr>
              <w:pStyle w:val="ConsPlusNormal"/>
            </w:pPr>
            <w:r>
              <w:t>Для насыпей на участках 1-го типа местности по условиям увлажнения (</w:t>
            </w:r>
            <w:hyperlink w:anchor="P2173" w:history="1">
              <w:r>
                <w:rPr>
                  <w:color w:val="0000FF"/>
                </w:rPr>
                <w:t>7.3</w:t>
              </w:r>
            </w:hyperlink>
            <w:r>
              <w:t xml:space="preserve"> настоящего свода правил и </w:t>
            </w:r>
            <w:hyperlink w:anchor="P4293" w:history="1">
              <w:r>
                <w:rPr>
                  <w:color w:val="0000FF"/>
                </w:rPr>
                <w:t>таблица В.1</w:t>
              </w:r>
            </w:hyperlink>
            <w:r>
              <w:t xml:space="preserve"> настоящего приложения).</w:t>
            </w:r>
          </w:p>
          <w:p w:rsidR="006F4EE4" w:rsidRDefault="006F4EE4">
            <w:pPr>
              <w:pStyle w:val="ConsPlusNormal"/>
            </w:pPr>
            <w:r>
              <w:t xml:space="preserve">Для насыпей на участках местности 2-го и 3-го типов по условиям увлажнения при возвышении поверхности покрытия над расчетным уровнем грунтовых и поверхностных вод или над поверхностью земли, более чем в 1,5 раза </w:t>
            </w:r>
            <w:r>
              <w:lastRenderedPageBreak/>
              <w:t xml:space="preserve">превышающем требования </w:t>
            </w:r>
            <w:hyperlink w:anchor="P2250" w:history="1">
              <w:r>
                <w:rPr>
                  <w:color w:val="0000FF"/>
                </w:rPr>
                <w:t>таблицы 7.1</w:t>
              </w:r>
            </w:hyperlink>
            <w:r>
              <w:t>.</w:t>
            </w:r>
          </w:p>
          <w:p w:rsidR="006F4EE4" w:rsidRDefault="006F4EE4">
            <w:pPr>
              <w:pStyle w:val="ConsPlusNormal"/>
            </w:pPr>
            <w:r>
              <w:t>Для насыпей на участках 2-го типа при расстоянии от уреза поверхностной воды (отсутствующей не менее 2/3 летнего периода) более 5 - 10 м при супесях; 2 - 5 м при легких пылеватых суглинках и 2 м при тяжелых пылеватых суглинках и глинах (меньшие значения принимают для грунтов с большим числом пластичности; при залегании различных грунтов - принимать наибольшие значения).</w:t>
            </w:r>
          </w:p>
          <w:p w:rsidR="006F4EE4" w:rsidRDefault="006F4EE4">
            <w:pPr>
              <w:pStyle w:val="ConsPlusNormal"/>
            </w:pPr>
            <w:r>
              <w:t xml:space="preserve">В выемках в песчаных и глинистых грунтах при уклонах кюветов более 20% (в дорожно-климатических зонах I - III) и при возвышении поверхности покрытия над расчетным уровнем грунтовых вод, более чем в 1,5 раза превышающем требования </w:t>
            </w:r>
            <w:hyperlink w:anchor="P2250" w:history="1">
              <w:r>
                <w:rPr>
                  <w:color w:val="0000FF"/>
                </w:rPr>
                <w:t>таблицы 7.1</w:t>
              </w:r>
            </w:hyperlink>
            <w:r>
              <w:t>.</w:t>
            </w:r>
          </w:p>
          <w:p w:rsidR="006F4EE4" w:rsidRDefault="006F4EE4">
            <w:pPr>
              <w:pStyle w:val="ConsPlusNormal"/>
            </w:pPr>
            <w:r>
              <w:t>При применении специальных методов регулирования водно-теплового режима (капилляропрерывающие, гидроизолирующие, теплоизолирующие и армирующие прослойки, дренаж и т.п.), назначаемых по специальным расчетам</w:t>
            </w:r>
          </w:p>
        </w:tc>
      </w:tr>
      <w:tr w:rsidR="006F4EE4">
        <w:tc>
          <w:tcPr>
            <w:tcW w:w="1815" w:type="dxa"/>
          </w:tcPr>
          <w:p w:rsidR="006F4EE4" w:rsidRDefault="006F4EE4">
            <w:pPr>
              <w:pStyle w:val="ConsPlusNormal"/>
              <w:jc w:val="center"/>
            </w:pPr>
            <w:r>
              <w:lastRenderedPageBreak/>
              <w:t>2</w:t>
            </w:r>
          </w:p>
        </w:tc>
        <w:tc>
          <w:tcPr>
            <w:tcW w:w="2268" w:type="dxa"/>
          </w:tcPr>
          <w:p w:rsidR="006F4EE4" w:rsidRDefault="006F4EE4">
            <w:pPr>
              <w:pStyle w:val="ConsPlusNormal"/>
            </w:pPr>
            <w:r>
              <w:t>Кратковременно стоящие (до 30 сут) поверхностные воды, атмосферные осадки</w:t>
            </w:r>
          </w:p>
        </w:tc>
        <w:tc>
          <w:tcPr>
            <w:tcW w:w="4989" w:type="dxa"/>
          </w:tcPr>
          <w:p w:rsidR="006F4EE4" w:rsidRDefault="006F4EE4">
            <w:pPr>
              <w:pStyle w:val="ConsPlusNormal"/>
            </w:pPr>
            <w:r>
              <w:t>Для насыпей на участках 2-го типа местности по условиям увлажнения (</w:t>
            </w:r>
            <w:hyperlink w:anchor="P2173" w:history="1">
              <w:r>
                <w:rPr>
                  <w:color w:val="0000FF"/>
                </w:rPr>
                <w:t>7.3</w:t>
              </w:r>
            </w:hyperlink>
            <w:r>
              <w:t xml:space="preserve"> настоящего свода правил и </w:t>
            </w:r>
            <w:hyperlink w:anchor="P4293" w:history="1">
              <w:r>
                <w:rPr>
                  <w:color w:val="0000FF"/>
                </w:rPr>
                <w:t>таблица В.1</w:t>
              </w:r>
            </w:hyperlink>
            <w:r>
              <w:t xml:space="preserve"> настоящего приложения) при возвышении поверхности покрытия, не менее требуемого по </w:t>
            </w:r>
            <w:hyperlink w:anchor="P2250" w:history="1">
              <w:r>
                <w:rPr>
                  <w:color w:val="0000FF"/>
                </w:rPr>
                <w:t>таблице 7.1</w:t>
              </w:r>
            </w:hyperlink>
            <w:r>
              <w:t xml:space="preserve"> и не более чем в 1,5 раза превышающего эти требования, и при крутизне откосов не менее 1:1,5 и простом (без берм) поперечном профиле насыпи.</w:t>
            </w:r>
          </w:p>
          <w:p w:rsidR="006F4EE4" w:rsidRDefault="006F4EE4">
            <w:pPr>
              <w:pStyle w:val="ConsPlusNormal"/>
            </w:pPr>
            <w:r>
              <w:t>Для насыпей на участках 3-го типа местности при применении специальных мероприятий по защите от грунтовых вод (капилляропрерывающие и гидроизолирующие слои, дренаж), назначаемых по специальным расчетам, при отсутствии длительно стоящих (более 30 сут) поверхностных вод и выполнении условий предыдущего абзаца.</w:t>
            </w:r>
          </w:p>
          <w:p w:rsidR="006F4EE4" w:rsidRDefault="006F4EE4">
            <w:pPr>
              <w:pStyle w:val="ConsPlusNormal"/>
            </w:pPr>
            <w:r>
              <w:t xml:space="preserve">В выемках в песчаных и глинистых грунтах при уклонах кюветов менее 20% (в зонах I, II) и возвышении поверхности покрытия над расчетным уровнем грунтовых вод, более чем в 1,5 раза превышающем требования </w:t>
            </w:r>
            <w:hyperlink w:anchor="P2250" w:history="1">
              <w:r>
                <w:rPr>
                  <w:color w:val="0000FF"/>
                </w:rPr>
                <w:t>таблицы 7.1</w:t>
              </w:r>
            </w:hyperlink>
          </w:p>
        </w:tc>
      </w:tr>
      <w:tr w:rsidR="006F4EE4">
        <w:tc>
          <w:tcPr>
            <w:tcW w:w="1815" w:type="dxa"/>
          </w:tcPr>
          <w:p w:rsidR="006F4EE4" w:rsidRDefault="006F4EE4">
            <w:pPr>
              <w:pStyle w:val="ConsPlusNormal"/>
              <w:jc w:val="center"/>
            </w:pPr>
            <w:r>
              <w:t>3</w:t>
            </w:r>
          </w:p>
        </w:tc>
        <w:tc>
          <w:tcPr>
            <w:tcW w:w="2268" w:type="dxa"/>
          </w:tcPr>
          <w:p w:rsidR="006F4EE4" w:rsidRDefault="006F4EE4">
            <w:pPr>
              <w:pStyle w:val="ConsPlusNormal"/>
            </w:pPr>
            <w:r>
              <w:t>Грунтовые или длительно стоящие (более 30 сут) поверхностные воды; атмосферные осадки</w:t>
            </w:r>
          </w:p>
        </w:tc>
        <w:tc>
          <w:tcPr>
            <w:tcW w:w="4989" w:type="dxa"/>
          </w:tcPr>
          <w:p w:rsidR="006F4EE4" w:rsidRDefault="006F4EE4">
            <w:pPr>
              <w:pStyle w:val="ConsPlusNormal"/>
            </w:pPr>
            <w:r>
              <w:t>Для насыпей на участках 3-го типа местности по условиям увлажнения (</w:t>
            </w:r>
            <w:hyperlink w:anchor="P2173" w:history="1">
              <w:r>
                <w:rPr>
                  <w:color w:val="0000FF"/>
                </w:rPr>
                <w:t>7.3</w:t>
              </w:r>
            </w:hyperlink>
            <w:r>
              <w:t xml:space="preserve"> настоящего свода правил и </w:t>
            </w:r>
            <w:hyperlink w:anchor="P4293" w:history="1">
              <w:r>
                <w:rPr>
                  <w:color w:val="0000FF"/>
                </w:rPr>
                <w:t>таблица В.1</w:t>
              </w:r>
            </w:hyperlink>
            <w:r>
              <w:t xml:space="preserve"> настоящего приложения) при возвышении поверхности покрытия, отвечающем требованиям </w:t>
            </w:r>
            <w:hyperlink w:anchor="P2250" w:history="1">
              <w:r>
                <w:rPr>
                  <w:color w:val="0000FF"/>
                </w:rPr>
                <w:t>таблицы 7.1</w:t>
              </w:r>
            </w:hyperlink>
            <w:r>
              <w:t>, но не превышающем их более чем в 1,5 раза.</w:t>
            </w:r>
          </w:p>
          <w:p w:rsidR="006F4EE4" w:rsidRDefault="006F4EE4">
            <w:pPr>
              <w:pStyle w:val="ConsPlusNormal"/>
            </w:pPr>
            <w:r>
              <w:t xml:space="preserve">То же, для выемок, в основании которых имеется уровень грунтовых вод, расположение которого по глубине не превышает требования </w:t>
            </w:r>
            <w:hyperlink w:anchor="P2250" w:history="1">
              <w:r>
                <w:rPr>
                  <w:color w:val="0000FF"/>
                </w:rPr>
                <w:t>таблицы 7.1</w:t>
              </w:r>
            </w:hyperlink>
            <w:r>
              <w:t xml:space="preserve"> </w:t>
            </w:r>
            <w:r>
              <w:lastRenderedPageBreak/>
              <w:t>более чем в 1,5 раза</w:t>
            </w:r>
          </w:p>
        </w:tc>
      </w:tr>
    </w:tbl>
    <w:p w:rsidR="006F4EE4" w:rsidRDefault="006F4EE4">
      <w:pPr>
        <w:pStyle w:val="ConsPlusNormal"/>
        <w:ind w:firstLine="540"/>
        <w:jc w:val="both"/>
      </w:pPr>
    </w:p>
    <w:p w:rsidR="006F4EE4" w:rsidRDefault="006F4EE4">
      <w:pPr>
        <w:pStyle w:val="ConsPlusNormal"/>
        <w:jc w:val="right"/>
      </w:pPr>
      <w:r>
        <w:t>Таблица В.14</w:t>
      </w:r>
    </w:p>
    <w:p w:rsidR="006F4EE4" w:rsidRDefault="006F4EE4">
      <w:pPr>
        <w:pStyle w:val="ConsPlusNormal"/>
        <w:ind w:firstLine="540"/>
        <w:jc w:val="both"/>
      </w:pPr>
    </w:p>
    <w:p w:rsidR="006F4EE4" w:rsidRDefault="006F4EE4">
      <w:pPr>
        <w:pStyle w:val="ConsPlusNormal"/>
        <w:jc w:val="center"/>
      </w:pPr>
      <w:bookmarkStart w:id="97" w:name="P4664"/>
      <w:bookmarkEnd w:id="97"/>
      <w:r>
        <w:rPr>
          <w:b/>
        </w:rPr>
        <w:t>Значения коэффициентов относительного уплотнения</w:t>
      </w:r>
    </w:p>
    <w:p w:rsidR="006F4EE4" w:rsidRDefault="006F4EE4">
      <w:pPr>
        <w:pStyle w:val="ConsPlusNormal"/>
        <w:ind w:firstLine="540"/>
        <w:jc w:val="both"/>
      </w:pPr>
    </w:p>
    <w:p w:rsidR="006F4EE4" w:rsidRDefault="006F4EE4">
      <w:pPr>
        <w:sectPr w:rsidR="006F4E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361"/>
        <w:gridCol w:w="1304"/>
        <w:gridCol w:w="1485"/>
        <w:gridCol w:w="1075"/>
        <w:gridCol w:w="1075"/>
        <w:gridCol w:w="1075"/>
        <w:gridCol w:w="2268"/>
      </w:tblGrid>
      <w:tr w:rsidR="006F4EE4">
        <w:tc>
          <w:tcPr>
            <w:tcW w:w="1644" w:type="dxa"/>
            <w:vMerge w:val="restart"/>
            <w:vAlign w:val="center"/>
          </w:tcPr>
          <w:p w:rsidR="006F4EE4" w:rsidRDefault="006F4EE4">
            <w:pPr>
              <w:pStyle w:val="ConsPlusNormal"/>
              <w:jc w:val="center"/>
            </w:pPr>
            <w:r>
              <w:lastRenderedPageBreak/>
              <w:t>Требуемый коэффициент уплотнения грунта</w:t>
            </w:r>
          </w:p>
        </w:tc>
        <w:tc>
          <w:tcPr>
            <w:tcW w:w="9643" w:type="dxa"/>
            <w:gridSpan w:val="7"/>
            <w:vAlign w:val="center"/>
          </w:tcPr>
          <w:p w:rsidR="006F4EE4" w:rsidRDefault="006F4EE4">
            <w:pPr>
              <w:pStyle w:val="ConsPlusNormal"/>
              <w:jc w:val="center"/>
            </w:pPr>
            <w:r>
              <w:t>Значение коэффициентов относительного уплотнения K</w:t>
            </w:r>
            <w:r>
              <w:rPr>
                <w:vertAlign w:val="subscript"/>
              </w:rPr>
              <w:t>1</w:t>
            </w:r>
            <w:r>
              <w:t xml:space="preserve"> для грунтов</w:t>
            </w:r>
          </w:p>
        </w:tc>
      </w:tr>
      <w:tr w:rsidR="006F4EE4">
        <w:tc>
          <w:tcPr>
            <w:tcW w:w="1644" w:type="dxa"/>
            <w:vMerge/>
          </w:tcPr>
          <w:p w:rsidR="006F4EE4" w:rsidRDefault="006F4EE4"/>
        </w:tc>
        <w:tc>
          <w:tcPr>
            <w:tcW w:w="1361" w:type="dxa"/>
            <w:vMerge w:val="restart"/>
            <w:vAlign w:val="center"/>
          </w:tcPr>
          <w:p w:rsidR="006F4EE4" w:rsidRDefault="006F4EE4">
            <w:pPr>
              <w:pStyle w:val="ConsPlusNormal"/>
              <w:jc w:val="center"/>
            </w:pPr>
            <w:r>
              <w:t>Пески, супеси, суглинки пылеватые</w:t>
            </w:r>
          </w:p>
        </w:tc>
        <w:tc>
          <w:tcPr>
            <w:tcW w:w="1304" w:type="dxa"/>
            <w:vMerge w:val="restart"/>
            <w:vAlign w:val="center"/>
          </w:tcPr>
          <w:p w:rsidR="006F4EE4" w:rsidRDefault="006F4EE4">
            <w:pPr>
              <w:pStyle w:val="ConsPlusNormal"/>
              <w:jc w:val="center"/>
            </w:pPr>
            <w:r>
              <w:t>Суглинки, глины</w:t>
            </w:r>
          </w:p>
        </w:tc>
        <w:tc>
          <w:tcPr>
            <w:tcW w:w="1485" w:type="dxa"/>
            <w:vMerge w:val="restart"/>
            <w:vAlign w:val="center"/>
          </w:tcPr>
          <w:p w:rsidR="006F4EE4" w:rsidRDefault="006F4EE4">
            <w:pPr>
              <w:pStyle w:val="ConsPlusNormal"/>
              <w:jc w:val="center"/>
            </w:pPr>
            <w:r>
              <w:t>Лессы и лессовидные грунты</w:t>
            </w:r>
          </w:p>
        </w:tc>
        <w:tc>
          <w:tcPr>
            <w:tcW w:w="3225" w:type="dxa"/>
            <w:gridSpan w:val="3"/>
            <w:vAlign w:val="center"/>
          </w:tcPr>
          <w:p w:rsidR="006F4EE4" w:rsidRDefault="006F4EE4">
            <w:pPr>
              <w:pStyle w:val="ConsPlusNormal"/>
              <w:jc w:val="center"/>
            </w:pPr>
            <w:r>
              <w:t>Скальные разрабатываемые грунты при объемной массе, г/см</w:t>
            </w:r>
            <w:r>
              <w:rPr>
                <w:vertAlign w:val="superscript"/>
              </w:rPr>
              <w:t>3</w:t>
            </w:r>
          </w:p>
        </w:tc>
        <w:tc>
          <w:tcPr>
            <w:tcW w:w="2268" w:type="dxa"/>
            <w:vMerge w:val="restart"/>
            <w:vAlign w:val="center"/>
          </w:tcPr>
          <w:p w:rsidR="006F4EE4" w:rsidRDefault="006F4EE4">
            <w:pPr>
              <w:pStyle w:val="ConsPlusNormal"/>
              <w:jc w:val="center"/>
            </w:pPr>
            <w:r>
              <w:t>Шлаки, отвалы перерабатывающей промышленности</w:t>
            </w:r>
          </w:p>
        </w:tc>
      </w:tr>
      <w:tr w:rsidR="006F4EE4">
        <w:tc>
          <w:tcPr>
            <w:tcW w:w="1644" w:type="dxa"/>
            <w:vMerge/>
          </w:tcPr>
          <w:p w:rsidR="006F4EE4" w:rsidRDefault="006F4EE4"/>
        </w:tc>
        <w:tc>
          <w:tcPr>
            <w:tcW w:w="1361" w:type="dxa"/>
            <w:vMerge/>
          </w:tcPr>
          <w:p w:rsidR="006F4EE4" w:rsidRDefault="006F4EE4"/>
        </w:tc>
        <w:tc>
          <w:tcPr>
            <w:tcW w:w="1304" w:type="dxa"/>
            <w:vMerge/>
          </w:tcPr>
          <w:p w:rsidR="006F4EE4" w:rsidRDefault="006F4EE4"/>
        </w:tc>
        <w:tc>
          <w:tcPr>
            <w:tcW w:w="1485" w:type="dxa"/>
            <w:vMerge/>
          </w:tcPr>
          <w:p w:rsidR="006F4EE4" w:rsidRDefault="006F4EE4"/>
        </w:tc>
        <w:tc>
          <w:tcPr>
            <w:tcW w:w="1075" w:type="dxa"/>
            <w:vAlign w:val="center"/>
          </w:tcPr>
          <w:p w:rsidR="006F4EE4" w:rsidRDefault="006F4EE4">
            <w:pPr>
              <w:pStyle w:val="ConsPlusNormal"/>
              <w:jc w:val="center"/>
            </w:pPr>
            <w:r>
              <w:t>1,9 - 2,2</w:t>
            </w:r>
          </w:p>
        </w:tc>
        <w:tc>
          <w:tcPr>
            <w:tcW w:w="1075" w:type="dxa"/>
            <w:vAlign w:val="center"/>
          </w:tcPr>
          <w:p w:rsidR="006F4EE4" w:rsidRDefault="006F4EE4">
            <w:pPr>
              <w:pStyle w:val="ConsPlusNormal"/>
              <w:jc w:val="center"/>
            </w:pPr>
            <w:r>
              <w:t>2,2 - 2,4</w:t>
            </w:r>
          </w:p>
        </w:tc>
        <w:tc>
          <w:tcPr>
            <w:tcW w:w="1075" w:type="dxa"/>
            <w:vAlign w:val="center"/>
          </w:tcPr>
          <w:p w:rsidR="006F4EE4" w:rsidRDefault="006F4EE4">
            <w:pPr>
              <w:pStyle w:val="ConsPlusNormal"/>
              <w:jc w:val="center"/>
            </w:pPr>
            <w:r>
              <w:t>2,4 - 2,7</w:t>
            </w:r>
          </w:p>
        </w:tc>
        <w:tc>
          <w:tcPr>
            <w:tcW w:w="2268" w:type="dxa"/>
            <w:vMerge/>
          </w:tcPr>
          <w:p w:rsidR="006F4EE4" w:rsidRDefault="006F4EE4"/>
        </w:tc>
      </w:tr>
      <w:tr w:rsidR="006F4EE4">
        <w:tc>
          <w:tcPr>
            <w:tcW w:w="1644" w:type="dxa"/>
          </w:tcPr>
          <w:p w:rsidR="006F4EE4" w:rsidRDefault="006F4EE4">
            <w:pPr>
              <w:pStyle w:val="ConsPlusNormal"/>
              <w:jc w:val="center"/>
            </w:pPr>
            <w:r>
              <w:t>1,00</w:t>
            </w:r>
          </w:p>
        </w:tc>
        <w:tc>
          <w:tcPr>
            <w:tcW w:w="1361" w:type="dxa"/>
          </w:tcPr>
          <w:p w:rsidR="006F4EE4" w:rsidRDefault="006F4EE4">
            <w:pPr>
              <w:pStyle w:val="ConsPlusNormal"/>
              <w:jc w:val="center"/>
            </w:pPr>
            <w:r>
              <w:t>1,10</w:t>
            </w:r>
          </w:p>
        </w:tc>
        <w:tc>
          <w:tcPr>
            <w:tcW w:w="1304" w:type="dxa"/>
          </w:tcPr>
          <w:p w:rsidR="006F4EE4" w:rsidRDefault="006F4EE4">
            <w:pPr>
              <w:pStyle w:val="ConsPlusNormal"/>
              <w:jc w:val="center"/>
            </w:pPr>
            <w:r>
              <w:t>1,05</w:t>
            </w:r>
          </w:p>
        </w:tc>
        <w:tc>
          <w:tcPr>
            <w:tcW w:w="1485" w:type="dxa"/>
          </w:tcPr>
          <w:p w:rsidR="006F4EE4" w:rsidRDefault="006F4EE4">
            <w:pPr>
              <w:pStyle w:val="ConsPlusNormal"/>
              <w:jc w:val="center"/>
            </w:pPr>
            <w:r>
              <w:t>1,30</w:t>
            </w:r>
          </w:p>
        </w:tc>
        <w:tc>
          <w:tcPr>
            <w:tcW w:w="1075" w:type="dxa"/>
          </w:tcPr>
          <w:p w:rsidR="006F4EE4" w:rsidRDefault="006F4EE4">
            <w:pPr>
              <w:pStyle w:val="ConsPlusNormal"/>
              <w:jc w:val="center"/>
            </w:pPr>
            <w:r>
              <w:t>0,95</w:t>
            </w:r>
          </w:p>
        </w:tc>
        <w:tc>
          <w:tcPr>
            <w:tcW w:w="1075" w:type="dxa"/>
          </w:tcPr>
          <w:p w:rsidR="006F4EE4" w:rsidRDefault="006F4EE4">
            <w:pPr>
              <w:pStyle w:val="ConsPlusNormal"/>
              <w:jc w:val="center"/>
            </w:pPr>
            <w:r>
              <w:t>0,89</w:t>
            </w:r>
          </w:p>
        </w:tc>
        <w:tc>
          <w:tcPr>
            <w:tcW w:w="1075" w:type="dxa"/>
          </w:tcPr>
          <w:p w:rsidR="006F4EE4" w:rsidRDefault="006F4EE4">
            <w:pPr>
              <w:pStyle w:val="ConsPlusNormal"/>
              <w:jc w:val="center"/>
            </w:pPr>
            <w:r>
              <w:t>0,84</w:t>
            </w:r>
          </w:p>
        </w:tc>
        <w:tc>
          <w:tcPr>
            <w:tcW w:w="2268" w:type="dxa"/>
          </w:tcPr>
          <w:p w:rsidR="006F4EE4" w:rsidRDefault="006F4EE4">
            <w:pPr>
              <w:pStyle w:val="ConsPlusNormal"/>
              <w:jc w:val="center"/>
            </w:pPr>
            <w:r>
              <w:t>1,26 - 1,47</w:t>
            </w:r>
          </w:p>
        </w:tc>
      </w:tr>
      <w:tr w:rsidR="006F4EE4">
        <w:tc>
          <w:tcPr>
            <w:tcW w:w="1644" w:type="dxa"/>
          </w:tcPr>
          <w:p w:rsidR="006F4EE4" w:rsidRDefault="006F4EE4">
            <w:pPr>
              <w:pStyle w:val="ConsPlusNormal"/>
              <w:jc w:val="center"/>
            </w:pPr>
            <w:r>
              <w:t>0,95</w:t>
            </w:r>
          </w:p>
        </w:tc>
        <w:tc>
          <w:tcPr>
            <w:tcW w:w="1361" w:type="dxa"/>
          </w:tcPr>
          <w:p w:rsidR="006F4EE4" w:rsidRDefault="006F4EE4">
            <w:pPr>
              <w:pStyle w:val="ConsPlusNormal"/>
              <w:jc w:val="center"/>
            </w:pPr>
            <w:r>
              <w:t>1,05</w:t>
            </w:r>
          </w:p>
        </w:tc>
        <w:tc>
          <w:tcPr>
            <w:tcW w:w="1304" w:type="dxa"/>
          </w:tcPr>
          <w:p w:rsidR="006F4EE4" w:rsidRDefault="006F4EE4">
            <w:pPr>
              <w:pStyle w:val="ConsPlusNormal"/>
              <w:jc w:val="center"/>
            </w:pPr>
            <w:r>
              <w:t>1,00</w:t>
            </w:r>
          </w:p>
        </w:tc>
        <w:tc>
          <w:tcPr>
            <w:tcW w:w="1485" w:type="dxa"/>
          </w:tcPr>
          <w:p w:rsidR="006F4EE4" w:rsidRDefault="006F4EE4">
            <w:pPr>
              <w:pStyle w:val="ConsPlusNormal"/>
              <w:jc w:val="center"/>
            </w:pPr>
            <w:r>
              <w:t>1,15</w:t>
            </w:r>
          </w:p>
        </w:tc>
        <w:tc>
          <w:tcPr>
            <w:tcW w:w="1075" w:type="dxa"/>
          </w:tcPr>
          <w:p w:rsidR="006F4EE4" w:rsidRDefault="006F4EE4">
            <w:pPr>
              <w:pStyle w:val="ConsPlusNormal"/>
              <w:jc w:val="center"/>
            </w:pPr>
            <w:r>
              <w:t>0,90</w:t>
            </w:r>
          </w:p>
        </w:tc>
        <w:tc>
          <w:tcPr>
            <w:tcW w:w="1075" w:type="dxa"/>
          </w:tcPr>
          <w:p w:rsidR="006F4EE4" w:rsidRDefault="006F4EE4">
            <w:pPr>
              <w:pStyle w:val="ConsPlusNormal"/>
              <w:jc w:val="center"/>
            </w:pPr>
            <w:r>
              <w:t>0,85</w:t>
            </w:r>
          </w:p>
        </w:tc>
        <w:tc>
          <w:tcPr>
            <w:tcW w:w="1075" w:type="dxa"/>
          </w:tcPr>
          <w:p w:rsidR="006F4EE4" w:rsidRDefault="006F4EE4">
            <w:pPr>
              <w:pStyle w:val="ConsPlusNormal"/>
              <w:jc w:val="center"/>
            </w:pPr>
            <w:r>
              <w:t>0,80</w:t>
            </w:r>
          </w:p>
        </w:tc>
        <w:tc>
          <w:tcPr>
            <w:tcW w:w="2268" w:type="dxa"/>
          </w:tcPr>
          <w:p w:rsidR="006F4EE4" w:rsidRDefault="006F4EE4">
            <w:pPr>
              <w:pStyle w:val="ConsPlusNormal"/>
              <w:jc w:val="center"/>
            </w:pPr>
            <w:r>
              <w:t>1,20 - 1,40</w:t>
            </w:r>
          </w:p>
        </w:tc>
      </w:tr>
      <w:tr w:rsidR="006F4EE4">
        <w:tc>
          <w:tcPr>
            <w:tcW w:w="1644" w:type="dxa"/>
          </w:tcPr>
          <w:p w:rsidR="006F4EE4" w:rsidRDefault="006F4EE4">
            <w:pPr>
              <w:pStyle w:val="ConsPlusNormal"/>
              <w:jc w:val="center"/>
            </w:pPr>
            <w:r>
              <w:t>0,90</w:t>
            </w:r>
          </w:p>
        </w:tc>
        <w:tc>
          <w:tcPr>
            <w:tcW w:w="1361" w:type="dxa"/>
          </w:tcPr>
          <w:p w:rsidR="006F4EE4" w:rsidRDefault="006F4EE4">
            <w:pPr>
              <w:pStyle w:val="ConsPlusNormal"/>
              <w:jc w:val="center"/>
            </w:pPr>
            <w:r>
              <w:t>1,00</w:t>
            </w:r>
          </w:p>
        </w:tc>
        <w:tc>
          <w:tcPr>
            <w:tcW w:w="1304" w:type="dxa"/>
          </w:tcPr>
          <w:p w:rsidR="006F4EE4" w:rsidRDefault="006F4EE4">
            <w:pPr>
              <w:pStyle w:val="ConsPlusNormal"/>
              <w:jc w:val="center"/>
            </w:pPr>
            <w:r>
              <w:t>0,95</w:t>
            </w:r>
          </w:p>
        </w:tc>
        <w:tc>
          <w:tcPr>
            <w:tcW w:w="1485" w:type="dxa"/>
          </w:tcPr>
          <w:p w:rsidR="006F4EE4" w:rsidRDefault="006F4EE4">
            <w:pPr>
              <w:pStyle w:val="ConsPlusNormal"/>
              <w:jc w:val="center"/>
            </w:pPr>
            <w:r>
              <w:t>1,10</w:t>
            </w:r>
          </w:p>
        </w:tc>
        <w:tc>
          <w:tcPr>
            <w:tcW w:w="1075" w:type="dxa"/>
          </w:tcPr>
          <w:p w:rsidR="006F4EE4" w:rsidRDefault="006F4EE4">
            <w:pPr>
              <w:pStyle w:val="ConsPlusNormal"/>
              <w:jc w:val="center"/>
            </w:pPr>
            <w:r>
              <w:t>0,85</w:t>
            </w:r>
          </w:p>
        </w:tc>
        <w:tc>
          <w:tcPr>
            <w:tcW w:w="1075" w:type="dxa"/>
          </w:tcPr>
          <w:p w:rsidR="006F4EE4" w:rsidRDefault="006F4EE4">
            <w:pPr>
              <w:pStyle w:val="ConsPlusNormal"/>
              <w:jc w:val="center"/>
            </w:pPr>
            <w:r>
              <w:t>0,80</w:t>
            </w:r>
          </w:p>
        </w:tc>
        <w:tc>
          <w:tcPr>
            <w:tcW w:w="1075" w:type="dxa"/>
          </w:tcPr>
          <w:p w:rsidR="006F4EE4" w:rsidRDefault="006F4EE4">
            <w:pPr>
              <w:pStyle w:val="ConsPlusNormal"/>
              <w:jc w:val="center"/>
            </w:pPr>
            <w:r>
              <w:t>0,76</w:t>
            </w:r>
          </w:p>
        </w:tc>
        <w:tc>
          <w:tcPr>
            <w:tcW w:w="2268" w:type="dxa"/>
          </w:tcPr>
          <w:p w:rsidR="006F4EE4" w:rsidRDefault="006F4EE4">
            <w:pPr>
              <w:pStyle w:val="ConsPlusNormal"/>
              <w:jc w:val="center"/>
            </w:pPr>
            <w:r>
              <w:t>1,13 - 1,33</w:t>
            </w:r>
          </w:p>
        </w:tc>
      </w:tr>
    </w:tbl>
    <w:p w:rsidR="006F4EE4" w:rsidRDefault="006F4EE4">
      <w:pPr>
        <w:sectPr w:rsidR="006F4EE4">
          <w:pgSz w:w="16838" w:h="11905" w:orient="landscape"/>
          <w:pgMar w:top="1701" w:right="1134" w:bottom="850" w:left="1134" w:header="0" w:footer="0" w:gutter="0"/>
          <w:cols w:space="720"/>
        </w:sectPr>
      </w:pPr>
    </w:p>
    <w:p w:rsidR="006F4EE4" w:rsidRDefault="006F4EE4">
      <w:pPr>
        <w:pStyle w:val="ConsPlusNormal"/>
        <w:ind w:firstLine="540"/>
        <w:jc w:val="both"/>
      </w:pPr>
    </w:p>
    <w:p w:rsidR="006F4EE4" w:rsidRDefault="006F4EE4">
      <w:pPr>
        <w:pStyle w:val="ConsPlusNormal"/>
        <w:jc w:val="right"/>
      </w:pPr>
      <w:r>
        <w:t>Таблица В.15</w:t>
      </w:r>
    </w:p>
    <w:p w:rsidR="006F4EE4" w:rsidRDefault="006F4EE4">
      <w:pPr>
        <w:pStyle w:val="ConsPlusNormal"/>
        <w:ind w:firstLine="540"/>
        <w:jc w:val="both"/>
      </w:pPr>
    </w:p>
    <w:p w:rsidR="006F4EE4" w:rsidRDefault="006F4EE4">
      <w:pPr>
        <w:pStyle w:val="ConsPlusNormal"/>
        <w:jc w:val="center"/>
      </w:pPr>
      <w:bookmarkStart w:id="98" w:name="P4703"/>
      <w:bookmarkEnd w:id="98"/>
      <w:r>
        <w:rPr>
          <w:b/>
        </w:rPr>
        <w:t>Классификация местности по подвижности песков</w:t>
      </w:r>
    </w:p>
    <w:p w:rsidR="006F4EE4" w:rsidRDefault="006F4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2748"/>
        <w:gridCol w:w="2749"/>
      </w:tblGrid>
      <w:tr w:rsidR="006F4EE4">
        <w:tc>
          <w:tcPr>
            <w:tcW w:w="3572" w:type="dxa"/>
            <w:vAlign w:val="center"/>
          </w:tcPr>
          <w:p w:rsidR="006F4EE4" w:rsidRDefault="006F4EE4">
            <w:pPr>
              <w:pStyle w:val="ConsPlusNormal"/>
              <w:jc w:val="center"/>
            </w:pPr>
            <w:r>
              <w:t>Степень закрепления растительностью поверхности песков</w:t>
            </w:r>
          </w:p>
        </w:tc>
        <w:tc>
          <w:tcPr>
            <w:tcW w:w="2748" w:type="dxa"/>
            <w:vAlign w:val="center"/>
          </w:tcPr>
          <w:p w:rsidR="006F4EE4" w:rsidRDefault="006F4EE4">
            <w:pPr>
              <w:pStyle w:val="ConsPlusNormal"/>
              <w:jc w:val="center"/>
            </w:pPr>
            <w:r>
              <w:t>Площадь, покрытая растительностью, %</w:t>
            </w:r>
          </w:p>
        </w:tc>
        <w:tc>
          <w:tcPr>
            <w:tcW w:w="2749" w:type="dxa"/>
            <w:vAlign w:val="center"/>
          </w:tcPr>
          <w:p w:rsidR="006F4EE4" w:rsidRDefault="006F4EE4">
            <w:pPr>
              <w:pStyle w:val="ConsPlusNormal"/>
              <w:jc w:val="center"/>
            </w:pPr>
            <w:r>
              <w:t>Степень подвижности песков</w:t>
            </w:r>
          </w:p>
        </w:tc>
      </w:tr>
      <w:tr w:rsidR="006F4EE4">
        <w:tc>
          <w:tcPr>
            <w:tcW w:w="3572" w:type="dxa"/>
          </w:tcPr>
          <w:p w:rsidR="006F4EE4" w:rsidRDefault="006F4EE4">
            <w:pPr>
              <w:pStyle w:val="ConsPlusNormal"/>
            </w:pPr>
            <w:r>
              <w:t>Незаросшая поверхность</w:t>
            </w:r>
          </w:p>
        </w:tc>
        <w:tc>
          <w:tcPr>
            <w:tcW w:w="2748" w:type="dxa"/>
          </w:tcPr>
          <w:p w:rsidR="006F4EE4" w:rsidRDefault="006F4EE4">
            <w:pPr>
              <w:pStyle w:val="ConsPlusNormal"/>
            </w:pPr>
            <w:r>
              <w:t>Менее 5</w:t>
            </w:r>
          </w:p>
        </w:tc>
        <w:tc>
          <w:tcPr>
            <w:tcW w:w="2749" w:type="dxa"/>
          </w:tcPr>
          <w:p w:rsidR="006F4EE4" w:rsidRDefault="006F4EE4">
            <w:pPr>
              <w:pStyle w:val="ConsPlusNormal"/>
            </w:pPr>
            <w:r>
              <w:t>Очень подвижные</w:t>
            </w:r>
          </w:p>
        </w:tc>
      </w:tr>
      <w:tr w:rsidR="006F4EE4">
        <w:tc>
          <w:tcPr>
            <w:tcW w:w="3572" w:type="dxa"/>
          </w:tcPr>
          <w:p w:rsidR="006F4EE4" w:rsidRDefault="006F4EE4">
            <w:pPr>
              <w:pStyle w:val="ConsPlusNormal"/>
            </w:pPr>
            <w:r>
              <w:t>Слабозаросшая поверхность</w:t>
            </w:r>
          </w:p>
        </w:tc>
        <w:tc>
          <w:tcPr>
            <w:tcW w:w="2748" w:type="dxa"/>
          </w:tcPr>
          <w:p w:rsidR="006F4EE4" w:rsidRDefault="006F4EE4">
            <w:pPr>
              <w:pStyle w:val="ConsPlusNormal"/>
            </w:pPr>
            <w:r>
              <w:t>Свыше 5 до 15</w:t>
            </w:r>
          </w:p>
        </w:tc>
        <w:tc>
          <w:tcPr>
            <w:tcW w:w="2749" w:type="dxa"/>
          </w:tcPr>
          <w:p w:rsidR="006F4EE4" w:rsidRDefault="006F4EE4">
            <w:pPr>
              <w:pStyle w:val="ConsPlusNormal"/>
            </w:pPr>
            <w:r>
              <w:t>Подвижные</w:t>
            </w:r>
          </w:p>
        </w:tc>
      </w:tr>
      <w:tr w:rsidR="006F4EE4">
        <w:tc>
          <w:tcPr>
            <w:tcW w:w="3572" w:type="dxa"/>
          </w:tcPr>
          <w:p w:rsidR="006F4EE4" w:rsidRDefault="006F4EE4">
            <w:pPr>
              <w:pStyle w:val="ConsPlusNormal"/>
            </w:pPr>
            <w:r>
              <w:t>Полузаросшая поверхность</w:t>
            </w:r>
          </w:p>
        </w:tc>
        <w:tc>
          <w:tcPr>
            <w:tcW w:w="2748" w:type="dxa"/>
          </w:tcPr>
          <w:p w:rsidR="006F4EE4" w:rsidRDefault="006F4EE4">
            <w:pPr>
              <w:pStyle w:val="ConsPlusNormal"/>
            </w:pPr>
            <w:r>
              <w:t>Свыше 15 до 35</w:t>
            </w:r>
          </w:p>
        </w:tc>
        <w:tc>
          <w:tcPr>
            <w:tcW w:w="2749" w:type="dxa"/>
          </w:tcPr>
          <w:p w:rsidR="006F4EE4" w:rsidRDefault="006F4EE4">
            <w:pPr>
              <w:pStyle w:val="ConsPlusNormal"/>
            </w:pPr>
            <w:r>
              <w:t>Малоподвижные</w:t>
            </w:r>
          </w:p>
        </w:tc>
      </w:tr>
      <w:tr w:rsidR="006F4EE4">
        <w:tc>
          <w:tcPr>
            <w:tcW w:w="3572" w:type="dxa"/>
          </w:tcPr>
          <w:p w:rsidR="006F4EE4" w:rsidRDefault="006F4EE4">
            <w:pPr>
              <w:pStyle w:val="ConsPlusNormal"/>
            </w:pPr>
            <w:r>
              <w:t>Заросшая поверхность</w:t>
            </w:r>
          </w:p>
        </w:tc>
        <w:tc>
          <w:tcPr>
            <w:tcW w:w="2748" w:type="dxa"/>
          </w:tcPr>
          <w:p w:rsidR="006F4EE4" w:rsidRDefault="006F4EE4">
            <w:pPr>
              <w:pStyle w:val="ConsPlusNormal"/>
            </w:pPr>
            <w:r>
              <w:t>Свыше 35</w:t>
            </w:r>
          </w:p>
        </w:tc>
        <w:tc>
          <w:tcPr>
            <w:tcW w:w="2749" w:type="dxa"/>
          </w:tcPr>
          <w:p w:rsidR="006F4EE4" w:rsidRDefault="006F4EE4">
            <w:pPr>
              <w:pStyle w:val="ConsPlusNormal"/>
            </w:pPr>
            <w:r>
              <w:t>Неподвижные</w:t>
            </w:r>
          </w:p>
        </w:tc>
      </w:tr>
    </w:tbl>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jc w:val="right"/>
        <w:outlineLvl w:val="0"/>
      </w:pPr>
      <w:r>
        <w:rPr>
          <w:b/>
        </w:rPr>
        <w:t>Приложение Г</w:t>
      </w:r>
    </w:p>
    <w:p w:rsidR="006F4EE4" w:rsidRDefault="006F4EE4">
      <w:pPr>
        <w:pStyle w:val="ConsPlusNormal"/>
        <w:jc w:val="right"/>
      </w:pPr>
      <w:r>
        <w:t>(рекомендуемое)</w:t>
      </w:r>
    </w:p>
    <w:p w:rsidR="006F4EE4" w:rsidRDefault="006F4EE4">
      <w:pPr>
        <w:pStyle w:val="ConsPlusNormal"/>
        <w:ind w:firstLine="540"/>
        <w:jc w:val="both"/>
      </w:pPr>
    </w:p>
    <w:p w:rsidR="006F4EE4" w:rsidRDefault="006F4EE4">
      <w:pPr>
        <w:pStyle w:val="ConsPlusTitle"/>
        <w:jc w:val="center"/>
      </w:pPr>
      <w:r>
        <w:t>МЕТОДИКА</w:t>
      </w:r>
    </w:p>
    <w:p w:rsidR="006F4EE4" w:rsidRDefault="006F4EE4">
      <w:pPr>
        <w:pStyle w:val="ConsPlusTitle"/>
        <w:jc w:val="center"/>
      </w:pPr>
      <w:r>
        <w:t>ИЗМЕРЕНИЙ С ПОМОЩЬЮ ДОРОЖНОГО ПРОФИЛОМЕТРА</w:t>
      </w:r>
    </w:p>
    <w:p w:rsidR="006F4EE4" w:rsidRDefault="006F4EE4">
      <w:pPr>
        <w:pStyle w:val="ConsPlusNormal"/>
        <w:ind w:firstLine="540"/>
        <w:jc w:val="both"/>
      </w:pPr>
    </w:p>
    <w:p w:rsidR="006F4EE4" w:rsidRDefault="006F4EE4">
      <w:pPr>
        <w:pStyle w:val="ConsPlusNormal"/>
        <w:ind w:firstLine="540"/>
        <w:jc w:val="both"/>
      </w:pPr>
      <w:r>
        <w:t xml:space="preserve">Приложение Г исключено с 17 июня 2017 года. - </w:t>
      </w:r>
      <w:hyperlink r:id="rId729"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jc w:val="right"/>
        <w:outlineLvl w:val="0"/>
      </w:pPr>
      <w:r>
        <w:rPr>
          <w:b/>
        </w:rPr>
        <w:t>Приложение Д</w:t>
      </w:r>
    </w:p>
    <w:p w:rsidR="006F4EE4" w:rsidRDefault="006F4EE4">
      <w:pPr>
        <w:pStyle w:val="ConsPlusNormal"/>
        <w:jc w:val="right"/>
      </w:pPr>
      <w:r>
        <w:t>(рекомендуемое)</w:t>
      </w:r>
    </w:p>
    <w:p w:rsidR="006F4EE4" w:rsidRDefault="006F4EE4">
      <w:pPr>
        <w:pStyle w:val="ConsPlusNormal"/>
        <w:ind w:firstLine="540"/>
        <w:jc w:val="both"/>
      </w:pPr>
    </w:p>
    <w:p w:rsidR="006F4EE4" w:rsidRDefault="006F4EE4">
      <w:pPr>
        <w:pStyle w:val="ConsPlusTitle"/>
        <w:jc w:val="center"/>
      </w:pPr>
      <w:r>
        <w:t>РЕКОМЕНДАЦИИ</w:t>
      </w:r>
    </w:p>
    <w:p w:rsidR="006F4EE4" w:rsidRDefault="006F4EE4">
      <w:pPr>
        <w:pStyle w:val="ConsPlusTitle"/>
        <w:jc w:val="center"/>
      </w:pPr>
      <w:r>
        <w:t>ПО ВЫБОРУ ГЕОСИНТЕТИЧЕСКИХ МАТЕРИАЛОВ</w:t>
      </w:r>
    </w:p>
    <w:p w:rsidR="006F4EE4" w:rsidRDefault="006F4EE4">
      <w:pPr>
        <w:pStyle w:val="ConsPlusNormal"/>
        <w:ind w:firstLine="540"/>
        <w:jc w:val="both"/>
      </w:pPr>
    </w:p>
    <w:p w:rsidR="006F4EE4" w:rsidRDefault="006F4EE4">
      <w:pPr>
        <w:pStyle w:val="ConsPlusNormal"/>
        <w:ind w:firstLine="540"/>
        <w:jc w:val="both"/>
      </w:pPr>
      <w:r>
        <w:t xml:space="preserve">Приложение Д исключено с 17 июня 2017 года. - </w:t>
      </w:r>
      <w:hyperlink r:id="rId730" w:history="1">
        <w:r>
          <w:rPr>
            <w:color w:val="0000FF"/>
          </w:rPr>
          <w:t>Изменение N 1</w:t>
        </w:r>
      </w:hyperlink>
      <w:r>
        <w:t>, утв. Приказом Минстроя России от 16.12.2016 N 985/пр.</w:t>
      </w: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jc w:val="right"/>
        <w:outlineLvl w:val="0"/>
      </w:pPr>
      <w:r>
        <w:rPr>
          <w:b/>
        </w:rPr>
        <w:t>Приложение Е</w:t>
      </w:r>
    </w:p>
    <w:p w:rsidR="006F4EE4" w:rsidRDefault="006F4EE4">
      <w:pPr>
        <w:pStyle w:val="ConsPlusNormal"/>
        <w:jc w:val="both"/>
      </w:pPr>
    </w:p>
    <w:p w:rsidR="006F4EE4" w:rsidRDefault="006F4EE4">
      <w:pPr>
        <w:pStyle w:val="ConsPlusTitle"/>
        <w:jc w:val="center"/>
      </w:pPr>
      <w:bookmarkStart w:id="99" w:name="P4751"/>
      <w:bookmarkEnd w:id="99"/>
      <w:r>
        <w:t>ВЫБОР ГЕОСИНТЕТИЧЕСКИХ МАТЕРИАЛОВ</w:t>
      </w:r>
    </w:p>
    <w:p w:rsidR="006F4EE4" w:rsidRDefault="006F4EE4">
      <w:pPr>
        <w:pStyle w:val="ConsPlusNormal"/>
        <w:jc w:val="center"/>
      </w:pPr>
      <w:r>
        <w:t xml:space="preserve">(приложение Е в ред. </w:t>
      </w:r>
      <w:hyperlink r:id="rId731" w:history="1">
        <w:r>
          <w:rPr>
            <w:color w:val="0000FF"/>
          </w:rPr>
          <w:t>Изменения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jc w:val="both"/>
      </w:pPr>
    </w:p>
    <w:p w:rsidR="006F4EE4" w:rsidRDefault="006F4EE4">
      <w:pPr>
        <w:pStyle w:val="ConsPlusNormal"/>
        <w:ind w:firstLine="540"/>
        <w:jc w:val="both"/>
      </w:pPr>
      <w:r>
        <w:t>Е.1 На применяемые геосинтетические материалы должны быть:</w:t>
      </w:r>
    </w:p>
    <w:p w:rsidR="006F4EE4" w:rsidRDefault="006F4EE4">
      <w:pPr>
        <w:pStyle w:val="ConsPlusNormal"/>
        <w:spacing w:before="220"/>
        <w:ind w:firstLine="540"/>
        <w:jc w:val="both"/>
      </w:pPr>
      <w:r>
        <w:lastRenderedPageBreak/>
        <w:t>- стандарт на изготовление геосинтетического материала;</w:t>
      </w:r>
    </w:p>
    <w:p w:rsidR="006F4EE4" w:rsidRDefault="006F4EE4">
      <w:pPr>
        <w:pStyle w:val="ConsPlusNormal"/>
        <w:spacing w:before="220"/>
        <w:ind w:firstLine="540"/>
        <w:jc w:val="both"/>
      </w:pPr>
      <w:r>
        <w:t>- документ о прохождении процедуры оценки соответствия, выданного в порядке, установленном действующим законодательством Российской Федерации, на основе протоколов испытаний;</w:t>
      </w:r>
    </w:p>
    <w:p w:rsidR="006F4EE4" w:rsidRDefault="006F4EE4">
      <w:pPr>
        <w:pStyle w:val="ConsPlusNormal"/>
        <w:spacing w:before="220"/>
        <w:ind w:firstLine="540"/>
        <w:jc w:val="both"/>
      </w:pPr>
      <w:r>
        <w:t>- санитарно-эпидемиологическое заключение Роспотребнадзора;</w:t>
      </w:r>
    </w:p>
    <w:p w:rsidR="006F4EE4" w:rsidRDefault="006F4EE4">
      <w:pPr>
        <w:pStyle w:val="ConsPlusNormal"/>
        <w:spacing w:before="220"/>
        <w:ind w:firstLine="540"/>
        <w:jc w:val="both"/>
      </w:pPr>
      <w:r>
        <w:t>- заключение или иные документы, регламентирующие область применения геосинтетических материалов и подтверждающие соответствие показателей их свойств нормативным документам.</w:t>
      </w:r>
    </w:p>
    <w:p w:rsidR="006F4EE4" w:rsidRDefault="006F4EE4">
      <w:pPr>
        <w:pStyle w:val="ConsPlusNormal"/>
        <w:spacing w:before="220"/>
        <w:ind w:firstLine="540"/>
        <w:jc w:val="both"/>
      </w:pPr>
      <w:r>
        <w:t xml:space="preserve">Е.2 Выбор конкретных разновидностей геосинтетических материалов определяется областью применения, условиями применения, необходимым функциональным назначением (выполнением функций армирования, разделения, фильтрации, дренирования, борьбы с эрозией, гидроизоляции, теплоизоляции и защиты </w:t>
      </w:r>
      <w:hyperlink r:id="rId732" w:history="1">
        <w:r>
          <w:rPr>
            <w:color w:val="0000FF"/>
          </w:rPr>
          <w:t>(ГОСТ Р 55028)</w:t>
        </w:r>
      </w:hyperlink>
      <w:r>
        <w:t xml:space="preserve">), параметрами, характеризующими физико-механические свойства материалов, их изменением в процессе строительства и эксплуатации </w:t>
      </w:r>
      <w:hyperlink w:anchor="P6300" w:history="1">
        <w:r>
          <w:rPr>
            <w:color w:val="0000FF"/>
          </w:rPr>
          <w:t>[9]</w:t>
        </w:r>
      </w:hyperlink>
      <w:r>
        <w:t xml:space="preserve">, </w:t>
      </w:r>
      <w:hyperlink w:anchor="P6302" w:history="1">
        <w:r>
          <w:rPr>
            <w:color w:val="0000FF"/>
          </w:rPr>
          <w:t>[10]</w:t>
        </w:r>
      </w:hyperlink>
      <w:r>
        <w:t>.</w:t>
      </w:r>
    </w:p>
    <w:p w:rsidR="006F4EE4" w:rsidRDefault="006F4EE4">
      <w:pPr>
        <w:pStyle w:val="ConsPlusNormal"/>
        <w:spacing w:before="220"/>
        <w:ind w:firstLine="540"/>
        <w:jc w:val="both"/>
      </w:pPr>
      <w:r>
        <w:t xml:space="preserve">Е.3 В зависимости от степени значимости для каждой области применения показатели физико-механических свойств геосинтетических материалов разделены на группы </w:t>
      </w:r>
      <w:hyperlink w:anchor="P4770" w:history="1">
        <w:r>
          <w:rPr>
            <w:color w:val="0000FF"/>
          </w:rPr>
          <w:t>(таблица Е.1)</w:t>
        </w:r>
      </w:hyperlink>
      <w:r>
        <w:t>, позволяющие оптимизировать состав и количество этих показателей:</w:t>
      </w:r>
    </w:p>
    <w:p w:rsidR="006F4EE4" w:rsidRDefault="006F4EE4">
      <w:pPr>
        <w:pStyle w:val="ConsPlusNormal"/>
        <w:spacing w:before="220"/>
        <w:ind w:firstLine="540"/>
        <w:jc w:val="both"/>
      </w:pPr>
      <w:r>
        <w:t>- основные (1), обязательно учитываемые для данной области применения геосинтетического материала;</w:t>
      </w:r>
    </w:p>
    <w:p w:rsidR="006F4EE4" w:rsidRDefault="006F4EE4">
      <w:pPr>
        <w:pStyle w:val="ConsPlusNormal"/>
        <w:spacing w:before="220"/>
        <w:ind w:firstLine="540"/>
        <w:jc w:val="both"/>
      </w:pPr>
      <w:r>
        <w:t>- дополнительные (2), имеющие значение для данной области применения геосинтетического материала с учетом особенностей проектируемого объекта;</w:t>
      </w:r>
    </w:p>
    <w:p w:rsidR="006F4EE4" w:rsidRDefault="006F4EE4">
      <w:pPr>
        <w:pStyle w:val="ConsPlusNormal"/>
        <w:spacing w:before="220"/>
        <w:ind w:firstLine="540"/>
        <w:jc w:val="both"/>
      </w:pPr>
      <w:r>
        <w:t>- справочные (3), которые не оказывают существенного влияния и не регламентируются для данной области применения геосинтетического материала.</w:t>
      </w:r>
    </w:p>
    <w:p w:rsidR="006F4EE4" w:rsidRDefault="006F4EE4">
      <w:pPr>
        <w:pStyle w:val="ConsPlusNormal"/>
        <w:spacing w:before="220"/>
        <w:ind w:firstLine="540"/>
        <w:jc w:val="both"/>
      </w:pPr>
      <w:r>
        <w:t xml:space="preserve">Е.4 Численные значения показателей свойств геосинтетических материалов определяют расчетом по методикам с помощью программного обеспечения и (или) натурным экспериментом. При отсутствии расчетных или определенных экспериментом значений показатели свойств геосинтетичесих материалов допускается определять по данным </w:t>
      </w:r>
      <w:hyperlink w:anchor="P4867" w:history="1">
        <w:r>
          <w:rPr>
            <w:color w:val="0000FF"/>
          </w:rPr>
          <w:t>таблицы Е.2</w:t>
        </w:r>
      </w:hyperlink>
      <w:r>
        <w:t>.</w:t>
      </w:r>
    </w:p>
    <w:p w:rsidR="006F4EE4" w:rsidRDefault="006F4EE4">
      <w:pPr>
        <w:pStyle w:val="ConsPlusNormal"/>
        <w:spacing w:before="220"/>
        <w:ind w:firstLine="540"/>
        <w:jc w:val="both"/>
      </w:pPr>
      <w:r>
        <w:t>Е.5 При выборе геосинтетического материала следует учитывать вид зернистого материала, отсыпаемого непосредственно на геосинтетический материал, и условия выполнения строительных работ.</w:t>
      </w:r>
    </w:p>
    <w:p w:rsidR="006F4EE4" w:rsidRDefault="006F4EE4">
      <w:pPr>
        <w:pStyle w:val="ConsPlusNormal"/>
        <w:jc w:val="both"/>
      </w:pPr>
    </w:p>
    <w:p w:rsidR="006F4EE4" w:rsidRDefault="006F4EE4">
      <w:pPr>
        <w:pStyle w:val="ConsPlusNormal"/>
        <w:jc w:val="right"/>
      </w:pPr>
      <w:r>
        <w:t>Таблица Е.1</w:t>
      </w:r>
    </w:p>
    <w:p w:rsidR="006F4EE4" w:rsidRDefault="006F4EE4">
      <w:pPr>
        <w:pStyle w:val="ConsPlusNormal"/>
        <w:jc w:val="both"/>
      </w:pPr>
    </w:p>
    <w:p w:rsidR="006F4EE4" w:rsidRDefault="006F4EE4">
      <w:pPr>
        <w:pStyle w:val="ConsPlusNormal"/>
        <w:jc w:val="center"/>
      </w:pPr>
      <w:bookmarkStart w:id="100" w:name="P4770"/>
      <w:bookmarkEnd w:id="100"/>
      <w:r>
        <w:rPr>
          <w:b/>
        </w:rPr>
        <w:t>Значимость показателей свойств геосинтетических материалов</w:t>
      </w:r>
    </w:p>
    <w:p w:rsidR="006F4EE4" w:rsidRDefault="006F4EE4">
      <w:pPr>
        <w:pStyle w:val="ConsPlusNormal"/>
        <w:jc w:val="center"/>
      </w:pPr>
      <w:r>
        <w:rPr>
          <w:b/>
        </w:rPr>
        <w:t>в зависимости от области их применения</w:t>
      </w:r>
    </w:p>
    <w:p w:rsidR="006F4EE4" w:rsidRDefault="006F4EE4">
      <w:pPr>
        <w:pStyle w:val="ConsPlusNormal"/>
        <w:jc w:val="center"/>
      </w:pPr>
      <w:r>
        <w:rPr>
          <w:b/>
        </w:rPr>
        <w:t>в дорожной конструкции</w:t>
      </w:r>
    </w:p>
    <w:p w:rsidR="006F4EE4" w:rsidRDefault="006F4EE4">
      <w:pPr>
        <w:pStyle w:val="ConsPlusNormal"/>
        <w:jc w:val="both"/>
      </w:pPr>
    </w:p>
    <w:p w:rsidR="006F4EE4" w:rsidRDefault="006F4EE4">
      <w:pPr>
        <w:sectPr w:rsidR="006F4E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65"/>
        <w:gridCol w:w="1411"/>
        <w:gridCol w:w="994"/>
        <w:gridCol w:w="1570"/>
        <w:gridCol w:w="1128"/>
        <w:gridCol w:w="1138"/>
        <w:gridCol w:w="1013"/>
      </w:tblGrid>
      <w:tr w:rsidR="006F4EE4">
        <w:tc>
          <w:tcPr>
            <w:tcW w:w="4762" w:type="dxa"/>
            <w:vMerge w:val="restart"/>
            <w:vAlign w:val="center"/>
          </w:tcPr>
          <w:p w:rsidR="006F4EE4" w:rsidRDefault="006F4EE4">
            <w:pPr>
              <w:pStyle w:val="ConsPlusNormal"/>
              <w:jc w:val="center"/>
            </w:pPr>
            <w:r>
              <w:lastRenderedPageBreak/>
              <w:t>Показатели свойств геосинтетических материалов</w:t>
            </w:r>
          </w:p>
        </w:tc>
        <w:tc>
          <w:tcPr>
            <w:tcW w:w="8819" w:type="dxa"/>
            <w:gridSpan w:val="7"/>
            <w:vAlign w:val="bottom"/>
          </w:tcPr>
          <w:p w:rsidR="006F4EE4" w:rsidRDefault="006F4EE4">
            <w:pPr>
              <w:pStyle w:val="ConsPlusNormal"/>
              <w:jc w:val="center"/>
            </w:pPr>
            <w:r>
              <w:t>Области применения геосинтетических материалов</w:t>
            </w:r>
          </w:p>
        </w:tc>
      </w:tr>
      <w:tr w:rsidR="006F4EE4">
        <w:tc>
          <w:tcPr>
            <w:tcW w:w="4762" w:type="dxa"/>
            <w:vMerge/>
          </w:tcPr>
          <w:p w:rsidR="006F4EE4" w:rsidRDefault="006F4EE4"/>
        </w:tc>
        <w:tc>
          <w:tcPr>
            <w:tcW w:w="1565" w:type="dxa"/>
            <w:vAlign w:val="bottom"/>
          </w:tcPr>
          <w:p w:rsidR="006F4EE4" w:rsidRDefault="006F4EE4">
            <w:pPr>
              <w:pStyle w:val="ConsPlusNormal"/>
              <w:jc w:val="center"/>
            </w:pPr>
            <w:r>
              <w:t>Армирование и стабилизация дорожных конструкций</w:t>
            </w:r>
          </w:p>
        </w:tc>
        <w:tc>
          <w:tcPr>
            <w:tcW w:w="1411" w:type="dxa"/>
            <w:vAlign w:val="center"/>
          </w:tcPr>
          <w:p w:rsidR="006F4EE4" w:rsidRDefault="006F4EE4">
            <w:pPr>
              <w:pStyle w:val="ConsPlusNormal"/>
              <w:jc w:val="center"/>
            </w:pPr>
            <w:r>
              <w:t>Разделение на контакте грунтовых слоев</w:t>
            </w:r>
          </w:p>
        </w:tc>
        <w:tc>
          <w:tcPr>
            <w:tcW w:w="994" w:type="dxa"/>
            <w:vAlign w:val="center"/>
          </w:tcPr>
          <w:p w:rsidR="006F4EE4" w:rsidRDefault="006F4EE4">
            <w:pPr>
              <w:pStyle w:val="ConsPlusNormal"/>
              <w:jc w:val="center"/>
            </w:pPr>
            <w:r>
              <w:t>Защита</w:t>
            </w:r>
          </w:p>
        </w:tc>
        <w:tc>
          <w:tcPr>
            <w:tcW w:w="1570" w:type="dxa"/>
            <w:vAlign w:val="center"/>
          </w:tcPr>
          <w:p w:rsidR="006F4EE4" w:rsidRDefault="006F4EE4">
            <w:pPr>
              <w:pStyle w:val="ConsPlusNormal"/>
              <w:jc w:val="center"/>
            </w:pPr>
            <w:r>
              <w:t>Эрозионная защита поверхности</w:t>
            </w:r>
          </w:p>
        </w:tc>
        <w:tc>
          <w:tcPr>
            <w:tcW w:w="1128" w:type="dxa"/>
            <w:vAlign w:val="center"/>
          </w:tcPr>
          <w:p w:rsidR="006F4EE4" w:rsidRDefault="006F4EE4">
            <w:pPr>
              <w:pStyle w:val="ConsPlusNormal"/>
              <w:jc w:val="center"/>
            </w:pPr>
            <w:r>
              <w:t>Фильтрация</w:t>
            </w:r>
          </w:p>
        </w:tc>
        <w:tc>
          <w:tcPr>
            <w:tcW w:w="1138" w:type="dxa"/>
            <w:vAlign w:val="center"/>
          </w:tcPr>
          <w:p w:rsidR="006F4EE4" w:rsidRDefault="006F4EE4">
            <w:pPr>
              <w:pStyle w:val="ConsPlusNormal"/>
              <w:jc w:val="center"/>
            </w:pPr>
            <w:r>
              <w:t>Дренирование</w:t>
            </w:r>
          </w:p>
        </w:tc>
        <w:tc>
          <w:tcPr>
            <w:tcW w:w="1013" w:type="dxa"/>
            <w:vAlign w:val="center"/>
          </w:tcPr>
          <w:p w:rsidR="006F4EE4" w:rsidRDefault="006F4EE4">
            <w:pPr>
              <w:pStyle w:val="ConsPlusNormal"/>
              <w:jc w:val="center"/>
            </w:pPr>
            <w:r>
              <w:t>Гидроизоляция</w:t>
            </w:r>
          </w:p>
        </w:tc>
      </w:tr>
      <w:tr w:rsidR="006F4EE4">
        <w:tc>
          <w:tcPr>
            <w:tcW w:w="4762" w:type="dxa"/>
          </w:tcPr>
          <w:p w:rsidR="006F4EE4" w:rsidRDefault="006F4EE4">
            <w:pPr>
              <w:pStyle w:val="ConsPlusNormal"/>
            </w:pPr>
            <w:r>
              <w:t>1 Прочность при растяжении</w:t>
            </w:r>
          </w:p>
        </w:tc>
        <w:tc>
          <w:tcPr>
            <w:tcW w:w="1565" w:type="dxa"/>
            <w:vAlign w:val="bottom"/>
          </w:tcPr>
          <w:p w:rsidR="006F4EE4" w:rsidRDefault="006F4EE4">
            <w:pPr>
              <w:pStyle w:val="ConsPlusNormal"/>
              <w:jc w:val="center"/>
            </w:pPr>
            <w:r>
              <w:t xml:space="preserve">1/1/3/ </w:t>
            </w:r>
            <w:hyperlink w:anchor="P4855" w:history="1">
              <w:r>
                <w:rPr>
                  <w:color w:val="0000FF"/>
                </w:rPr>
                <w:t>&lt;*&gt;</w:t>
              </w:r>
            </w:hyperlink>
          </w:p>
        </w:tc>
        <w:tc>
          <w:tcPr>
            <w:tcW w:w="1411" w:type="dxa"/>
            <w:vAlign w:val="bottom"/>
          </w:tcPr>
          <w:p w:rsidR="006F4EE4" w:rsidRDefault="006F4EE4">
            <w:pPr>
              <w:pStyle w:val="ConsPlusNormal"/>
              <w:jc w:val="center"/>
            </w:pPr>
            <w:r>
              <w:t>1/1/1/</w:t>
            </w:r>
          </w:p>
        </w:tc>
        <w:tc>
          <w:tcPr>
            <w:tcW w:w="994" w:type="dxa"/>
            <w:vAlign w:val="bottom"/>
          </w:tcPr>
          <w:p w:rsidR="006F4EE4" w:rsidRDefault="006F4EE4">
            <w:pPr>
              <w:pStyle w:val="ConsPlusNormal"/>
              <w:jc w:val="center"/>
            </w:pPr>
            <w:r>
              <w:t>3/3/1/</w:t>
            </w:r>
          </w:p>
        </w:tc>
        <w:tc>
          <w:tcPr>
            <w:tcW w:w="1570" w:type="dxa"/>
            <w:vAlign w:val="bottom"/>
          </w:tcPr>
          <w:p w:rsidR="006F4EE4" w:rsidRDefault="006F4EE4">
            <w:pPr>
              <w:pStyle w:val="ConsPlusNormal"/>
              <w:jc w:val="center"/>
            </w:pPr>
            <w:r>
              <w:t>3/1/3/</w:t>
            </w:r>
          </w:p>
        </w:tc>
        <w:tc>
          <w:tcPr>
            <w:tcW w:w="1128" w:type="dxa"/>
            <w:vAlign w:val="bottom"/>
          </w:tcPr>
          <w:p w:rsidR="006F4EE4" w:rsidRDefault="006F4EE4">
            <w:pPr>
              <w:pStyle w:val="ConsPlusNormal"/>
              <w:jc w:val="center"/>
            </w:pPr>
            <w:r>
              <w:t>1/1/1/</w:t>
            </w:r>
          </w:p>
        </w:tc>
        <w:tc>
          <w:tcPr>
            <w:tcW w:w="1138" w:type="dxa"/>
            <w:vAlign w:val="bottom"/>
          </w:tcPr>
          <w:p w:rsidR="006F4EE4" w:rsidRDefault="006F4EE4">
            <w:pPr>
              <w:pStyle w:val="ConsPlusNormal"/>
              <w:jc w:val="center"/>
            </w:pPr>
            <w:r>
              <w:t>2/2/2/</w:t>
            </w:r>
          </w:p>
        </w:tc>
        <w:tc>
          <w:tcPr>
            <w:tcW w:w="1013" w:type="dxa"/>
            <w:vAlign w:val="bottom"/>
          </w:tcPr>
          <w:p w:rsidR="006F4EE4" w:rsidRDefault="006F4EE4">
            <w:pPr>
              <w:pStyle w:val="ConsPlusNormal"/>
              <w:jc w:val="center"/>
            </w:pPr>
            <w:r>
              <w:t>3/1/2/</w:t>
            </w:r>
          </w:p>
        </w:tc>
      </w:tr>
      <w:tr w:rsidR="006F4EE4">
        <w:tc>
          <w:tcPr>
            <w:tcW w:w="4762" w:type="dxa"/>
            <w:vAlign w:val="center"/>
          </w:tcPr>
          <w:p w:rsidR="006F4EE4" w:rsidRDefault="006F4EE4">
            <w:pPr>
              <w:pStyle w:val="ConsPlusNormal"/>
            </w:pPr>
            <w:r>
              <w:t>2 Удлинение при максимальной нагрузке</w:t>
            </w:r>
          </w:p>
        </w:tc>
        <w:tc>
          <w:tcPr>
            <w:tcW w:w="1565" w:type="dxa"/>
            <w:vAlign w:val="bottom"/>
          </w:tcPr>
          <w:p w:rsidR="006F4EE4" w:rsidRDefault="006F4EE4">
            <w:pPr>
              <w:pStyle w:val="ConsPlusNormal"/>
              <w:jc w:val="center"/>
            </w:pPr>
            <w:r>
              <w:t>1/1/3/</w:t>
            </w:r>
          </w:p>
        </w:tc>
        <w:tc>
          <w:tcPr>
            <w:tcW w:w="1411" w:type="dxa"/>
            <w:vAlign w:val="bottom"/>
          </w:tcPr>
          <w:p w:rsidR="006F4EE4" w:rsidRDefault="006F4EE4">
            <w:pPr>
              <w:pStyle w:val="ConsPlusNormal"/>
              <w:jc w:val="center"/>
            </w:pPr>
            <w:r>
              <w:t>2/2/2/</w:t>
            </w:r>
          </w:p>
        </w:tc>
        <w:tc>
          <w:tcPr>
            <w:tcW w:w="994" w:type="dxa"/>
            <w:vAlign w:val="bottom"/>
          </w:tcPr>
          <w:p w:rsidR="006F4EE4" w:rsidRDefault="006F4EE4">
            <w:pPr>
              <w:pStyle w:val="ConsPlusNormal"/>
              <w:jc w:val="center"/>
            </w:pPr>
            <w:r>
              <w:t>3/3/3/</w:t>
            </w:r>
          </w:p>
        </w:tc>
        <w:tc>
          <w:tcPr>
            <w:tcW w:w="1570" w:type="dxa"/>
            <w:vAlign w:val="bottom"/>
          </w:tcPr>
          <w:p w:rsidR="006F4EE4" w:rsidRDefault="006F4EE4">
            <w:pPr>
              <w:pStyle w:val="ConsPlusNormal"/>
              <w:jc w:val="center"/>
            </w:pPr>
            <w:r>
              <w:t>3/1/3/</w:t>
            </w:r>
          </w:p>
        </w:tc>
        <w:tc>
          <w:tcPr>
            <w:tcW w:w="1128" w:type="dxa"/>
            <w:vAlign w:val="bottom"/>
          </w:tcPr>
          <w:p w:rsidR="006F4EE4" w:rsidRDefault="006F4EE4">
            <w:pPr>
              <w:pStyle w:val="ConsPlusNormal"/>
              <w:jc w:val="center"/>
            </w:pPr>
            <w:r>
              <w:t>2/2/2/</w:t>
            </w:r>
          </w:p>
        </w:tc>
        <w:tc>
          <w:tcPr>
            <w:tcW w:w="1138" w:type="dxa"/>
            <w:vAlign w:val="bottom"/>
          </w:tcPr>
          <w:p w:rsidR="006F4EE4" w:rsidRDefault="006F4EE4">
            <w:pPr>
              <w:pStyle w:val="ConsPlusNormal"/>
              <w:jc w:val="center"/>
            </w:pPr>
            <w:r>
              <w:t>2/2/2/</w:t>
            </w:r>
          </w:p>
        </w:tc>
        <w:tc>
          <w:tcPr>
            <w:tcW w:w="1013" w:type="dxa"/>
            <w:vAlign w:val="bottom"/>
          </w:tcPr>
          <w:p w:rsidR="006F4EE4" w:rsidRDefault="006F4EE4">
            <w:pPr>
              <w:pStyle w:val="ConsPlusNormal"/>
              <w:jc w:val="center"/>
            </w:pPr>
            <w:r>
              <w:t>2/2/2/</w:t>
            </w:r>
          </w:p>
        </w:tc>
      </w:tr>
      <w:tr w:rsidR="006F4EE4">
        <w:tc>
          <w:tcPr>
            <w:tcW w:w="4762" w:type="dxa"/>
            <w:vAlign w:val="bottom"/>
          </w:tcPr>
          <w:p w:rsidR="006F4EE4" w:rsidRDefault="006F4EE4">
            <w:pPr>
              <w:pStyle w:val="ConsPlusNormal"/>
            </w:pPr>
            <w:r>
              <w:t>3 Прочность при длительном статическом нагружении (показатели ползучести)</w:t>
            </w:r>
          </w:p>
        </w:tc>
        <w:tc>
          <w:tcPr>
            <w:tcW w:w="1565" w:type="dxa"/>
            <w:vAlign w:val="bottom"/>
          </w:tcPr>
          <w:p w:rsidR="006F4EE4" w:rsidRDefault="006F4EE4">
            <w:pPr>
              <w:pStyle w:val="ConsPlusNormal"/>
              <w:jc w:val="center"/>
            </w:pPr>
            <w:r>
              <w:t>3/1/3/</w:t>
            </w:r>
          </w:p>
        </w:tc>
        <w:tc>
          <w:tcPr>
            <w:tcW w:w="1411" w:type="dxa"/>
            <w:vAlign w:val="bottom"/>
          </w:tcPr>
          <w:p w:rsidR="006F4EE4" w:rsidRDefault="006F4EE4">
            <w:pPr>
              <w:pStyle w:val="ConsPlusNormal"/>
              <w:jc w:val="center"/>
            </w:pPr>
            <w:r>
              <w:t>3/3/3/</w:t>
            </w:r>
          </w:p>
        </w:tc>
        <w:tc>
          <w:tcPr>
            <w:tcW w:w="994" w:type="dxa"/>
            <w:vAlign w:val="bottom"/>
          </w:tcPr>
          <w:p w:rsidR="006F4EE4" w:rsidRDefault="006F4EE4">
            <w:pPr>
              <w:pStyle w:val="ConsPlusNormal"/>
              <w:jc w:val="center"/>
            </w:pPr>
            <w:r>
              <w:t>3/3/3/</w:t>
            </w:r>
          </w:p>
        </w:tc>
        <w:tc>
          <w:tcPr>
            <w:tcW w:w="1570" w:type="dxa"/>
            <w:vAlign w:val="bottom"/>
          </w:tcPr>
          <w:p w:rsidR="006F4EE4" w:rsidRDefault="006F4EE4">
            <w:pPr>
              <w:pStyle w:val="ConsPlusNormal"/>
              <w:jc w:val="center"/>
            </w:pPr>
            <w:r>
              <w:t>3/3/2/</w:t>
            </w:r>
          </w:p>
        </w:tc>
        <w:tc>
          <w:tcPr>
            <w:tcW w:w="1128" w:type="dxa"/>
            <w:vAlign w:val="bottom"/>
          </w:tcPr>
          <w:p w:rsidR="006F4EE4" w:rsidRDefault="006F4EE4">
            <w:pPr>
              <w:pStyle w:val="ConsPlusNormal"/>
              <w:jc w:val="center"/>
            </w:pPr>
            <w:r>
              <w:t>3/3/3/</w:t>
            </w:r>
          </w:p>
        </w:tc>
        <w:tc>
          <w:tcPr>
            <w:tcW w:w="1138" w:type="dxa"/>
            <w:vAlign w:val="bottom"/>
          </w:tcPr>
          <w:p w:rsidR="006F4EE4" w:rsidRDefault="006F4EE4">
            <w:pPr>
              <w:pStyle w:val="ConsPlusNormal"/>
              <w:jc w:val="center"/>
            </w:pPr>
            <w:r>
              <w:t>3/3/3/</w:t>
            </w:r>
          </w:p>
        </w:tc>
        <w:tc>
          <w:tcPr>
            <w:tcW w:w="1013" w:type="dxa"/>
            <w:vAlign w:val="bottom"/>
          </w:tcPr>
          <w:p w:rsidR="006F4EE4" w:rsidRDefault="006F4EE4">
            <w:pPr>
              <w:pStyle w:val="ConsPlusNormal"/>
              <w:jc w:val="center"/>
            </w:pPr>
            <w:r>
              <w:t>3/2/3/</w:t>
            </w:r>
          </w:p>
        </w:tc>
      </w:tr>
      <w:tr w:rsidR="006F4EE4">
        <w:tc>
          <w:tcPr>
            <w:tcW w:w="4762" w:type="dxa"/>
            <w:vAlign w:val="center"/>
          </w:tcPr>
          <w:p w:rsidR="006F4EE4" w:rsidRDefault="006F4EE4">
            <w:pPr>
              <w:pStyle w:val="ConsPlusNormal"/>
            </w:pPr>
            <w:r>
              <w:t>4 Прочность при статическом продавливании</w:t>
            </w:r>
          </w:p>
        </w:tc>
        <w:tc>
          <w:tcPr>
            <w:tcW w:w="1565" w:type="dxa"/>
            <w:vAlign w:val="bottom"/>
          </w:tcPr>
          <w:p w:rsidR="006F4EE4" w:rsidRDefault="006F4EE4">
            <w:pPr>
              <w:pStyle w:val="ConsPlusNormal"/>
              <w:jc w:val="center"/>
            </w:pPr>
            <w:r>
              <w:t>1/1/3/</w:t>
            </w:r>
          </w:p>
        </w:tc>
        <w:tc>
          <w:tcPr>
            <w:tcW w:w="1411" w:type="dxa"/>
            <w:vAlign w:val="bottom"/>
          </w:tcPr>
          <w:p w:rsidR="006F4EE4" w:rsidRDefault="006F4EE4">
            <w:pPr>
              <w:pStyle w:val="ConsPlusNormal"/>
              <w:jc w:val="center"/>
            </w:pPr>
            <w:r>
              <w:t>1/1/1/</w:t>
            </w:r>
          </w:p>
        </w:tc>
        <w:tc>
          <w:tcPr>
            <w:tcW w:w="994" w:type="dxa"/>
            <w:vAlign w:val="bottom"/>
          </w:tcPr>
          <w:p w:rsidR="006F4EE4" w:rsidRDefault="006F4EE4">
            <w:pPr>
              <w:pStyle w:val="ConsPlusNormal"/>
              <w:jc w:val="center"/>
            </w:pPr>
            <w:r>
              <w:t>2/2/2/</w:t>
            </w:r>
          </w:p>
        </w:tc>
        <w:tc>
          <w:tcPr>
            <w:tcW w:w="1570" w:type="dxa"/>
            <w:vAlign w:val="bottom"/>
          </w:tcPr>
          <w:p w:rsidR="006F4EE4" w:rsidRDefault="006F4EE4">
            <w:pPr>
              <w:pStyle w:val="ConsPlusNormal"/>
              <w:jc w:val="center"/>
            </w:pPr>
            <w:r>
              <w:t>3/2/3/</w:t>
            </w:r>
          </w:p>
        </w:tc>
        <w:tc>
          <w:tcPr>
            <w:tcW w:w="1128" w:type="dxa"/>
            <w:vAlign w:val="bottom"/>
          </w:tcPr>
          <w:p w:rsidR="006F4EE4" w:rsidRDefault="006F4EE4">
            <w:pPr>
              <w:pStyle w:val="ConsPlusNormal"/>
              <w:jc w:val="center"/>
            </w:pPr>
            <w:r>
              <w:t>2/2/2/</w:t>
            </w:r>
          </w:p>
        </w:tc>
        <w:tc>
          <w:tcPr>
            <w:tcW w:w="1138" w:type="dxa"/>
            <w:vAlign w:val="bottom"/>
          </w:tcPr>
          <w:p w:rsidR="006F4EE4" w:rsidRDefault="006F4EE4">
            <w:pPr>
              <w:pStyle w:val="ConsPlusNormal"/>
              <w:jc w:val="center"/>
            </w:pPr>
            <w:r>
              <w:t>1/1/2/</w:t>
            </w:r>
          </w:p>
        </w:tc>
        <w:tc>
          <w:tcPr>
            <w:tcW w:w="1013" w:type="dxa"/>
            <w:vAlign w:val="bottom"/>
          </w:tcPr>
          <w:p w:rsidR="006F4EE4" w:rsidRDefault="006F4EE4">
            <w:pPr>
              <w:pStyle w:val="ConsPlusNormal"/>
              <w:jc w:val="center"/>
            </w:pPr>
            <w:r>
              <w:t>3/2/3/</w:t>
            </w:r>
          </w:p>
        </w:tc>
      </w:tr>
      <w:tr w:rsidR="006F4EE4">
        <w:tc>
          <w:tcPr>
            <w:tcW w:w="4762" w:type="dxa"/>
          </w:tcPr>
          <w:p w:rsidR="006F4EE4" w:rsidRDefault="006F4EE4">
            <w:pPr>
              <w:pStyle w:val="ConsPlusNormal"/>
            </w:pPr>
            <w:r>
              <w:t>5 Прочность при динамическом продавливании</w:t>
            </w:r>
          </w:p>
        </w:tc>
        <w:tc>
          <w:tcPr>
            <w:tcW w:w="1565" w:type="dxa"/>
            <w:vAlign w:val="bottom"/>
          </w:tcPr>
          <w:p w:rsidR="006F4EE4" w:rsidRDefault="006F4EE4">
            <w:pPr>
              <w:pStyle w:val="ConsPlusNormal"/>
              <w:jc w:val="center"/>
            </w:pPr>
            <w:r>
              <w:t>2/1/3/</w:t>
            </w:r>
          </w:p>
        </w:tc>
        <w:tc>
          <w:tcPr>
            <w:tcW w:w="1411" w:type="dxa"/>
            <w:vAlign w:val="bottom"/>
          </w:tcPr>
          <w:p w:rsidR="006F4EE4" w:rsidRDefault="006F4EE4">
            <w:pPr>
              <w:pStyle w:val="ConsPlusNormal"/>
              <w:jc w:val="center"/>
            </w:pPr>
            <w:r>
              <w:t>2/2/2/</w:t>
            </w:r>
          </w:p>
        </w:tc>
        <w:tc>
          <w:tcPr>
            <w:tcW w:w="994" w:type="dxa"/>
            <w:vAlign w:val="bottom"/>
          </w:tcPr>
          <w:p w:rsidR="006F4EE4" w:rsidRDefault="006F4EE4">
            <w:pPr>
              <w:pStyle w:val="ConsPlusNormal"/>
              <w:jc w:val="center"/>
            </w:pPr>
            <w:r>
              <w:t>3/2/2/</w:t>
            </w:r>
          </w:p>
        </w:tc>
        <w:tc>
          <w:tcPr>
            <w:tcW w:w="1570" w:type="dxa"/>
            <w:vAlign w:val="bottom"/>
          </w:tcPr>
          <w:p w:rsidR="006F4EE4" w:rsidRDefault="006F4EE4">
            <w:pPr>
              <w:pStyle w:val="ConsPlusNormal"/>
              <w:jc w:val="center"/>
            </w:pPr>
            <w:r>
              <w:t>3/3/3/</w:t>
            </w:r>
          </w:p>
        </w:tc>
        <w:tc>
          <w:tcPr>
            <w:tcW w:w="1128" w:type="dxa"/>
            <w:vAlign w:val="bottom"/>
          </w:tcPr>
          <w:p w:rsidR="006F4EE4" w:rsidRDefault="006F4EE4">
            <w:pPr>
              <w:pStyle w:val="ConsPlusNormal"/>
              <w:jc w:val="center"/>
            </w:pPr>
            <w:r>
              <w:t>2/2/2/</w:t>
            </w:r>
          </w:p>
        </w:tc>
        <w:tc>
          <w:tcPr>
            <w:tcW w:w="1138" w:type="dxa"/>
            <w:vAlign w:val="bottom"/>
          </w:tcPr>
          <w:p w:rsidR="006F4EE4" w:rsidRDefault="006F4EE4">
            <w:pPr>
              <w:pStyle w:val="ConsPlusNormal"/>
              <w:jc w:val="center"/>
            </w:pPr>
            <w:r>
              <w:t>2/1/1/</w:t>
            </w:r>
          </w:p>
        </w:tc>
        <w:tc>
          <w:tcPr>
            <w:tcW w:w="1013" w:type="dxa"/>
            <w:vAlign w:val="bottom"/>
          </w:tcPr>
          <w:p w:rsidR="006F4EE4" w:rsidRDefault="006F4EE4">
            <w:pPr>
              <w:pStyle w:val="ConsPlusNormal"/>
              <w:jc w:val="center"/>
            </w:pPr>
            <w:r>
              <w:t>3/1/3/</w:t>
            </w:r>
          </w:p>
        </w:tc>
      </w:tr>
      <w:tr w:rsidR="006F4EE4">
        <w:tc>
          <w:tcPr>
            <w:tcW w:w="4762" w:type="dxa"/>
            <w:vAlign w:val="bottom"/>
          </w:tcPr>
          <w:p w:rsidR="006F4EE4" w:rsidRDefault="006F4EE4">
            <w:pPr>
              <w:pStyle w:val="ConsPlusNormal"/>
            </w:pPr>
            <w:r>
              <w:t>6 Сопротивление местным повреждениям (при циклической нагрузке)</w:t>
            </w:r>
          </w:p>
        </w:tc>
        <w:tc>
          <w:tcPr>
            <w:tcW w:w="1565" w:type="dxa"/>
            <w:vAlign w:val="bottom"/>
          </w:tcPr>
          <w:p w:rsidR="006F4EE4" w:rsidRDefault="006F4EE4">
            <w:pPr>
              <w:pStyle w:val="ConsPlusNormal"/>
              <w:jc w:val="center"/>
            </w:pPr>
            <w:r>
              <w:t>1/1/3/</w:t>
            </w:r>
          </w:p>
        </w:tc>
        <w:tc>
          <w:tcPr>
            <w:tcW w:w="1411" w:type="dxa"/>
            <w:vAlign w:val="bottom"/>
          </w:tcPr>
          <w:p w:rsidR="006F4EE4" w:rsidRDefault="006F4EE4">
            <w:pPr>
              <w:pStyle w:val="ConsPlusNormal"/>
              <w:jc w:val="center"/>
            </w:pPr>
            <w:r>
              <w:t>1/1/1/</w:t>
            </w:r>
          </w:p>
        </w:tc>
        <w:tc>
          <w:tcPr>
            <w:tcW w:w="994" w:type="dxa"/>
            <w:vAlign w:val="bottom"/>
          </w:tcPr>
          <w:p w:rsidR="006F4EE4" w:rsidRDefault="006F4EE4">
            <w:pPr>
              <w:pStyle w:val="ConsPlusNormal"/>
              <w:jc w:val="center"/>
            </w:pPr>
            <w:r>
              <w:t>2/1/1/</w:t>
            </w:r>
          </w:p>
        </w:tc>
        <w:tc>
          <w:tcPr>
            <w:tcW w:w="1570" w:type="dxa"/>
            <w:vAlign w:val="bottom"/>
          </w:tcPr>
          <w:p w:rsidR="006F4EE4" w:rsidRDefault="006F4EE4">
            <w:pPr>
              <w:pStyle w:val="ConsPlusNormal"/>
              <w:jc w:val="center"/>
            </w:pPr>
            <w:r>
              <w:t>3/1/3/</w:t>
            </w:r>
          </w:p>
        </w:tc>
        <w:tc>
          <w:tcPr>
            <w:tcW w:w="1128" w:type="dxa"/>
            <w:vAlign w:val="bottom"/>
          </w:tcPr>
          <w:p w:rsidR="006F4EE4" w:rsidRDefault="006F4EE4">
            <w:pPr>
              <w:pStyle w:val="ConsPlusNormal"/>
              <w:jc w:val="center"/>
            </w:pPr>
            <w:r>
              <w:t>2/1/1/</w:t>
            </w:r>
          </w:p>
        </w:tc>
        <w:tc>
          <w:tcPr>
            <w:tcW w:w="1138" w:type="dxa"/>
            <w:vAlign w:val="bottom"/>
          </w:tcPr>
          <w:p w:rsidR="006F4EE4" w:rsidRDefault="006F4EE4">
            <w:pPr>
              <w:pStyle w:val="ConsPlusNormal"/>
              <w:jc w:val="center"/>
            </w:pPr>
            <w:r>
              <w:t>2/2/1/</w:t>
            </w:r>
          </w:p>
        </w:tc>
        <w:tc>
          <w:tcPr>
            <w:tcW w:w="1013" w:type="dxa"/>
            <w:vAlign w:val="bottom"/>
          </w:tcPr>
          <w:p w:rsidR="006F4EE4" w:rsidRDefault="006F4EE4">
            <w:pPr>
              <w:pStyle w:val="ConsPlusNormal"/>
              <w:jc w:val="center"/>
            </w:pPr>
            <w:r>
              <w:t>2/2/3/</w:t>
            </w:r>
          </w:p>
        </w:tc>
      </w:tr>
      <w:tr w:rsidR="006F4EE4">
        <w:tc>
          <w:tcPr>
            <w:tcW w:w="4762" w:type="dxa"/>
            <w:vAlign w:val="bottom"/>
          </w:tcPr>
          <w:p w:rsidR="006F4EE4" w:rsidRDefault="006F4EE4">
            <w:pPr>
              <w:pStyle w:val="ConsPlusNormal"/>
            </w:pPr>
            <w:r>
              <w:t>7 Водопроницаемость (коэффициент фильтрации) в направлении, перпендикулярном к плоскости полотна</w:t>
            </w:r>
          </w:p>
        </w:tc>
        <w:tc>
          <w:tcPr>
            <w:tcW w:w="1565" w:type="dxa"/>
            <w:vAlign w:val="bottom"/>
          </w:tcPr>
          <w:p w:rsidR="006F4EE4" w:rsidRDefault="006F4EE4">
            <w:pPr>
              <w:pStyle w:val="ConsPlusNormal"/>
              <w:jc w:val="center"/>
            </w:pPr>
            <w:r>
              <w:t>3/2/3/</w:t>
            </w:r>
          </w:p>
        </w:tc>
        <w:tc>
          <w:tcPr>
            <w:tcW w:w="1411" w:type="dxa"/>
            <w:vAlign w:val="bottom"/>
          </w:tcPr>
          <w:p w:rsidR="006F4EE4" w:rsidRDefault="006F4EE4">
            <w:pPr>
              <w:pStyle w:val="ConsPlusNormal"/>
              <w:jc w:val="center"/>
            </w:pPr>
            <w:r>
              <w:t>2/1/2/</w:t>
            </w:r>
          </w:p>
        </w:tc>
        <w:tc>
          <w:tcPr>
            <w:tcW w:w="994" w:type="dxa"/>
            <w:vAlign w:val="bottom"/>
          </w:tcPr>
          <w:p w:rsidR="006F4EE4" w:rsidRDefault="006F4EE4">
            <w:pPr>
              <w:pStyle w:val="ConsPlusNormal"/>
              <w:jc w:val="center"/>
            </w:pPr>
            <w:r>
              <w:t>2/2/2/</w:t>
            </w:r>
          </w:p>
        </w:tc>
        <w:tc>
          <w:tcPr>
            <w:tcW w:w="1570" w:type="dxa"/>
            <w:vAlign w:val="bottom"/>
          </w:tcPr>
          <w:p w:rsidR="006F4EE4" w:rsidRDefault="006F4EE4">
            <w:pPr>
              <w:pStyle w:val="ConsPlusNormal"/>
              <w:jc w:val="center"/>
            </w:pPr>
            <w:r>
              <w:t>3/2/3/</w:t>
            </w:r>
          </w:p>
        </w:tc>
        <w:tc>
          <w:tcPr>
            <w:tcW w:w="1128" w:type="dxa"/>
            <w:vAlign w:val="bottom"/>
          </w:tcPr>
          <w:p w:rsidR="006F4EE4" w:rsidRDefault="006F4EE4">
            <w:pPr>
              <w:pStyle w:val="ConsPlusNormal"/>
              <w:jc w:val="center"/>
            </w:pPr>
            <w:r>
              <w:t>1/1/1/</w:t>
            </w:r>
          </w:p>
        </w:tc>
        <w:tc>
          <w:tcPr>
            <w:tcW w:w="1138" w:type="dxa"/>
            <w:vAlign w:val="bottom"/>
          </w:tcPr>
          <w:p w:rsidR="006F4EE4" w:rsidRDefault="006F4EE4">
            <w:pPr>
              <w:pStyle w:val="ConsPlusNormal"/>
              <w:jc w:val="center"/>
            </w:pPr>
            <w:r>
              <w:t>2/2/1/</w:t>
            </w:r>
          </w:p>
        </w:tc>
        <w:tc>
          <w:tcPr>
            <w:tcW w:w="1013" w:type="dxa"/>
            <w:vAlign w:val="bottom"/>
          </w:tcPr>
          <w:p w:rsidR="006F4EE4" w:rsidRDefault="006F4EE4">
            <w:pPr>
              <w:pStyle w:val="ConsPlusNormal"/>
              <w:jc w:val="center"/>
            </w:pPr>
            <w:r>
              <w:t>3/3/3/</w:t>
            </w:r>
          </w:p>
        </w:tc>
      </w:tr>
      <w:tr w:rsidR="006F4EE4">
        <w:tc>
          <w:tcPr>
            <w:tcW w:w="4762" w:type="dxa"/>
            <w:vAlign w:val="bottom"/>
          </w:tcPr>
          <w:p w:rsidR="006F4EE4" w:rsidRDefault="006F4EE4">
            <w:pPr>
              <w:pStyle w:val="ConsPlusNormal"/>
            </w:pPr>
            <w:r>
              <w:t>8 Фильтрующая способность (эффективный размер пор)</w:t>
            </w:r>
          </w:p>
        </w:tc>
        <w:tc>
          <w:tcPr>
            <w:tcW w:w="1565" w:type="dxa"/>
            <w:vAlign w:val="bottom"/>
          </w:tcPr>
          <w:p w:rsidR="006F4EE4" w:rsidRDefault="006F4EE4">
            <w:pPr>
              <w:pStyle w:val="ConsPlusNormal"/>
              <w:jc w:val="center"/>
            </w:pPr>
            <w:r>
              <w:t>3/3/3/</w:t>
            </w:r>
          </w:p>
        </w:tc>
        <w:tc>
          <w:tcPr>
            <w:tcW w:w="1411" w:type="dxa"/>
            <w:vAlign w:val="bottom"/>
          </w:tcPr>
          <w:p w:rsidR="006F4EE4" w:rsidRDefault="006F4EE4">
            <w:pPr>
              <w:pStyle w:val="ConsPlusNormal"/>
              <w:jc w:val="center"/>
            </w:pPr>
            <w:r>
              <w:t>2/2/2/</w:t>
            </w:r>
          </w:p>
        </w:tc>
        <w:tc>
          <w:tcPr>
            <w:tcW w:w="994" w:type="dxa"/>
            <w:vAlign w:val="bottom"/>
          </w:tcPr>
          <w:p w:rsidR="006F4EE4" w:rsidRDefault="006F4EE4">
            <w:pPr>
              <w:pStyle w:val="ConsPlusNormal"/>
              <w:jc w:val="center"/>
            </w:pPr>
            <w:r>
              <w:t>3/3/2/</w:t>
            </w:r>
          </w:p>
        </w:tc>
        <w:tc>
          <w:tcPr>
            <w:tcW w:w="1570" w:type="dxa"/>
            <w:vAlign w:val="bottom"/>
          </w:tcPr>
          <w:p w:rsidR="006F4EE4" w:rsidRDefault="006F4EE4">
            <w:pPr>
              <w:pStyle w:val="ConsPlusNormal"/>
              <w:jc w:val="center"/>
            </w:pPr>
            <w:r>
              <w:t>3/2/3/</w:t>
            </w:r>
          </w:p>
        </w:tc>
        <w:tc>
          <w:tcPr>
            <w:tcW w:w="1128" w:type="dxa"/>
            <w:vAlign w:val="bottom"/>
          </w:tcPr>
          <w:p w:rsidR="006F4EE4" w:rsidRDefault="006F4EE4">
            <w:pPr>
              <w:pStyle w:val="ConsPlusNormal"/>
              <w:jc w:val="center"/>
            </w:pPr>
            <w:r>
              <w:t>2/2/2/</w:t>
            </w:r>
          </w:p>
        </w:tc>
        <w:tc>
          <w:tcPr>
            <w:tcW w:w="1138" w:type="dxa"/>
            <w:vAlign w:val="bottom"/>
          </w:tcPr>
          <w:p w:rsidR="006F4EE4" w:rsidRDefault="006F4EE4">
            <w:pPr>
              <w:pStyle w:val="ConsPlusNormal"/>
              <w:jc w:val="center"/>
            </w:pPr>
            <w:r>
              <w:t>2/2/2/</w:t>
            </w:r>
          </w:p>
        </w:tc>
        <w:tc>
          <w:tcPr>
            <w:tcW w:w="1013" w:type="dxa"/>
            <w:vAlign w:val="bottom"/>
          </w:tcPr>
          <w:p w:rsidR="006F4EE4" w:rsidRDefault="006F4EE4">
            <w:pPr>
              <w:pStyle w:val="ConsPlusNormal"/>
              <w:jc w:val="center"/>
            </w:pPr>
            <w:r>
              <w:t>3/3/3/</w:t>
            </w:r>
          </w:p>
        </w:tc>
      </w:tr>
      <w:tr w:rsidR="006F4EE4">
        <w:tc>
          <w:tcPr>
            <w:tcW w:w="4762" w:type="dxa"/>
            <w:vAlign w:val="bottom"/>
          </w:tcPr>
          <w:p w:rsidR="006F4EE4" w:rsidRDefault="006F4EE4">
            <w:pPr>
              <w:pStyle w:val="ConsPlusNormal"/>
            </w:pPr>
            <w:r>
              <w:t>9 Долговечность</w:t>
            </w:r>
          </w:p>
        </w:tc>
        <w:tc>
          <w:tcPr>
            <w:tcW w:w="1565" w:type="dxa"/>
            <w:vAlign w:val="center"/>
          </w:tcPr>
          <w:p w:rsidR="006F4EE4" w:rsidRDefault="006F4EE4">
            <w:pPr>
              <w:pStyle w:val="ConsPlusNormal"/>
              <w:jc w:val="center"/>
            </w:pPr>
            <w:r>
              <w:t>2/2/2/</w:t>
            </w:r>
          </w:p>
        </w:tc>
        <w:tc>
          <w:tcPr>
            <w:tcW w:w="1411" w:type="dxa"/>
            <w:vAlign w:val="center"/>
          </w:tcPr>
          <w:p w:rsidR="006F4EE4" w:rsidRDefault="006F4EE4">
            <w:pPr>
              <w:pStyle w:val="ConsPlusNormal"/>
              <w:jc w:val="center"/>
            </w:pPr>
            <w:r>
              <w:t>2/2/2/</w:t>
            </w:r>
          </w:p>
        </w:tc>
        <w:tc>
          <w:tcPr>
            <w:tcW w:w="994" w:type="dxa"/>
            <w:vAlign w:val="center"/>
          </w:tcPr>
          <w:p w:rsidR="006F4EE4" w:rsidRDefault="006F4EE4">
            <w:pPr>
              <w:pStyle w:val="ConsPlusNormal"/>
              <w:jc w:val="center"/>
            </w:pPr>
            <w:r>
              <w:t>2/2/2/</w:t>
            </w:r>
          </w:p>
        </w:tc>
        <w:tc>
          <w:tcPr>
            <w:tcW w:w="1570" w:type="dxa"/>
            <w:vAlign w:val="center"/>
          </w:tcPr>
          <w:p w:rsidR="006F4EE4" w:rsidRDefault="006F4EE4">
            <w:pPr>
              <w:pStyle w:val="ConsPlusNormal"/>
              <w:jc w:val="center"/>
            </w:pPr>
            <w:r>
              <w:t>2/2/2/</w:t>
            </w:r>
          </w:p>
        </w:tc>
        <w:tc>
          <w:tcPr>
            <w:tcW w:w="1128" w:type="dxa"/>
            <w:vAlign w:val="center"/>
          </w:tcPr>
          <w:p w:rsidR="006F4EE4" w:rsidRDefault="006F4EE4">
            <w:pPr>
              <w:pStyle w:val="ConsPlusNormal"/>
              <w:jc w:val="center"/>
            </w:pPr>
            <w:r>
              <w:t>2/2/2/</w:t>
            </w:r>
          </w:p>
        </w:tc>
        <w:tc>
          <w:tcPr>
            <w:tcW w:w="1138" w:type="dxa"/>
            <w:vAlign w:val="center"/>
          </w:tcPr>
          <w:p w:rsidR="006F4EE4" w:rsidRDefault="006F4EE4">
            <w:pPr>
              <w:pStyle w:val="ConsPlusNormal"/>
              <w:jc w:val="center"/>
            </w:pPr>
            <w:r>
              <w:t>2/2/2/</w:t>
            </w:r>
          </w:p>
        </w:tc>
        <w:tc>
          <w:tcPr>
            <w:tcW w:w="1013" w:type="dxa"/>
            <w:vAlign w:val="center"/>
          </w:tcPr>
          <w:p w:rsidR="006F4EE4" w:rsidRDefault="006F4EE4">
            <w:pPr>
              <w:pStyle w:val="ConsPlusNormal"/>
              <w:jc w:val="center"/>
            </w:pPr>
            <w:r>
              <w:t>2/2/2/</w:t>
            </w:r>
          </w:p>
        </w:tc>
      </w:tr>
      <w:tr w:rsidR="006F4EE4">
        <w:tc>
          <w:tcPr>
            <w:tcW w:w="13581" w:type="dxa"/>
            <w:gridSpan w:val="8"/>
            <w:vAlign w:val="bottom"/>
          </w:tcPr>
          <w:p w:rsidR="006F4EE4" w:rsidRDefault="006F4EE4">
            <w:pPr>
              <w:pStyle w:val="ConsPlusNormal"/>
              <w:ind w:firstLine="283"/>
              <w:jc w:val="both"/>
            </w:pPr>
            <w:bookmarkStart w:id="101" w:name="P4855"/>
            <w:bookmarkEnd w:id="101"/>
            <w:r>
              <w:t>&lt;*&gt; Показатели, приведенные перед первой косой чертой, - для дорожных одежд; перед второй - для земляного полотна; перед третьей - для дренажных конструкций. 1 - основной показатель свойств; 2 - дополнительный показатель; 3 - справочный показатель.</w:t>
            </w:r>
          </w:p>
          <w:p w:rsidR="006F4EE4" w:rsidRDefault="006F4EE4">
            <w:pPr>
              <w:pStyle w:val="ConsPlusNormal"/>
            </w:pPr>
          </w:p>
          <w:p w:rsidR="006F4EE4" w:rsidRDefault="006F4EE4">
            <w:pPr>
              <w:pStyle w:val="ConsPlusNormal"/>
              <w:ind w:firstLine="283"/>
              <w:jc w:val="both"/>
            </w:pPr>
            <w:r>
              <w:t>Примечания</w:t>
            </w:r>
          </w:p>
          <w:p w:rsidR="006F4EE4" w:rsidRDefault="006F4EE4">
            <w:pPr>
              <w:pStyle w:val="ConsPlusNormal"/>
              <w:ind w:firstLine="283"/>
              <w:jc w:val="both"/>
            </w:pPr>
            <w:r>
              <w:t xml:space="preserve">1 Прочность при статическом и динамическом продавливании (показатели свойств 4, 5) определяется только для геотекстилей, </w:t>
            </w:r>
            <w:r>
              <w:lastRenderedPageBreak/>
              <w:t>геомембран и геокомпозитов на их основе.</w:t>
            </w:r>
          </w:p>
          <w:p w:rsidR="006F4EE4" w:rsidRDefault="006F4EE4">
            <w:pPr>
              <w:pStyle w:val="ConsPlusNormal"/>
              <w:ind w:firstLine="283"/>
              <w:jc w:val="both"/>
            </w:pPr>
            <w:r>
              <w:t>2 Показатели свойств 4 - 6 настоящей таблицы определяются только при контакте геосинтетического материала с крупнозернистым или крупнообломочным материалом.</w:t>
            </w:r>
          </w:p>
          <w:p w:rsidR="006F4EE4" w:rsidRDefault="006F4EE4">
            <w:pPr>
              <w:pStyle w:val="ConsPlusNormal"/>
              <w:ind w:firstLine="283"/>
              <w:jc w:val="both"/>
            </w:pPr>
            <w:r>
              <w:t>3 Показатели свойств 7, 8 настоящей таблицы определяются только для геотекстилей и геокомпозитов на их основе. Для геотекстилей, применяемых в дренажных конструкциях, рекомендуется дополнительно определять кольматацию материала. За срок службы дорожной конструкции снижение коэффициента фильтрации геотекстиля должно быть не более 60%.</w:t>
            </w:r>
          </w:p>
          <w:p w:rsidR="006F4EE4" w:rsidRDefault="006F4EE4">
            <w:pPr>
              <w:pStyle w:val="ConsPlusNormal"/>
              <w:ind w:firstLine="283"/>
              <w:jc w:val="both"/>
            </w:pPr>
            <w:r>
              <w:t>4 Долговечность материала определяется при стандартизации материала, смене вида сырья, изменении технологии изготовления.</w:t>
            </w:r>
          </w:p>
          <w:p w:rsidR="006F4EE4" w:rsidRDefault="006F4EE4">
            <w:pPr>
              <w:pStyle w:val="ConsPlusNormal"/>
              <w:ind w:firstLine="283"/>
              <w:jc w:val="both"/>
            </w:pPr>
            <w:r>
              <w:t>5 Показатель свойств 3 настоящей таблицы определяют для дорожных конструкций с высокой статической нагрузкой (высокие насыпи, подпорные стенки и др.), а также на слабых основаниях земляного полотна и других объектах, где возможны большие деформации. При армировании дорожных одежд показатель свойств 3 настоящей таблицы следует относить к третьей группе.</w:t>
            </w:r>
          </w:p>
          <w:p w:rsidR="006F4EE4" w:rsidRDefault="006F4EE4">
            <w:pPr>
              <w:pStyle w:val="ConsPlusNormal"/>
              <w:ind w:firstLine="283"/>
              <w:jc w:val="both"/>
            </w:pPr>
            <w:r>
              <w:t>6 По требованию заказчика допускается контролировать показатели свойств, не включенные в настоящую таблицу.</w:t>
            </w:r>
          </w:p>
        </w:tc>
      </w:tr>
    </w:tbl>
    <w:p w:rsidR="006F4EE4" w:rsidRDefault="006F4EE4">
      <w:pPr>
        <w:pStyle w:val="ConsPlusNormal"/>
        <w:jc w:val="both"/>
      </w:pPr>
    </w:p>
    <w:p w:rsidR="006F4EE4" w:rsidRDefault="006F4EE4">
      <w:pPr>
        <w:pStyle w:val="ConsPlusNormal"/>
        <w:jc w:val="right"/>
      </w:pPr>
      <w:r>
        <w:t>Таблица Е.2</w:t>
      </w:r>
    </w:p>
    <w:p w:rsidR="006F4EE4" w:rsidRDefault="006F4EE4">
      <w:pPr>
        <w:pStyle w:val="ConsPlusNormal"/>
        <w:jc w:val="both"/>
      </w:pPr>
    </w:p>
    <w:p w:rsidR="006F4EE4" w:rsidRDefault="006F4EE4">
      <w:pPr>
        <w:pStyle w:val="ConsPlusNormal"/>
        <w:jc w:val="center"/>
      </w:pPr>
      <w:bookmarkStart w:id="102" w:name="P4867"/>
      <w:bookmarkEnd w:id="102"/>
      <w:r>
        <w:rPr>
          <w:b/>
        </w:rPr>
        <w:t>Рекомендуемые численные значения показателей свойств</w:t>
      </w:r>
    </w:p>
    <w:p w:rsidR="006F4EE4" w:rsidRDefault="006F4EE4">
      <w:pPr>
        <w:pStyle w:val="ConsPlusNormal"/>
        <w:jc w:val="center"/>
      </w:pPr>
      <w:r>
        <w:rPr>
          <w:b/>
        </w:rPr>
        <w:t>геосинтетических материалов в зависимости от области их</w:t>
      </w:r>
    </w:p>
    <w:p w:rsidR="006F4EE4" w:rsidRDefault="006F4EE4">
      <w:pPr>
        <w:pStyle w:val="ConsPlusNormal"/>
        <w:jc w:val="center"/>
      </w:pPr>
      <w:r>
        <w:rPr>
          <w:b/>
        </w:rPr>
        <w:t>применения в дорожной конструкции</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587"/>
        <w:gridCol w:w="1587"/>
        <w:gridCol w:w="1474"/>
        <w:gridCol w:w="1474"/>
        <w:gridCol w:w="1587"/>
        <w:gridCol w:w="1587"/>
        <w:gridCol w:w="1587"/>
      </w:tblGrid>
      <w:tr w:rsidR="006F4EE4">
        <w:tc>
          <w:tcPr>
            <w:tcW w:w="2721" w:type="dxa"/>
            <w:vAlign w:val="center"/>
          </w:tcPr>
          <w:p w:rsidR="006F4EE4" w:rsidRDefault="006F4EE4">
            <w:pPr>
              <w:pStyle w:val="ConsPlusNormal"/>
              <w:jc w:val="center"/>
            </w:pPr>
            <w:r>
              <w:t>Показатели свойств геосинтетического материала</w:t>
            </w:r>
          </w:p>
        </w:tc>
        <w:tc>
          <w:tcPr>
            <w:tcW w:w="1587" w:type="dxa"/>
            <w:vAlign w:val="bottom"/>
          </w:tcPr>
          <w:p w:rsidR="006F4EE4" w:rsidRDefault="006F4EE4">
            <w:pPr>
              <w:pStyle w:val="ConsPlusNormal"/>
              <w:jc w:val="center"/>
            </w:pPr>
            <w:r>
              <w:t>Армирование и стабилизация дорожных конструкций</w:t>
            </w:r>
          </w:p>
        </w:tc>
        <w:tc>
          <w:tcPr>
            <w:tcW w:w="1587" w:type="dxa"/>
            <w:vAlign w:val="center"/>
          </w:tcPr>
          <w:p w:rsidR="006F4EE4" w:rsidRDefault="006F4EE4">
            <w:pPr>
              <w:pStyle w:val="ConsPlusNormal"/>
              <w:jc w:val="center"/>
            </w:pPr>
            <w:r>
              <w:t>Разделение на контакте слоев</w:t>
            </w:r>
          </w:p>
        </w:tc>
        <w:tc>
          <w:tcPr>
            <w:tcW w:w="1474" w:type="dxa"/>
            <w:vAlign w:val="center"/>
          </w:tcPr>
          <w:p w:rsidR="006F4EE4" w:rsidRDefault="006F4EE4">
            <w:pPr>
              <w:pStyle w:val="ConsPlusNormal"/>
              <w:jc w:val="center"/>
            </w:pPr>
            <w:r>
              <w:t>Защита</w:t>
            </w:r>
          </w:p>
        </w:tc>
        <w:tc>
          <w:tcPr>
            <w:tcW w:w="1474" w:type="dxa"/>
            <w:vAlign w:val="center"/>
          </w:tcPr>
          <w:p w:rsidR="006F4EE4" w:rsidRDefault="006F4EE4">
            <w:pPr>
              <w:pStyle w:val="ConsPlusNormal"/>
              <w:jc w:val="center"/>
            </w:pPr>
            <w:r>
              <w:t>Эрозионная защита поверхности</w:t>
            </w:r>
          </w:p>
        </w:tc>
        <w:tc>
          <w:tcPr>
            <w:tcW w:w="1587" w:type="dxa"/>
            <w:vAlign w:val="center"/>
          </w:tcPr>
          <w:p w:rsidR="006F4EE4" w:rsidRDefault="006F4EE4">
            <w:pPr>
              <w:pStyle w:val="ConsPlusNormal"/>
              <w:jc w:val="center"/>
            </w:pPr>
            <w:r>
              <w:t>Фильтрация</w:t>
            </w:r>
          </w:p>
        </w:tc>
        <w:tc>
          <w:tcPr>
            <w:tcW w:w="1587" w:type="dxa"/>
            <w:vAlign w:val="center"/>
          </w:tcPr>
          <w:p w:rsidR="006F4EE4" w:rsidRDefault="006F4EE4">
            <w:pPr>
              <w:pStyle w:val="ConsPlusNormal"/>
              <w:jc w:val="center"/>
            </w:pPr>
            <w:r>
              <w:t>Дренирование</w:t>
            </w:r>
          </w:p>
        </w:tc>
        <w:tc>
          <w:tcPr>
            <w:tcW w:w="1587" w:type="dxa"/>
            <w:vAlign w:val="center"/>
          </w:tcPr>
          <w:p w:rsidR="006F4EE4" w:rsidRDefault="006F4EE4">
            <w:pPr>
              <w:pStyle w:val="ConsPlusNormal"/>
              <w:jc w:val="center"/>
            </w:pPr>
            <w:r>
              <w:t>Гидроизоляция</w:t>
            </w:r>
          </w:p>
        </w:tc>
      </w:tr>
      <w:tr w:rsidR="006F4EE4">
        <w:tc>
          <w:tcPr>
            <w:tcW w:w="2721" w:type="dxa"/>
            <w:vAlign w:val="bottom"/>
          </w:tcPr>
          <w:p w:rsidR="006F4EE4" w:rsidRDefault="006F4EE4">
            <w:pPr>
              <w:pStyle w:val="ConsPlusNormal"/>
            </w:pPr>
            <w:r>
              <w:t>1 Прочность при растяжении, кН/м, не менее</w:t>
            </w:r>
          </w:p>
        </w:tc>
        <w:tc>
          <w:tcPr>
            <w:tcW w:w="1587" w:type="dxa"/>
            <w:vAlign w:val="bottom"/>
          </w:tcPr>
          <w:p w:rsidR="006F4EE4" w:rsidRDefault="006F4EE4">
            <w:pPr>
              <w:pStyle w:val="ConsPlusNormal"/>
              <w:jc w:val="center"/>
            </w:pPr>
            <w:r>
              <w:t xml:space="preserve">30/30/-/ </w:t>
            </w:r>
            <w:hyperlink w:anchor="P4945" w:history="1">
              <w:r>
                <w:rPr>
                  <w:color w:val="0000FF"/>
                </w:rPr>
                <w:t>&lt;*&gt;</w:t>
              </w:r>
            </w:hyperlink>
          </w:p>
        </w:tc>
        <w:tc>
          <w:tcPr>
            <w:tcW w:w="1587" w:type="dxa"/>
            <w:vAlign w:val="bottom"/>
          </w:tcPr>
          <w:p w:rsidR="006F4EE4" w:rsidRDefault="006F4EE4">
            <w:pPr>
              <w:pStyle w:val="ConsPlusNormal"/>
              <w:jc w:val="center"/>
            </w:pPr>
            <w:r>
              <w:t>6/6/6/</w:t>
            </w:r>
          </w:p>
        </w:tc>
        <w:tc>
          <w:tcPr>
            <w:tcW w:w="1474" w:type="dxa"/>
            <w:vAlign w:val="bottom"/>
          </w:tcPr>
          <w:p w:rsidR="006F4EE4" w:rsidRDefault="006F4EE4">
            <w:pPr>
              <w:pStyle w:val="ConsPlusNormal"/>
              <w:jc w:val="center"/>
            </w:pPr>
            <w:r>
              <w:t>-/-/5/</w:t>
            </w:r>
          </w:p>
        </w:tc>
        <w:tc>
          <w:tcPr>
            <w:tcW w:w="1474" w:type="dxa"/>
            <w:vAlign w:val="bottom"/>
          </w:tcPr>
          <w:p w:rsidR="006F4EE4" w:rsidRDefault="006F4EE4">
            <w:pPr>
              <w:pStyle w:val="ConsPlusNormal"/>
              <w:jc w:val="center"/>
            </w:pPr>
            <w:r>
              <w:t>-/10/-/</w:t>
            </w:r>
          </w:p>
        </w:tc>
        <w:tc>
          <w:tcPr>
            <w:tcW w:w="1587" w:type="dxa"/>
            <w:vAlign w:val="bottom"/>
          </w:tcPr>
          <w:p w:rsidR="006F4EE4" w:rsidRDefault="006F4EE4">
            <w:pPr>
              <w:pStyle w:val="ConsPlusNormal"/>
              <w:jc w:val="center"/>
            </w:pPr>
            <w:r>
              <w:t>5/7,5/5/</w:t>
            </w:r>
          </w:p>
        </w:tc>
        <w:tc>
          <w:tcPr>
            <w:tcW w:w="1587" w:type="dxa"/>
            <w:vAlign w:val="bottom"/>
          </w:tcPr>
          <w:p w:rsidR="006F4EE4" w:rsidRDefault="006F4EE4">
            <w:pPr>
              <w:pStyle w:val="ConsPlusNormal"/>
              <w:jc w:val="center"/>
            </w:pPr>
            <w:r>
              <w:t>5/7,5/5/</w:t>
            </w:r>
          </w:p>
        </w:tc>
        <w:tc>
          <w:tcPr>
            <w:tcW w:w="1587" w:type="dxa"/>
            <w:vAlign w:val="bottom"/>
          </w:tcPr>
          <w:p w:rsidR="006F4EE4" w:rsidRDefault="006F4EE4">
            <w:pPr>
              <w:pStyle w:val="ConsPlusNormal"/>
              <w:jc w:val="center"/>
            </w:pPr>
            <w:r>
              <w:t>-/15/5/</w:t>
            </w:r>
          </w:p>
        </w:tc>
      </w:tr>
      <w:tr w:rsidR="006F4EE4">
        <w:tc>
          <w:tcPr>
            <w:tcW w:w="2721" w:type="dxa"/>
            <w:vAlign w:val="bottom"/>
          </w:tcPr>
          <w:p w:rsidR="006F4EE4" w:rsidRDefault="006F4EE4">
            <w:pPr>
              <w:pStyle w:val="ConsPlusNormal"/>
            </w:pPr>
            <w:r>
              <w:t>2 Удлинение при максимальной нагрузке, %, не более</w:t>
            </w:r>
          </w:p>
        </w:tc>
        <w:tc>
          <w:tcPr>
            <w:tcW w:w="1587" w:type="dxa"/>
            <w:vAlign w:val="bottom"/>
          </w:tcPr>
          <w:p w:rsidR="006F4EE4" w:rsidRDefault="006F4EE4">
            <w:pPr>
              <w:pStyle w:val="ConsPlusNormal"/>
              <w:jc w:val="center"/>
            </w:pPr>
            <w:r>
              <w:t>15/15/-/</w:t>
            </w:r>
          </w:p>
        </w:tc>
        <w:tc>
          <w:tcPr>
            <w:tcW w:w="1587" w:type="dxa"/>
            <w:vAlign w:val="bottom"/>
          </w:tcPr>
          <w:p w:rsidR="006F4EE4" w:rsidRDefault="006F4EE4">
            <w:pPr>
              <w:pStyle w:val="ConsPlusNormal"/>
              <w:jc w:val="center"/>
            </w:pPr>
            <w:r>
              <w:t>100/100/100/</w:t>
            </w:r>
          </w:p>
        </w:tc>
        <w:tc>
          <w:tcPr>
            <w:tcW w:w="1474" w:type="dxa"/>
            <w:vAlign w:val="bottom"/>
          </w:tcPr>
          <w:p w:rsidR="006F4EE4" w:rsidRDefault="006F4EE4">
            <w:pPr>
              <w:pStyle w:val="ConsPlusNormal"/>
              <w:jc w:val="center"/>
            </w:pPr>
            <w:r>
              <w:t>-/-/-/</w:t>
            </w:r>
          </w:p>
        </w:tc>
        <w:tc>
          <w:tcPr>
            <w:tcW w:w="1474" w:type="dxa"/>
            <w:vAlign w:val="bottom"/>
          </w:tcPr>
          <w:p w:rsidR="006F4EE4" w:rsidRDefault="006F4EE4">
            <w:pPr>
              <w:pStyle w:val="ConsPlusNormal"/>
              <w:jc w:val="center"/>
            </w:pPr>
            <w:r>
              <w:t>-/25/-/</w:t>
            </w:r>
          </w:p>
        </w:tc>
        <w:tc>
          <w:tcPr>
            <w:tcW w:w="1587" w:type="dxa"/>
            <w:vAlign w:val="bottom"/>
          </w:tcPr>
          <w:p w:rsidR="006F4EE4" w:rsidRDefault="006F4EE4">
            <w:pPr>
              <w:pStyle w:val="ConsPlusNormal"/>
              <w:jc w:val="center"/>
            </w:pPr>
            <w:r>
              <w:t>120/120/120/</w:t>
            </w:r>
          </w:p>
        </w:tc>
        <w:tc>
          <w:tcPr>
            <w:tcW w:w="1587" w:type="dxa"/>
            <w:vAlign w:val="bottom"/>
          </w:tcPr>
          <w:p w:rsidR="006F4EE4" w:rsidRDefault="006F4EE4">
            <w:pPr>
              <w:pStyle w:val="ConsPlusNormal"/>
              <w:jc w:val="center"/>
            </w:pPr>
            <w:r>
              <w:t>120/120/120/</w:t>
            </w:r>
          </w:p>
        </w:tc>
        <w:tc>
          <w:tcPr>
            <w:tcW w:w="1587" w:type="dxa"/>
            <w:vAlign w:val="bottom"/>
          </w:tcPr>
          <w:p w:rsidR="006F4EE4" w:rsidRDefault="006F4EE4">
            <w:pPr>
              <w:pStyle w:val="ConsPlusNormal"/>
              <w:jc w:val="center"/>
            </w:pPr>
            <w:r>
              <w:t>100/100/100/</w:t>
            </w:r>
          </w:p>
        </w:tc>
      </w:tr>
      <w:tr w:rsidR="006F4EE4">
        <w:tc>
          <w:tcPr>
            <w:tcW w:w="2721" w:type="dxa"/>
            <w:vAlign w:val="center"/>
          </w:tcPr>
          <w:p w:rsidR="006F4EE4" w:rsidRDefault="006F4EE4">
            <w:pPr>
              <w:pStyle w:val="ConsPlusNormal"/>
            </w:pPr>
            <w:r>
              <w:t xml:space="preserve">3 Прочность при длительном статическом </w:t>
            </w:r>
            <w:r>
              <w:lastRenderedPageBreak/>
              <w:t>нагружении, %, не менее</w:t>
            </w:r>
          </w:p>
        </w:tc>
        <w:tc>
          <w:tcPr>
            <w:tcW w:w="1587" w:type="dxa"/>
            <w:vAlign w:val="bottom"/>
          </w:tcPr>
          <w:p w:rsidR="006F4EE4" w:rsidRDefault="006F4EE4">
            <w:pPr>
              <w:pStyle w:val="ConsPlusNormal"/>
              <w:jc w:val="center"/>
            </w:pPr>
            <w:r>
              <w:lastRenderedPageBreak/>
              <w:t>-/50/-/</w:t>
            </w:r>
          </w:p>
        </w:tc>
        <w:tc>
          <w:tcPr>
            <w:tcW w:w="1587" w:type="dxa"/>
            <w:vAlign w:val="bottom"/>
          </w:tcPr>
          <w:p w:rsidR="006F4EE4" w:rsidRDefault="006F4EE4">
            <w:pPr>
              <w:pStyle w:val="ConsPlusNormal"/>
              <w:jc w:val="center"/>
            </w:pPr>
            <w:r>
              <w:t>-/-/-/</w:t>
            </w:r>
          </w:p>
        </w:tc>
        <w:tc>
          <w:tcPr>
            <w:tcW w:w="1474" w:type="dxa"/>
            <w:vAlign w:val="bottom"/>
          </w:tcPr>
          <w:p w:rsidR="006F4EE4" w:rsidRDefault="006F4EE4">
            <w:pPr>
              <w:pStyle w:val="ConsPlusNormal"/>
              <w:jc w:val="center"/>
            </w:pPr>
            <w:r>
              <w:t>-/-/-/</w:t>
            </w:r>
          </w:p>
        </w:tc>
        <w:tc>
          <w:tcPr>
            <w:tcW w:w="1474" w:type="dxa"/>
            <w:vAlign w:val="bottom"/>
          </w:tcPr>
          <w:p w:rsidR="006F4EE4" w:rsidRDefault="006F4EE4">
            <w:pPr>
              <w:pStyle w:val="ConsPlusNormal"/>
              <w:jc w:val="center"/>
            </w:pPr>
            <w:r>
              <w:t>-/60/-/</w:t>
            </w:r>
          </w:p>
        </w:tc>
        <w:tc>
          <w:tcPr>
            <w:tcW w:w="1587" w:type="dxa"/>
            <w:vAlign w:val="bottom"/>
          </w:tcPr>
          <w:p w:rsidR="006F4EE4" w:rsidRDefault="006F4EE4">
            <w:pPr>
              <w:pStyle w:val="ConsPlusNormal"/>
              <w:jc w:val="center"/>
            </w:pPr>
            <w:r>
              <w:t>-/-/-/</w:t>
            </w:r>
          </w:p>
        </w:tc>
        <w:tc>
          <w:tcPr>
            <w:tcW w:w="1587" w:type="dxa"/>
            <w:vAlign w:val="bottom"/>
          </w:tcPr>
          <w:p w:rsidR="006F4EE4" w:rsidRDefault="006F4EE4">
            <w:pPr>
              <w:pStyle w:val="ConsPlusNormal"/>
              <w:jc w:val="center"/>
            </w:pPr>
            <w:r>
              <w:t>-/-/-/</w:t>
            </w:r>
          </w:p>
        </w:tc>
        <w:tc>
          <w:tcPr>
            <w:tcW w:w="1587" w:type="dxa"/>
            <w:vAlign w:val="bottom"/>
          </w:tcPr>
          <w:p w:rsidR="006F4EE4" w:rsidRDefault="006F4EE4">
            <w:pPr>
              <w:pStyle w:val="ConsPlusNormal"/>
              <w:jc w:val="center"/>
            </w:pPr>
            <w:r>
              <w:t>-/50/-/</w:t>
            </w:r>
          </w:p>
        </w:tc>
      </w:tr>
      <w:tr w:rsidR="006F4EE4">
        <w:tc>
          <w:tcPr>
            <w:tcW w:w="2721" w:type="dxa"/>
            <w:vAlign w:val="bottom"/>
          </w:tcPr>
          <w:p w:rsidR="006F4EE4" w:rsidRDefault="006F4EE4">
            <w:pPr>
              <w:pStyle w:val="ConsPlusNormal"/>
            </w:pPr>
            <w:r>
              <w:lastRenderedPageBreak/>
              <w:t>4 Прочность при статическом продавливании, кН, не менее</w:t>
            </w:r>
          </w:p>
        </w:tc>
        <w:tc>
          <w:tcPr>
            <w:tcW w:w="1587" w:type="dxa"/>
            <w:vAlign w:val="bottom"/>
          </w:tcPr>
          <w:p w:rsidR="006F4EE4" w:rsidRDefault="006F4EE4">
            <w:pPr>
              <w:pStyle w:val="ConsPlusNormal"/>
              <w:jc w:val="center"/>
            </w:pPr>
            <w:r>
              <w:t>2,5/2,5/-/</w:t>
            </w:r>
          </w:p>
        </w:tc>
        <w:tc>
          <w:tcPr>
            <w:tcW w:w="1587" w:type="dxa"/>
            <w:vAlign w:val="bottom"/>
          </w:tcPr>
          <w:p w:rsidR="006F4EE4" w:rsidRDefault="006F4EE4">
            <w:pPr>
              <w:pStyle w:val="ConsPlusNormal"/>
              <w:jc w:val="center"/>
            </w:pPr>
            <w:r>
              <w:t>1,5/1,5/1,5/</w:t>
            </w:r>
          </w:p>
        </w:tc>
        <w:tc>
          <w:tcPr>
            <w:tcW w:w="1474" w:type="dxa"/>
            <w:vAlign w:val="bottom"/>
          </w:tcPr>
          <w:p w:rsidR="006F4EE4" w:rsidRDefault="006F4EE4">
            <w:pPr>
              <w:pStyle w:val="ConsPlusNormal"/>
              <w:jc w:val="center"/>
            </w:pPr>
            <w:r>
              <w:t>1,0/0,5/1,0/</w:t>
            </w:r>
          </w:p>
        </w:tc>
        <w:tc>
          <w:tcPr>
            <w:tcW w:w="1474" w:type="dxa"/>
            <w:vAlign w:val="bottom"/>
          </w:tcPr>
          <w:p w:rsidR="006F4EE4" w:rsidRDefault="006F4EE4">
            <w:pPr>
              <w:pStyle w:val="ConsPlusNormal"/>
              <w:jc w:val="center"/>
            </w:pPr>
            <w:r>
              <w:t>-/0,5/-/</w:t>
            </w:r>
          </w:p>
        </w:tc>
        <w:tc>
          <w:tcPr>
            <w:tcW w:w="1587" w:type="dxa"/>
            <w:vAlign w:val="bottom"/>
          </w:tcPr>
          <w:p w:rsidR="006F4EE4" w:rsidRDefault="006F4EE4">
            <w:pPr>
              <w:pStyle w:val="ConsPlusNormal"/>
              <w:jc w:val="center"/>
            </w:pPr>
            <w:r>
              <w:t>1,0/1,5/1,5/</w:t>
            </w:r>
          </w:p>
        </w:tc>
        <w:tc>
          <w:tcPr>
            <w:tcW w:w="1587" w:type="dxa"/>
            <w:vAlign w:val="bottom"/>
          </w:tcPr>
          <w:p w:rsidR="006F4EE4" w:rsidRDefault="006F4EE4">
            <w:pPr>
              <w:pStyle w:val="ConsPlusNormal"/>
              <w:jc w:val="center"/>
            </w:pPr>
            <w:r>
              <w:t>1,0/1,0/0,5/</w:t>
            </w:r>
          </w:p>
        </w:tc>
        <w:tc>
          <w:tcPr>
            <w:tcW w:w="1587" w:type="dxa"/>
            <w:vAlign w:val="bottom"/>
          </w:tcPr>
          <w:p w:rsidR="006F4EE4" w:rsidRDefault="006F4EE4">
            <w:pPr>
              <w:pStyle w:val="ConsPlusNormal"/>
              <w:jc w:val="center"/>
            </w:pPr>
            <w:r>
              <w:t>-/1,5/-/</w:t>
            </w:r>
          </w:p>
        </w:tc>
      </w:tr>
      <w:tr w:rsidR="006F4EE4">
        <w:tc>
          <w:tcPr>
            <w:tcW w:w="2721" w:type="dxa"/>
            <w:vAlign w:val="bottom"/>
          </w:tcPr>
          <w:p w:rsidR="006F4EE4" w:rsidRDefault="006F4EE4">
            <w:pPr>
              <w:pStyle w:val="ConsPlusNormal"/>
            </w:pPr>
            <w:r>
              <w:t>5 Прочность при динамическом продавливании, мм, не более</w:t>
            </w:r>
          </w:p>
        </w:tc>
        <w:tc>
          <w:tcPr>
            <w:tcW w:w="1587" w:type="dxa"/>
            <w:vAlign w:val="bottom"/>
          </w:tcPr>
          <w:p w:rsidR="006F4EE4" w:rsidRDefault="006F4EE4">
            <w:pPr>
              <w:pStyle w:val="ConsPlusNormal"/>
              <w:jc w:val="center"/>
            </w:pPr>
            <w:r>
              <w:t>30/30/-/</w:t>
            </w:r>
          </w:p>
        </w:tc>
        <w:tc>
          <w:tcPr>
            <w:tcW w:w="1587" w:type="dxa"/>
            <w:vAlign w:val="bottom"/>
          </w:tcPr>
          <w:p w:rsidR="006F4EE4" w:rsidRDefault="006F4EE4">
            <w:pPr>
              <w:pStyle w:val="ConsPlusNormal"/>
              <w:jc w:val="center"/>
            </w:pPr>
            <w:r>
              <w:t>30/40/30/</w:t>
            </w:r>
          </w:p>
        </w:tc>
        <w:tc>
          <w:tcPr>
            <w:tcW w:w="1474" w:type="dxa"/>
            <w:vAlign w:val="bottom"/>
          </w:tcPr>
          <w:p w:rsidR="006F4EE4" w:rsidRDefault="006F4EE4">
            <w:pPr>
              <w:pStyle w:val="ConsPlusNormal"/>
              <w:jc w:val="center"/>
            </w:pPr>
            <w:r>
              <w:t>-/40/30/</w:t>
            </w:r>
          </w:p>
        </w:tc>
        <w:tc>
          <w:tcPr>
            <w:tcW w:w="1474" w:type="dxa"/>
            <w:vAlign w:val="bottom"/>
          </w:tcPr>
          <w:p w:rsidR="006F4EE4" w:rsidRDefault="006F4EE4">
            <w:pPr>
              <w:pStyle w:val="ConsPlusNormal"/>
              <w:jc w:val="center"/>
            </w:pPr>
            <w:r>
              <w:t>-/-/-/</w:t>
            </w:r>
          </w:p>
        </w:tc>
        <w:tc>
          <w:tcPr>
            <w:tcW w:w="1587" w:type="dxa"/>
            <w:vAlign w:val="bottom"/>
          </w:tcPr>
          <w:p w:rsidR="006F4EE4" w:rsidRDefault="006F4EE4">
            <w:pPr>
              <w:pStyle w:val="ConsPlusNormal"/>
              <w:jc w:val="center"/>
            </w:pPr>
            <w:r>
              <w:t>30/30/30/</w:t>
            </w:r>
          </w:p>
        </w:tc>
        <w:tc>
          <w:tcPr>
            <w:tcW w:w="1587" w:type="dxa"/>
            <w:vAlign w:val="bottom"/>
          </w:tcPr>
          <w:p w:rsidR="006F4EE4" w:rsidRDefault="006F4EE4">
            <w:pPr>
              <w:pStyle w:val="ConsPlusNormal"/>
              <w:jc w:val="center"/>
            </w:pPr>
            <w:r>
              <w:t>30/30/20/</w:t>
            </w:r>
          </w:p>
        </w:tc>
        <w:tc>
          <w:tcPr>
            <w:tcW w:w="1587" w:type="dxa"/>
            <w:vAlign w:val="bottom"/>
          </w:tcPr>
          <w:p w:rsidR="006F4EE4" w:rsidRDefault="006F4EE4">
            <w:pPr>
              <w:pStyle w:val="ConsPlusNormal"/>
              <w:jc w:val="center"/>
            </w:pPr>
            <w:r>
              <w:t>-/20/-/</w:t>
            </w:r>
          </w:p>
        </w:tc>
      </w:tr>
      <w:tr w:rsidR="006F4EE4">
        <w:tc>
          <w:tcPr>
            <w:tcW w:w="2721" w:type="dxa"/>
            <w:vAlign w:val="bottom"/>
          </w:tcPr>
          <w:p w:rsidR="006F4EE4" w:rsidRDefault="006F4EE4">
            <w:pPr>
              <w:pStyle w:val="ConsPlusNormal"/>
            </w:pPr>
            <w:r>
              <w:t>6 Сопротивление местным повреждениям, %, не менее</w:t>
            </w:r>
          </w:p>
        </w:tc>
        <w:tc>
          <w:tcPr>
            <w:tcW w:w="1587" w:type="dxa"/>
            <w:vAlign w:val="bottom"/>
          </w:tcPr>
          <w:p w:rsidR="006F4EE4" w:rsidRDefault="006F4EE4">
            <w:pPr>
              <w:pStyle w:val="ConsPlusNormal"/>
              <w:jc w:val="center"/>
            </w:pPr>
            <w:r>
              <w:t>80/80/-/</w:t>
            </w:r>
          </w:p>
        </w:tc>
        <w:tc>
          <w:tcPr>
            <w:tcW w:w="1587" w:type="dxa"/>
            <w:vAlign w:val="bottom"/>
          </w:tcPr>
          <w:p w:rsidR="006F4EE4" w:rsidRDefault="006F4EE4">
            <w:pPr>
              <w:pStyle w:val="ConsPlusNormal"/>
              <w:jc w:val="center"/>
            </w:pPr>
            <w:r>
              <w:t>75/75/-/</w:t>
            </w:r>
          </w:p>
        </w:tc>
        <w:tc>
          <w:tcPr>
            <w:tcW w:w="1474" w:type="dxa"/>
            <w:vAlign w:val="bottom"/>
          </w:tcPr>
          <w:p w:rsidR="006F4EE4" w:rsidRDefault="006F4EE4">
            <w:pPr>
              <w:pStyle w:val="ConsPlusNormal"/>
              <w:jc w:val="center"/>
            </w:pPr>
            <w:r>
              <w:t>75/75/80/</w:t>
            </w:r>
          </w:p>
        </w:tc>
        <w:tc>
          <w:tcPr>
            <w:tcW w:w="1474" w:type="dxa"/>
            <w:vAlign w:val="bottom"/>
          </w:tcPr>
          <w:p w:rsidR="006F4EE4" w:rsidRDefault="006F4EE4">
            <w:pPr>
              <w:pStyle w:val="ConsPlusNormal"/>
              <w:jc w:val="center"/>
            </w:pPr>
            <w:r>
              <w:t>-/75/-/</w:t>
            </w:r>
          </w:p>
        </w:tc>
        <w:tc>
          <w:tcPr>
            <w:tcW w:w="1587" w:type="dxa"/>
            <w:vAlign w:val="bottom"/>
          </w:tcPr>
          <w:p w:rsidR="006F4EE4" w:rsidRDefault="006F4EE4">
            <w:pPr>
              <w:pStyle w:val="ConsPlusNormal"/>
              <w:jc w:val="center"/>
            </w:pPr>
            <w:r>
              <w:t>75/75/80/</w:t>
            </w:r>
          </w:p>
        </w:tc>
        <w:tc>
          <w:tcPr>
            <w:tcW w:w="1587" w:type="dxa"/>
            <w:vAlign w:val="bottom"/>
          </w:tcPr>
          <w:p w:rsidR="006F4EE4" w:rsidRDefault="006F4EE4">
            <w:pPr>
              <w:pStyle w:val="ConsPlusNormal"/>
              <w:jc w:val="center"/>
            </w:pPr>
            <w:r>
              <w:t>75/75/80/</w:t>
            </w:r>
          </w:p>
        </w:tc>
        <w:tc>
          <w:tcPr>
            <w:tcW w:w="1587" w:type="dxa"/>
            <w:vAlign w:val="bottom"/>
          </w:tcPr>
          <w:p w:rsidR="006F4EE4" w:rsidRDefault="006F4EE4">
            <w:pPr>
              <w:pStyle w:val="ConsPlusNormal"/>
              <w:jc w:val="center"/>
            </w:pPr>
            <w:r>
              <w:t>75/75/-/</w:t>
            </w:r>
          </w:p>
        </w:tc>
      </w:tr>
      <w:tr w:rsidR="006F4EE4">
        <w:tc>
          <w:tcPr>
            <w:tcW w:w="2721" w:type="dxa"/>
            <w:vAlign w:val="center"/>
          </w:tcPr>
          <w:p w:rsidR="006F4EE4" w:rsidRDefault="006F4EE4">
            <w:pPr>
              <w:pStyle w:val="ConsPlusNormal"/>
            </w:pPr>
            <w:r>
              <w:t>7 Водопроницаемость (коэффициент фильтрации) при давлении 2 кПа, м/сут, не менее</w:t>
            </w:r>
          </w:p>
        </w:tc>
        <w:tc>
          <w:tcPr>
            <w:tcW w:w="1587" w:type="dxa"/>
            <w:vAlign w:val="bottom"/>
          </w:tcPr>
          <w:p w:rsidR="006F4EE4" w:rsidRDefault="006F4EE4">
            <w:pPr>
              <w:pStyle w:val="ConsPlusNormal"/>
              <w:jc w:val="center"/>
            </w:pPr>
            <w:r>
              <w:t>-/20/-/</w:t>
            </w:r>
          </w:p>
        </w:tc>
        <w:tc>
          <w:tcPr>
            <w:tcW w:w="1587" w:type="dxa"/>
            <w:vAlign w:val="bottom"/>
          </w:tcPr>
          <w:p w:rsidR="006F4EE4" w:rsidRDefault="006F4EE4">
            <w:pPr>
              <w:pStyle w:val="ConsPlusNormal"/>
              <w:jc w:val="center"/>
            </w:pPr>
            <w:r>
              <w:t>20/20/20/</w:t>
            </w:r>
          </w:p>
        </w:tc>
        <w:tc>
          <w:tcPr>
            <w:tcW w:w="1474" w:type="dxa"/>
            <w:vAlign w:val="bottom"/>
          </w:tcPr>
          <w:p w:rsidR="006F4EE4" w:rsidRDefault="006F4EE4">
            <w:pPr>
              <w:pStyle w:val="ConsPlusNormal"/>
              <w:jc w:val="center"/>
            </w:pPr>
            <w:r>
              <w:t>20/20/20/</w:t>
            </w:r>
          </w:p>
        </w:tc>
        <w:tc>
          <w:tcPr>
            <w:tcW w:w="1474" w:type="dxa"/>
            <w:vAlign w:val="bottom"/>
          </w:tcPr>
          <w:p w:rsidR="006F4EE4" w:rsidRDefault="006F4EE4">
            <w:pPr>
              <w:pStyle w:val="ConsPlusNormal"/>
              <w:jc w:val="center"/>
            </w:pPr>
            <w:r>
              <w:t>-/20/-/</w:t>
            </w:r>
          </w:p>
        </w:tc>
        <w:tc>
          <w:tcPr>
            <w:tcW w:w="1587" w:type="dxa"/>
            <w:vAlign w:val="bottom"/>
          </w:tcPr>
          <w:p w:rsidR="006F4EE4" w:rsidRDefault="006F4EE4">
            <w:pPr>
              <w:pStyle w:val="ConsPlusNormal"/>
              <w:jc w:val="center"/>
            </w:pPr>
            <w:r>
              <w:t>20/20/20/</w:t>
            </w:r>
          </w:p>
        </w:tc>
        <w:tc>
          <w:tcPr>
            <w:tcW w:w="1587" w:type="dxa"/>
            <w:vAlign w:val="bottom"/>
          </w:tcPr>
          <w:p w:rsidR="006F4EE4" w:rsidRDefault="006F4EE4">
            <w:pPr>
              <w:pStyle w:val="ConsPlusNormal"/>
              <w:jc w:val="center"/>
            </w:pPr>
            <w:r>
              <w:t>10/10/20/</w:t>
            </w:r>
          </w:p>
        </w:tc>
        <w:tc>
          <w:tcPr>
            <w:tcW w:w="1587" w:type="dxa"/>
            <w:vAlign w:val="bottom"/>
          </w:tcPr>
          <w:p w:rsidR="006F4EE4" w:rsidRDefault="006F4EE4">
            <w:pPr>
              <w:pStyle w:val="ConsPlusNormal"/>
              <w:jc w:val="center"/>
            </w:pPr>
            <w:r>
              <w:t>-/-/-/</w:t>
            </w:r>
          </w:p>
        </w:tc>
      </w:tr>
      <w:tr w:rsidR="006F4EE4">
        <w:tc>
          <w:tcPr>
            <w:tcW w:w="2721" w:type="dxa"/>
            <w:vAlign w:val="center"/>
          </w:tcPr>
          <w:p w:rsidR="006F4EE4" w:rsidRDefault="006F4EE4">
            <w:pPr>
              <w:pStyle w:val="ConsPlusNormal"/>
            </w:pPr>
            <w:r>
              <w:t>8 Фильтрующая способность (эффективный размер пор), мкм, не менее</w:t>
            </w:r>
          </w:p>
        </w:tc>
        <w:tc>
          <w:tcPr>
            <w:tcW w:w="1587" w:type="dxa"/>
            <w:vAlign w:val="bottom"/>
          </w:tcPr>
          <w:p w:rsidR="006F4EE4" w:rsidRDefault="006F4EE4">
            <w:pPr>
              <w:pStyle w:val="ConsPlusNormal"/>
              <w:jc w:val="center"/>
            </w:pPr>
            <w:r>
              <w:t>-/-/-/</w:t>
            </w:r>
          </w:p>
        </w:tc>
        <w:tc>
          <w:tcPr>
            <w:tcW w:w="1587" w:type="dxa"/>
            <w:vAlign w:val="bottom"/>
          </w:tcPr>
          <w:p w:rsidR="006F4EE4" w:rsidRDefault="006F4EE4">
            <w:pPr>
              <w:pStyle w:val="ConsPlusNormal"/>
              <w:jc w:val="center"/>
            </w:pPr>
            <w:r>
              <w:t>70/60/60/</w:t>
            </w:r>
          </w:p>
        </w:tc>
        <w:tc>
          <w:tcPr>
            <w:tcW w:w="1474" w:type="dxa"/>
            <w:vAlign w:val="bottom"/>
          </w:tcPr>
          <w:p w:rsidR="006F4EE4" w:rsidRDefault="006F4EE4">
            <w:pPr>
              <w:pStyle w:val="ConsPlusNormal"/>
              <w:jc w:val="center"/>
            </w:pPr>
            <w:r>
              <w:t>70/60/60/</w:t>
            </w:r>
          </w:p>
        </w:tc>
        <w:tc>
          <w:tcPr>
            <w:tcW w:w="1474" w:type="dxa"/>
            <w:vAlign w:val="bottom"/>
          </w:tcPr>
          <w:p w:rsidR="006F4EE4" w:rsidRDefault="006F4EE4">
            <w:pPr>
              <w:pStyle w:val="ConsPlusNormal"/>
              <w:jc w:val="center"/>
            </w:pPr>
            <w:r>
              <w:t>-/60/-/</w:t>
            </w:r>
          </w:p>
        </w:tc>
        <w:tc>
          <w:tcPr>
            <w:tcW w:w="1587" w:type="dxa"/>
            <w:vAlign w:val="bottom"/>
          </w:tcPr>
          <w:p w:rsidR="006F4EE4" w:rsidRDefault="006F4EE4">
            <w:pPr>
              <w:pStyle w:val="ConsPlusNormal"/>
              <w:jc w:val="center"/>
            </w:pPr>
            <w:r>
              <w:t>100/100/100/</w:t>
            </w:r>
          </w:p>
        </w:tc>
        <w:tc>
          <w:tcPr>
            <w:tcW w:w="1587" w:type="dxa"/>
            <w:vAlign w:val="bottom"/>
          </w:tcPr>
          <w:p w:rsidR="006F4EE4" w:rsidRDefault="006F4EE4">
            <w:pPr>
              <w:pStyle w:val="ConsPlusNormal"/>
              <w:jc w:val="center"/>
            </w:pPr>
            <w:r>
              <w:t>60/60/60/</w:t>
            </w:r>
          </w:p>
        </w:tc>
        <w:tc>
          <w:tcPr>
            <w:tcW w:w="1587" w:type="dxa"/>
            <w:vAlign w:val="bottom"/>
          </w:tcPr>
          <w:p w:rsidR="006F4EE4" w:rsidRDefault="006F4EE4">
            <w:pPr>
              <w:pStyle w:val="ConsPlusNormal"/>
              <w:jc w:val="center"/>
            </w:pPr>
            <w:r>
              <w:t>-/-/-/</w:t>
            </w:r>
          </w:p>
        </w:tc>
      </w:tr>
      <w:tr w:rsidR="006F4EE4">
        <w:tc>
          <w:tcPr>
            <w:tcW w:w="2721" w:type="dxa"/>
          </w:tcPr>
          <w:p w:rsidR="006F4EE4" w:rsidRDefault="006F4EE4">
            <w:pPr>
              <w:pStyle w:val="ConsPlusNormal"/>
            </w:pPr>
            <w:r>
              <w:t xml:space="preserve">9 Долговечность </w:t>
            </w:r>
            <w:hyperlink w:anchor="P6308" w:history="1">
              <w:r>
                <w:rPr>
                  <w:color w:val="0000FF"/>
                </w:rPr>
                <w:t>[13]</w:t>
              </w:r>
            </w:hyperlink>
          </w:p>
        </w:tc>
        <w:tc>
          <w:tcPr>
            <w:tcW w:w="10883" w:type="dxa"/>
            <w:gridSpan w:val="7"/>
            <w:vAlign w:val="bottom"/>
          </w:tcPr>
          <w:p w:rsidR="006F4EE4" w:rsidRDefault="006F4EE4">
            <w:pPr>
              <w:pStyle w:val="ConsPlusNormal"/>
              <w:jc w:val="center"/>
            </w:pPr>
            <w:r>
              <w:t>Снижение прочности геосинтетического материала от воздействия внешних факторов не должно уменьшать срок службы дорожной конструкции</w:t>
            </w:r>
          </w:p>
        </w:tc>
      </w:tr>
      <w:tr w:rsidR="006F4EE4">
        <w:tc>
          <w:tcPr>
            <w:tcW w:w="13604" w:type="dxa"/>
            <w:gridSpan w:val="8"/>
            <w:vAlign w:val="bottom"/>
          </w:tcPr>
          <w:p w:rsidR="006F4EE4" w:rsidRDefault="006F4EE4">
            <w:pPr>
              <w:pStyle w:val="ConsPlusNormal"/>
              <w:ind w:firstLine="283"/>
              <w:jc w:val="both"/>
            </w:pPr>
            <w:bookmarkStart w:id="103" w:name="P4945"/>
            <w:bookmarkEnd w:id="103"/>
            <w:r>
              <w:t>&lt;*&gt; Значения, приведенные перед первой косой чертой - для дорожных одежд; перед второй - для земляного полотна; перед третьей - для дренажных конструкций.</w:t>
            </w:r>
          </w:p>
          <w:p w:rsidR="006F4EE4" w:rsidRDefault="006F4EE4">
            <w:pPr>
              <w:pStyle w:val="ConsPlusNormal"/>
            </w:pPr>
          </w:p>
          <w:p w:rsidR="006F4EE4" w:rsidRDefault="006F4EE4">
            <w:pPr>
              <w:pStyle w:val="ConsPlusNormal"/>
              <w:ind w:firstLine="283"/>
              <w:jc w:val="both"/>
            </w:pPr>
            <w:r>
              <w:t>Примечания</w:t>
            </w:r>
          </w:p>
          <w:p w:rsidR="006F4EE4" w:rsidRDefault="006F4EE4">
            <w:pPr>
              <w:pStyle w:val="ConsPlusNormal"/>
              <w:ind w:firstLine="283"/>
              <w:jc w:val="both"/>
            </w:pPr>
            <w:r>
              <w:t>1 Показатели свойств геосинтетических материалов определяются по методикам действующих стандартов.</w:t>
            </w:r>
          </w:p>
          <w:p w:rsidR="006F4EE4" w:rsidRDefault="006F4EE4">
            <w:pPr>
              <w:pStyle w:val="ConsPlusNormal"/>
              <w:ind w:firstLine="283"/>
              <w:jc w:val="both"/>
            </w:pPr>
            <w:r>
              <w:t xml:space="preserve">2 Численные значения показателей свойств геосинтетических материалов, приведенные в настоящей таблице, гармонизированы с </w:t>
            </w:r>
            <w:r>
              <w:lastRenderedPageBreak/>
              <w:t xml:space="preserve">данными </w:t>
            </w:r>
            <w:hyperlink r:id="rId733" w:history="1">
              <w:r>
                <w:rPr>
                  <w:color w:val="0000FF"/>
                </w:rPr>
                <w:t>ГОСТ Р 55029</w:t>
              </w:r>
            </w:hyperlink>
            <w:r>
              <w:t xml:space="preserve">, </w:t>
            </w:r>
            <w:hyperlink r:id="rId734" w:history="1">
              <w:r>
                <w:rPr>
                  <w:color w:val="0000FF"/>
                </w:rPr>
                <w:t>ГОСТ Р 56338</w:t>
              </w:r>
            </w:hyperlink>
            <w:r>
              <w:t xml:space="preserve">, </w:t>
            </w:r>
            <w:hyperlink r:id="rId735" w:history="1">
              <w:r>
                <w:rPr>
                  <w:color w:val="0000FF"/>
                </w:rPr>
                <w:t>ГОСТ Р 56419</w:t>
              </w:r>
            </w:hyperlink>
            <w:r>
              <w:t xml:space="preserve">, </w:t>
            </w:r>
            <w:hyperlink r:id="rId736" w:history="1">
              <w:r>
                <w:rPr>
                  <w:color w:val="0000FF"/>
                </w:rPr>
                <w:t>ГОСТ Р 56586</w:t>
              </w:r>
            </w:hyperlink>
            <w:r>
              <w:t>.</w:t>
            </w:r>
          </w:p>
          <w:p w:rsidR="006F4EE4" w:rsidRDefault="006F4EE4">
            <w:pPr>
              <w:pStyle w:val="ConsPlusNormal"/>
              <w:ind w:firstLine="283"/>
              <w:jc w:val="both"/>
            </w:pPr>
            <w:r>
              <w:t>3 При выборе геосинтетического материала следует учитывать изменение показателей при комплексном воздействии агрессивных факторов внешней среды.</w:t>
            </w:r>
          </w:p>
          <w:p w:rsidR="006F4EE4" w:rsidRDefault="006F4EE4">
            <w:pPr>
              <w:pStyle w:val="ConsPlusNormal"/>
              <w:ind w:firstLine="283"/>
              <w:jc w:val="both"/>
            </w:pPr>
            <w:r>
              <w:t>4 Для армирующих геосинтетических материалов дополнительно рекомендуется определять прочность при 5%-ном удлинении.</w:t>
            </w:r>
          </w:p>
          <w:p w:rsidR="006F4EE4" w:rsidRDefault="006F4EE4">
            <w:pPr>
              <w:pStyle w:val="ConsPlusNormal"/>
              <w:ind w:firstLine="283"/>
              <w:jc w:val="both"/>
            </w:pPr>
            <w:r>
              <w:t>5 Прочность геосинтетического материала при растяжении на контакте со щебнем, щебеночно-песчаной смесью, песчано-гравийной смесью рекомендуется принимать не менее 10 кН/м.</w:t>
            </w:r>
          </w:p>
          <w:p w:rsidR="006F4EE4" w:rsidRDefault="006F4EE4">
            <w:pPr>
              <w:pStyle w:val="ConsPlusNormal"/>
              <w:ind w:firstLine="283"/>
              <w:jc w:val="both"/>
            </w:pPr>
            <w:r>
              <w:t>6 При армировании и стабилизации слоев дорожных конструкций дорог всех категорий допускается применять объемные георешетки (ячейки) и гексагональные плоские георешетки прочностью не менее 17 кН/м и деформацией при максимальной нагрузке не более 35% и 15% соответственно.</w:t>
            </w:r>
          </w:p>
        </w:tc>
      </w:tr>
    </w:tbl>
    <w:p w:rsidR="006F4EE4" w:rsidRDefault="006F4EE4">
      <w:pPr>
        <w:sectPr w:rsidR="006F4EE4">
          <w:pgSz w:w="16838" w:h="11905" w:orient="landscape"/>
          <w:pgMar w:top="1701" w:right="1134" w:bottom="850" w:left="1134" w:header="0" w:footer="0" w:gutter="0"/>
          <w:cols w:space="720"/>
        </w:sectPr>
      </w:pPr>
    </w:p>
    <w:p w:rsidR="006F4EE4" w:rsidRDefault="006F4EE4">
      <w:pPr>
        <w:pStyle w:val="ConsPlusNormal"/>
        <w:jc w:val="both"/>
      </w:pPr>
    </w:p>
    <w:p w:rsidR="006F4EE4" w:rsidRDefault="006F4EE4">
      <w:pPr>
        <w:pStyle w:val="ConsPlusNormal"/>
        <w:jc w:val="both"/>
      </w:pPr>
    </w:p>
    <w:p w:rsidR="006F4EE4" w:rsidRDefault="006F4EE4">
      <w:pPr>
        <w:pStyle w:val="ConsPlusNormal"/>
        <w:jc w:val="both"/>
      </w:pPr>
    </w:p>
    <w:p w:rsidR="006F4EE4" w:rsidRDefault="006F4EE4">
      <w:pPr>
        <w:pStyle w:val="ConsPlusNormal"/>
        <w:jc w:val="both"/>
      </w:pPr>
    </w:p>
    <w:p w:rsidR="006F4EE4" w:rsidRDefault="006F4EE4">
      <w:pPr>
        <w:pStyle w:val="ConsPlusNormal"/>
        <w:jc w:val="both"/>
      </w:pPr>
    </w:p>
    <w:p w:rsidR="006F4EE4" w:rsidRDefault="006F4EE4">
      <w:pPr>
        <w:pStyle w:val="ConsPlusNormal"/>
        <w:jc w:val="right"/>
        <w:outlineLvl w:val="0"/>
      </w:pPr>
      <w:r>
        <w:rPr>
          <w:b/>
        </w:rPr>
        <w:t>Приложение Ж</w:t>
      </w:r>
    </w:p>
    <w:p w:rsidR="006F4EE4" w:rsidRDefault="006F4EE4">
      <w:pPr>
        <w:pStyle w:val="ConsPlusNormal"/>
        <w:jc w:val="right"/>
      </w:pPr>
      <w:r>
        <w:t xml:space="preserve">(в ред. </w:t>
      </w:r>
      <w:hyperlink r:id="rId737" w:history="1">
        <w:r>
          <w:rPr>
            <w:color w:val="0000FF"/>
          </w:rPr>
          <w:t>Изменения N 2</w:t>
        </w:r>
      </w:hyperlink>
      <w:r>
        <w:t>, утв. Приказом Минстроя России от 25.02.2019 N 128/пр)</w:t>
      </w:r>
    </w:p>
    <w:p w:rsidR="006F4EE4" w:rsidRDefault="006F4EE4">
      <w:pPr>
        <w:pStyle w:val="ConsPlusNormal"/>
        <w:jc w:val="both"/>
      </w:pPr>
    </w:p>
    <w:p w:rsidR="006F4EE4" w:rsidRDefault="006F4EE4">
      <w:pPr>
        <w:pStyle w:val="ConsPlusTitle"/>
        <w:jc w:val="center"/>
      </w:pPr>
      <w:bookmarkStart w:id="104" w:name="P4962"/>
      <w:bookmarkEnd w:id="104"/>
      <w:r>
        <w:t>ОЦЕНКА УРОВНЕЙ БЕЗОПАСНОСТИ ДВИЖЕНИЯ</w:t>
      </w:r>
    </w:p>
    <w:p w:rsidR="006F4EE4" w:rsidRDefault="006F4EE4">
      <w:pPr>
        <w:pStyle w:val="ConsPlusTitle"/>
        <w:jc w:val="center"/>
      </w:pPr>
      <w:r>
        <w:t>ПРИ ПРОЕКТИРОВАНИИ АВТОМОБИЛЬНЫХ ДОРОГ</w:t>
      </w:r>
    </w:p>
    <w:p w:rsidR="006F4EE4" w:rsidRDefault="006F4EE4">
      <w:pPr>
        <w:pStyle w:val="ConsPlusNormal"/>
        <w:jc w:val="center"/>
      </w:pPr>
      <w:r>
        <w:t xml:space="preserve">(Приложение Ж введено </w:t>
      </w:r>
      <w:hyperlink r:id="rId738" w:history="1">
        <w:r>
          <w:rPr>
            <w:color w:val="0000FF"/>
          </w:rPr>
          <w:t>Изменением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jc w:val="both"/>
      </w:pPr>
    </w:p>
    <w:p w:rsidR="006F4EE4" w:rsidRDefault="006F4EE4">
      <w:pPr>
        <w:pStyle w:val="ConsPlusNormal"/>
        <w:ind w:firstLine="540"/>
        <w:jc w:val="both"/>
      </w:pPr>
      <w:r>
        <w:t>Ж.1 Соответствие проектов автомобильных дорог требованиям безопасности дорожного движения (БДД) рекомендуется оценивать по уровню БДД, прогнозируемому на стадии их эксплуатации, который определяется параметрами геометрических элементов проектируемой дороги, сочетанием элементов дороги в плане и продольном профиле, транспортно-эксплуатационным состоянием дороги, уровнем инженерного оборудования и элементов обустройства.</w:t>
      </w:r>
    </w:p>
    <w:p w:rsidR="006F4EE4" w:rsidRDefault="006F4EE4">
      <w:pPr>
        <w:pStyle w:val="ConsPlusNormal"/>
        <w:spacing w:before="220"/>
        <w:ind w:firstLine="540"/>
        <w:jc w:val="both"/>
      </w:pPr>
      <w:r>
        <w:t>Ж.2 Установлено четыре наиболее характерных уровня БДД: высокий, допустимый, предельный и низкий.</w:t>
      </w:r>
    </w:p>
    <w:p w:rsidR="006F4EE4" w:rsidRDefault="006F4EE4">
      <w:pPr>
        <w:pStyle w:val="ConsPlusNormal"/>
        <w:spacing w:before="220"/>
        <w:ind w:firstLine="540"/>
        <w:jc w:val="both"/>
      </w:pPr>
      <w:r>
        <w:t>Ж.2.1 Высокий уровень БДД наблюдается на участках автомобильных дорог, имеющих высокие и однородные по протяженности показатели потребительских свойств. При высоком уровне БДД работа водителей с наибольшей вероятностью характеризуется функциональным комфортом, оптимальной напряженностью, высокой работоспособностью и надежностью. Этот уровень БДД соответствует минимальным значениям показателей риска и тяжести последствий дорожно-транспортных происшествий (ДТП) (в пределах фонового уровня, не зависящего от дорожных условий).</w:t>
      </w:r>
    </w:p>
    <w:p w:rsidR="006F4EE4" w:rsidRDefault="006F4EE4">
      <w:pPr>
        <w:pStyle w:val="ConsPlusNormal"/>
        <w:spacing w:before="220"/>
        <w:ind w:firstLine="540"/>
        <w:jc w:val="both"/>
      </w:pPr>
      <w:r>
        <w:t>Ж.2.2 Допустимый уровень БДД наблюдается на участках автомобильных дорог, отдельные параметры которых имеют отклонения от характерных для высокого уровня безопасности, не оказывающие существенного влияния на снижение потребительских свойств дорог. При этом уровне БДД вероятность работы водителей в состоянии функционального комфорта составляет не менее 85%. Длительность периода оптимальной работоспособности водителя не менее 3 ч непрерывной работы. Этот уровень БДД практически исключает на проектируемой дороге наличие потенциально опасных участков, которые на стадии ее эксплуатации могут способствовать возникновению ДТП.</w:t>
      </w:r>
    </w:p>
    <w:p w:rsidR="006F4EE4" w:rsidRDefault="006F4EE4">
      <w:pPr>
        <w:pStyle w:val="ConsPlusNormal"/>
        <w:spacing w:before="220"/>
        <w:ind w:firstLine="540"/>
        <w:jc w:val="both"/>
      </w:pPr>
      <w:r>
        <w:t>Ж.2.3 Предельный уровень БДД наблюдается на участках автомобильных дорог, имеющих предельные по условиям БДД отклонения потребительских свойств автомобильных дорог от характерных для высокого уровня безопасности. Предельный уровень БДД характеризуется снижением надежности работы водителей до 60% - 85%. Длительность периода оптимальной работоспособности водителя находится в пределах 2 ч непрерывной работы. Этот уровень БДД характеризуется наличием на проектируемой дороге отдельных участков, которые на стадии ее эксплуатации могут привести к возникновению малоопасных участков концентрации ДТП.</w:t>
      </w:r>
    </w:p>
    <w:p w:rsidR="006F4EE4" w:rsidRDefault="006F4EE4">
      <w:pPr>
        <w:pStyle w:val="ConsPlusNormal"/>
        <w:spacing w:before="220"/>
        <w:ind w:firstLine="540"/>
        <w:jc w:val="both"/>
      </w:pPr>
      <w:r>
        <w:t xml:space="preserve">Ж.2.4 Низкий уровень БДД наблюдается на участках автомобильных дорог, имеющих низкие потребительские свойства и (или) высокую их неоднородность, которые способствуют резкому снижению удобства и надежности работы водителей. Надежность работы водителей менее 60%. Длительность периода оптимальной работоспособности водителя менее 2 ч непрерывной работы. Этот уровень БДД свидетельствует о наличии на проектируемой дороге опасных участков, которые на стадии ее эксплуатации с высокой вероятностью приведут к возникновению опасных и очень опасных участков концентрации ДТП и будут способствовать совершению ДТП с </w:t>
      </w:r>
      <w:r>
        <w:lastRenderedPageBreak/>
        <w:t>наибольшей тяжестью последствий, частыми нарушениями водителями правил дорожного движения.</w:t>
      </w:r>
    </w:p>
    <w:p w:rsidR="006F4EE4" w:rsidRDefault="006F4EE4">
      <w:pPr>
        <w:pStyle w:val="ConsPlusNormal"/>
        <w:spacing w:before="220"/>
        <w:ind w:firstLine="540"/>
        <w:jc w:val="both"/>
      </w:pPr>
      <w:r>
        <w:t>Ж.2.5 Область применения уровней БДД на различных стадиях проектирования автомобильных дорог приведена в таблице Ж.1.</w:t>
      </w:r>
    </w:p>
    <w:p w:rsidR="006F4EE4" w:rsidRDefault="006F4EE4">
      <w:pPr>
        <w:pStyle w:val="ConsPlusNormal"/>
        <w:jc w:val="both"/>
      </w:pPr>
    </w:p>
    <w:p w:rsidR="006F4EE4" w:rsidRDefault="006F4EE4">
      <w:pPr>
        <w:pStyle w:val="ConsPlusNormal"/>
        <w:jc w:val="right"/>
      </w:pPr>
      <w:r>
        <w:t>Таблица Ж.1</w:t>
      </w:r>
    </w:p>
    <w:p w:rsidR="006F4EE4" w:rsidRDefault="006F4EE4">
      <w:pPr>
        <w:pStyle w:val="ConsPlusNormal"/>
        <w:jc w:val="both"/>
      </w:pPr>
    </w:p>
    <w:p w:rsidR="006F4EE4" w:rsidRDefault="006F4EE4">
      <w:pPr>
        <w:pStyle w:val="ConsPlusNormal"/>
        <w:jc w:val="center"/>
      </w:pPr>
      <w:r>
        <w:rPr>
          <w:b/>
        </w:rPr>
        <w:t>Область применения уровней БДД</w:t>
      </w:r>
    </w:p>
    <w:p w:rsidR="006F4EE4" w:rsidRDefault="006F4EE4">
      <w:pPr>
        <w:pStyle w:val="ConsPlusNormal"/>
        <w:jc w:val="center"/>
      </w:pPr>
      <w:r>
        <w:rPr>
          <w:b/>
        </w:rPr>
        <w:t>при проектировании автомобильных дорог</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720"/>
        <w:gridCol w:w="2324"/>
        <w:gridCol w:w="1984"/>
      </w:tblGrid>
      <w:tr w:rsidR="006F4EE4">
        <w:tc>
          <w:tcPr>
            <w:tcW w:w="1020" w:type="dxa"/>
            <w:tcBorders>
              <w:top w:val="single" w:sz="4" w:space="0" w:color="auto"/>
              <w:bottom w:val="single" w:sz="4" w:space="0" w:color="auto"/>
            </w:tcBorders>
            <w:vAlign w:val="center"/>
          </w:tcPr>
          <w:p w:rsidR="006F4EE4" w:rsidRDefault="006F4EE4">
            <w:pPr>
              <w:pStyle w:val="ConsPlusNormal"/>
              <w:jc w:val="center"/>
            </w:pPr>
            <w:r>
              <w:t>Уровень БДД</w:t>
            </w:r>
          </w:p>
        </w:tc>
        <w:tc>
          <w:tcPr>
            <w:tcW w:w="3720" w:type="dxa"/>
            <w:tcBorders>
              <w:top w:val="single" w:sz="4" w:space="0" w:color="auto"/>
              <w:bottom w:val="single" w:sz="4" w:space="0" w:color="auto"/>
            </w:tcBorders>
            <w:vAlign w:val="center"/>
          </w:tcPr>
          <w:p w:rsidR="006F4EE4" w:rsidRDefault="006F4EE4">
            <w:pPr>
              <w:pStyle w:val="ConsPlusNormal"/>
              <w:jc w:val="center"/>
            </w:pPr>
            <w:r>
              <w:t>Область применения</w:t>
            </w:r>
          </w:p>
        </w:tc>
        <w:tc>
          <w:tcPr>
            <w:tcW w:w="2324" w:type="dxa"/>
            <w:tcBorders>
              <w:top w:val="single" w:sz="4" w:space="0" w:color="auto"/>
              <w:bottom w:val="single" w:sz="4" w:space="0" w:color="auto"/>
            </w:tcBorders>
            <w:vAlign w:val="center"/>
          </w:tcPr>
          <w:p w:rsidR="006F4EE4" w:rsidRDefault="006F4EE4">
            <w:pPr>
              <w:pStyle w:val="ConsPlusNormal"/>
              <w:jc w:val="center"/>
            </w:pPr>
            <w:r>
              <w:t>Стадия проектирования</w:t>
            </w:r>
          </w:p>
        </w:tc>
        <w:tc>
          <w:tcPr>
            <w:tcW w:w="1984" w:type="dxa"/>
            <w:tcBorders>
              <w:top w:val="single" w:sz="4" w:space="0" w:color="auto"/>
              <w:bottom w:val="single" w:sz="4" w:space="0" w:color="auto"/>
            </w:tcBorders>
            <w:vAlign w:val="center"/>
          </w:tcPr>
          <w:p w:rsidR="006F4EE4" w:rsidRDefault="006F4EE4">
            <w:pPr>
              <w:pStyle w:val="ConsPlusNormal"/>
              <w:jc w:val="center"/>
            </w:pPr>
            <w:r>
              <w:t>Расчетные показатели</w:t>
            </w:r>
          </w:p>
        </w:tc>
      </w:tr>
      <w:tr w:rsidR="006F4EE4">
        <w:tc>
          <w:tcPr>
            <w:tcW w:w="1020" w:type="dxa"/>
            <w:vMerge w:val="restart"/>
            <w:tcBorders>
              <w:top w:val="single" w:sz="4" w:space="0" w:color="auto"/>
              <w:bottom w:val="single" w:sz="4" w:space="0" w:color="auto"/>
            </w:tcBorders>
          </w:tcPr>
          <w:p w:rsidR="006F4EE4" w:rsidRDefault="006F4EE4">
            <w:pPr>
              <w:pStyle w:val="ConsPlusNormal"/>
            </w:pPr>
            <w:r>
              <w:t>Высокий</w:t>
            </w:r>
          </w:p>
        </w:tc>
        <w:tc>
          <w:tcPr>
            <w:tcW w:w="3720" w:type="dxa"/>
            <w:tcBorders>
              <w:top w:val="single" w:sz="4" w:space="0" w:color="auto"/>
              <w:bottom w:val="nil"/>
            </w:tcBorders>
          </w:tcPr>
          <w:p w:rsidR="006F4EE4" w:rsidRDefault="006F4EE4">
            <w:pPr>
              <w:pStyle w:val="ConsPlusNormal"/>
            </w:pPr>
            <w:r>
              <w:t>Оценка качества вариантов проектов нового строительства и реконструкции автомобильных дорог.</w:t>
            </w:r>
          </w:p>
        </w:tc>
        <w:tc>
          <w:tcPr>
            <w:tcW w:w="2324" w:type="dxa"/>
            <w:tcBorders>
              <w:top w:val="single" w:sz="4" w:space="0" w:color="auto"/>
              <w:bottom w:val="nil"/>
            </w:tcBorders>
          </w:tcPr>
          <w:p w:rsidR="006F4EE4" w:rsidRDefault="006F4EE4">
            <w:pPr>
              <w:pStyle w:val="ConsPlusNormal"/>
            </w:pPr>
            <w:r>
              <w:t>Подготовка проекта планировки территории для размещения автомобильной дороги</w:t>
            </w:r>
          </w:p>
        </w:tc>
        <w:tc>
          <w:tcPr>
            <w:tcW w:w="1984" w:type="dxa"/>
            <w:tcBorders>
              <w:top w:val="single" w:sz="4" w:space="0" w:color="auto"/>
              <w:bottom w:val="nil"/>
            </w:tcBorders>
          </w:tcPr>
          <w:p w:rsidR="006F4EE4" w:rsidRDefault="006F4EE4">
            <w:pPr>
              <w:pStyle w:val="ConsPlusNormal"/>
            </w:pPr>
            <w:r>
              <w:rPr>
                <w:i/>
              </w:rPr>
              <w:t>C</w:t>
            </w:r>
            <w:r>
              <w:rPr>
                <w:i/>
                <w:vertAlign w:val="subscript"/>
              </w:rPr>
              <w:t>v</w:t>
            </w:r>
          </w:p>
        </w:tc>
      </w:tr>
      <w:tr w:rsidR="006F4EE4">
        <w:tblPrEx>
          <w:tblBorders>
            <w:insideH w:val="none" w:sz="0" w:space="0" w:color="auto"/>
          </w:tblBorders>
        </w:tblPrEx>
        <w:tc>
          <w:tcPr>
            <w:tcW w:w="1020" w:type="dxa"/>
            <w:vMerge/>
            <w:tcBorders>
              <w:top w:val="single" w:sz="4" w:space="0" w:color="auto"/>
              <w:bottom w:val="single" w:sz="4" w:space="0" w:color="auto"/>
            </w:tcBorders>
          </w:tcPr>
          <w:p w:rsidR="006F4EE4" w:rsidRDefault="006F4EE4"/>
        </w:tc>
        <w:tc>
          <w:tcPr>
            <w:tcW w:w="3720" w:type="dxa"/>
            <w:tcBorders>
              <w:top w:val="nil"/>
              <w:bottom w:val="nil"/>
            </w:tcBorders>
          </w:tcPr>
          <w:p w:rsidR="006F4EE4" w:rsidRDefault="006F4EE4">
            <w:pPr>
              <w:pStyle w:val="ConsPlusNormal"/>
            </w:pPr>
            <w:r>
              <w:t>Расчетный уровень БДД в проектах нового строительства в реконструкции автомобильных дорог:</w:t>
            </w:r>
          </w:p>
        </w:tc>
        <w:tc>
          <w:tcPr>
            <w:tcW w:w="2324" w:type="dxa"/>
            <w:tcBorders>
              <w:top w:val="nil"/>
              <w:bottom w:val="nil"/>
            </w:tcBorders>
          </w:tcPr>
          <w:p w:rsidR="006F4EE4" w:rsidRDefault="006F4EE4">
            <w:pPr>
              <w:pStyle w:val="ConsPlusNormal"/>
            </w:pPr>
            <w:r>
              <w:t>Подготовка проектной документации</w:t>
            </w:r>
          </w:p>
        </w:tc>
        <w:tc>
          <w:tcPr>
            <w:tcW w:w="1984" w:type="dxa"/>
            <w:tcBorders>
              <w:top w:val="nil"/>
              <w:bottom w:val="nil"/>
            </w:tcBorders>
          </w:tcPr>
          <w:p w:rsidR="006F4EE4" w:rsidRDefault="006F4EE4">
            <w:pPr>
              <w:pStyle w:val="ConsPlusNormal"/>
            </w:pPr>
          </w:p>
        </w:tc>
      </w:tr>
      <w:tr w:rsidR="006F4EE4">
        <w:tblPrEx>
          <w:tblBorders>
            <w:insideH w:val="none" w:sz="0" w:space="0" w:color="auto"/>
          </w:tblBorders>
        </w:tblPrEx>
        <w:tc>
          <w:tcPr>
            <w:tcW w:w="1020" w:type="dxa"/>
            <w:vMerge/>
            <w:tcBorders>
              <w:top w:val="single" w:sz="4" w:space="0" w:color="auto"/>
              <w:bottom w:val="single" w:sz="4" w:space="0" w:color="auto"/>
            </w:tcBorders>
          </w:tcPr>
          <w:p w:rsidR="006F4EE4" w:rsidRDefault="006F4EE4"/>
        </w:tc>
        <w:tc>
          <w:tcPr>
            <w:tcW w:w="3720" w:type="dxa"/>
            <w:tcBorders>
              <w:top w:val="nil"/>
              <w:bottom w:val="nil"/>
            </w:tcBorders>
          </w:tcPr>
          <w:p w:rsidR="006F4EE4" w:rsidRDefault="006F4EE4">
            <w:pPr>
              <w:pStyle w:val="ConsPlusNormal"/>
            </w:pPr>
            <w:r>
              <w:t>- обеспечение соответствия расчетной и максимальной безопасной скорости движения;</w:t>
            </w:r>
          </w:p>
        </w:tc>
        <w:tc>
          <w:tcPr>
            <w:tcW w:w="2324" w:type="dxa"/>
            <w:tcBorders>
              <w:top w:val="nil"/>
              <w:bottom w:val="nil"/>
            </w:tcBorders>
          </w:tcPr>
          <w:p w:rsidR="006F4EE4" w:rsidRDefault="006F4EE4">
            <w:pPr>
              <w:pStyle w:val="ConsPlusNormal"/>
            </w:pPr>
          </w:p>
        </w:tc>
        <w:tc>
          <w:tcPr>
            <w:tcW w:w="1984" w:type="dxa"/>
            <w:tcBorders>
              <w:top w:val="nil"/>
              <w:bottom w:val="nil"/>
            </w:tcBorders>
          </w:tcPr>
          <w:p w:rsidR="006F4EE4" w:rsidRDefault="006F4EE4">
            <w:pPr>
              <w:pStyle w:val="ConsPlusNormal"/>
            </w:pPr>
            <w:r w:rsidRPr="005A5891">
              <w:rPr>
                <w:position w:val="-10"/>
              </w:rPr>
              <w:pict>
                <v:shape id="_x0000_i1180" style="width:30.05pt;height:21.9pt" coordsize="" o:spt="100" adj="0,,0" path="" filled="f" stroked="f">
                  <v:stroke joinstyle="miter"/>
                  <v:imagedata r:id="rId739" o:title="base_44_24000_32923"/>
                  <v:formulas/>
                  <v:path o:connecttype="segments"/>
                </v:shape>
              </w:pict>
            </w:r>
          </w:p>
        </w:tc>
      </w:tr>
      <w:tr w:rsidR="006F4EE4">
        <w:tblPrEx>
          <w:tblBorders>
            <w:insideH w:val="none" w:sz="0" w:space="0" w:color="auto"/>
          </w:tblBorders>
        </w:tblPrEx>
        <w:tc>
          <w:tcPr>
            <w:tcW w:w="1020" w:type="dxa"/>
            <w:vMerge/>
            <w:tcBorders>
              <w:top w:val="single" w:sz="4" w:space="0" w:color="auto"/>
              <w:bottom w:val="single" w:sz="4" w:space="0" w:color="auto"/>
            </w:tcBorders>
          </w:tcPr>
          <w:p w:rsidR="006F4EE4" w:rsidRDefault="006F4EE4"/>
        </w:tc>
        <w:tc>
          <w:tcPr>
            <w:tcW w:w="3720" w:type="dxa"/>
            <w:tcBorders>
              <w:top w:val="nil"/>
              <w:bottom w:val="nil"/>
            </w:tcBorders>
          </w:tcPr>
          <w:p w:rsidR="006F4EE4" w:rsidRDefault="006F4EE4">
            <w:pPr>
              <w:pStyle w:val="ConsPlusNormal"/>
            </w:pPr>
            <w:r>
              <w:t>- обеспечение соответствия максимальных безопасных скоростей движения автомобилей на смежных характерных участках трассы;</w:t>
            </w:r>
          </w:p>
        </w:tc>
        <w:tc>
          <w:tcPr>
            <w:tcW w:w="2324" w:type="dxa"/>
            <w:tcBorders>
              <w:top w:val="nil"/>
              <w:bottom w:val="nil"/>
            </w:tcBorders>
          </w:tcPr>
          <w:p w:rsidR="006F4EE4" w:rsidRDefault="006F4EE4">
            <w:pPr>
              <w:pStyle w:val="ConsPlusNormal"/>
            </w:pPr>
          </w:p>
        </w:tc>
        <w:tc>
          <w:tcPr>
            <w:tcW w:w="1984" w:type="dxa"/>
            <w:tcBorders>
              <w:top w:val="nil"/>
              <w:bottom w:val="nil"/>
            </w:tcBorders>
          </w:tcPr>
          <w:p w:rsidR="006F4EE4" w:rsidRDefault="006F4EE4">
            <w:pPr>
              <w:pStyle w:val="ConsPlusNormal"/>
            </w:pPr>
            <w:r>
              <w:rPr>
                <w:i/>
              </w:rPr>
              <w:t>K</w:t>
            </w:r>
            <w:r>
              <w:rPr>
                <w:vertAlign w:val="subscript"/>
              </w:rPr>
              <w:t>б</w:t>
            </w:r>
          </w:p>
        </w:tc>
      </w:tr>
      <w:tr w:rsidR="006F4EE4">
        <w:tblPrEx>
          <w:tblBorders>
            <w:insideH w:val="none" w:sz="0" w:space="0" w:color="auto"/>
          </w:tblBorders>
        </w:tblPrEx>
        <w:tc>
          <w:tcPr>
            <w:tcW w:w="1020" w:type="dxa"/>
            <w:vMerge/>
            <w:tcBorders>
              <w:top w:val="single" w:sz="4" w:space="0" w:color="auto"/>
              <w:bottom w:val="single" w:sz="4" w:space="0" w:color="auto"/>
            </w:tcBorders>
          </w:tcPr>
          <w:p w:rsidR="006F4EE4" w:rsidRDefault="006F4EE4"/>
        </w:tc>
        <w:tc>
          <w:tcPr>
            <w:tcW w:w="3720" w:type="dxa"/>
            <w:tcBorders>
              <w:top w:val="nil"/>
              <w:bottom w:val="nil"/>
            </w:tcBorders>
          </w:tcPr>
          <w:p w:rsidR="006F4EE4" w:rsidRDefault="006F4EE4">
            <w:pPr>
              <w:pStyle w:val="ConsPlusNormal"/>
            </w:pPr>
            <w:r>
              <w:t>- обеспечение компенсации ошибок водителей за счет геометрических элементов и инженерного оборудования дорог.</w:t>
            </w:r>
          </w:p>
        </w:tc>
        <w:tc>
          <w:tcPr>
            <w:tcW w:w="2324" w:type="dxa"/>
            <w:tcBorders>
              <w:top w:val="nil"/>
              <w:bottom w:val="nil"/>
            </w:tcBorders>
          </w:tcPr>
          <w:p w:rsidR="006F4EE4" w:rsidRDefault="006F4EE4">
            <w:pPr>
              <w:pStyle w:val="ConsPlusNormal"/>
            </w:pPr>
          </w:p>
        </w:tc>
        <w:tc>
          <w:tcPr>
            <w:tcW w:w="1984" w:type="dxa"/>
            <w:tcBorders>
              <w:top w:val="nil"/>
              <w:bottom w:val="nil"/>
            </w:tcBorders>
          </w:tcPr>
          <w:p w:rsidR="006F4EE4" w:rsidRDefault="006F4EE4">
            <w:pPr>
              <w:pStyle w:val="ConsPlusNormal"/>
            </w:pPr>
            <w:r>
              <w:rPr>
                <w:i/>
              </w:rPr>
              <w:t>K</w:t>
            </w:r>
            <w:r>
              <w:rPr>
                <w:vertAlign w:val="subscript"/>
              </w:rPr>
              <w:t>ит</w:t>
            </w:r>
          </w:p>
        </w:tc>
      </w:tr>
      <w:tr w:rsidR="006F4EE4">
        <w:tc>
          <w:tcPr>
            <w:tcW w:w="1020" w:type="dxa"/>
            <w:vMerge/>
            <w:tcBorders>
              <w:top w:val="single" w:sz="4" w:space="0" w:color="auto"/>
              <w:bottom w:val="single" w:sz="4" w:space="0" w:color="auto"/>
            </w:tcBorders>
          </w:tcPr>
          <w:p w:rsidR="006F4EE4" w:rsidRDefault="006F4EE4"/>
        </w:tc>
        <w:tc>
          <w:tcPr>
            <w:tcW w:w="3720" w:type="dxa"/>
            <w:tcBorders>
              <w:top w:val="nil"/>
              <w:bottom w:val="single" w:sz="4" w:space="0" w:color="auto"/>
            </w:tcBorders>
          </w:tcPr>
          <w:p w:rsidR="006F4EE4" w:rsidRDefault="006F4EE4">
            <w:pPr>
              <w:pStyle w:val="ConsPlusNormal"/>
            </w:pPr>
            <w:r>
              <w:t>Требуемый уровень БДД при приемке дорог в эксплуатацию после нового строительства, реконструкции</w:t>
            </w:r>
          </w:p>
        </w:tc>
        <w:tc>
          <w:tcPr>
            <w:tcW w:w="2324" w:type="dxa"/>
            <w:tcBorders>
              <w:top w:val="nil"/>
              <w:bottom w:val="single" w:sz="4" w:space="0" w:color="auto"/>
            </w:tcBorders>
          </w:tcPr>
          <w:p w:rsidR="006F4EE4" w:rsidRDefault="006F4EE4">
            <w:pPr>
              <w:pStyle w:val="ConsPlusNormal"/>
            </w:pPr>
            <w:r>
              <w:t>Подготовка рабочей документации, приемка автомобильной дороги в эксплуатацию</w:t>
            </w:r>
          </w:p>
        </w:tc>
        <w:tc>
          <w:tcPr>
            <w:tcW w:w="1984" w:type="dxa"/>
            <w:tcBorders>
              <w:top w:val="nil"/>
              <w:bottom w:val="single" w:sz="4" w:space="0" w:color="auto"/>
            </w:tcBorders>
          </w:tcPr>
          <w:p w:rsidR="006F4EE4" w:rsidRDefault="006F4EE4">
            <w:pPr>
              <w:pStyle w:val="ConsPlusNormal"/>
            </w:pPr>
            <w:r>
              <w:t>П</w:t>
            </w:r>
            <w:r>
              <w:rPr>
                <w:vertAlign w:val="subscript"/>
              </w:rPr>
              <w:t>л</w:t>
            </w:r>
          </w:p>
        </w:tc>
      </w:tr>
      <w:tr w:rsidR="006F4EE4">
        <w:tc>
          <w:tcPr>
            <w:tcW w:w="1020" w:type="dxa"/>
            <w:vMerge w:val="restart"/>
            <w:tcBorders>
              <w:top w:val="single" w:sz="4" w:space="0" w:color="auto"/>
              <w:bottom w:val="single" w:sz="4" w:space="0" w:color="auto"/>
            </w:tcBorders>
          </w:tcPr>
          <w:p w:rsidR="006F4EE4" w:rsidRDefault="006F4EE4">
            <w:pPr>
              <w:pStyle w:val="ConsPlusNormal"/>
            </w:pPr>
            <w:r>
              <w:t>Допустимый</w:t>
            </w:r>
          </w:p>
        </w:tc>
        <w:tc>
          <w:tcPr>
            <w:tcW w:w="3720" w:type="dxa"/>
            <w:tcBorders>
              <w:top w:val="single" w:sz="4" w:space="0" w:color="auto"/>
              <w:bottom w:val="nil"/>
            </w:tcBorders>
          </w:tcPr>
          <w:p w:rsidR="006F4EE4" w:rsidRDefault="006F4EE4">
            <w:pPr>
              <w:pStyle w:val="ConsPlusNormal"/>
            </w:pPr>
            <w:r>
              <w:t>Оценка качества вариантов проектов в стесненных условиях (горной местности, наличии застроенной территории), в проектах капитального ремонта дорог.</w:t>
            </w:r>
          </w:p>
        </w:tc>
        <w:tc>
          <w:tcPr>
            <w:tcW w:w="2324" w:type="dxa"/>
            <w:tcBorders>
              <w:top w:val="single" w:sz="4" w:space="0" w:color="auto"/>
              <w:bottom w:val="nil"/>
            </w:tcBorders>
          </w:tcPr>
          <w:p w:rsidR="006F4EE4" w:rsidRDefault="006F4EE4">
            <w:pPr>
              <w:pStyle w:val="ConsPlusNormal"/>
            </w:pPr>
            <w:r>
              <w:t>Подготовка проекта планировки территории для размещения автомобильной дороги</w:t>
            </w:r>
          </w:p>
        </w:tc>
        <w:tc>
          <w:tcPr>
            <w:tcW w:w="1984" w:type="dxa"/>
            <w:tcBorders>
              <w:top w:val="single" w:sz="4" w:space="0" w:color="auto"/>
              <w:bottom w:val="nil"/>
            </w:tcBorders>
          </w:tcPr>
          <w:p w:rsidR="006F4EE4" w:rsidRDefault="006F4EE4">
            <w:pPr>
              <w:pStyle w:val="ConsPlusNormal"/>
            </w:pPr>
            <w:r>
              <w:rPr>
                <w:i/>
              </w:rPr>
              <w:t>C</w:t>
            </w:r>
            <w:r>
              <w:rPr>
                <w:i/>
                <w:vertAlign w:val="subscript"/>
              </w:rPr>
              <w:t>v</w:t>
            </w:r>
          </w:p>
        </w:tc>
      </w:tr>
      <w:tr w:rsidR="006F4EE4">
        <w:tblPrEx>
          <w:tblBorders>
            <w:insideH w:val="none" w:sz="0" w:space="0" w:color="auto"/>
          </w:tblBorders>
        </w:tblPrEx>
        <w:tc>
          <w:tcPr>
            <w:tcW w:w="1020" w:type="dxa"/>
            <w:vMerge/>
            <w:tcBorders>
              <w:top w:val="single" w:sz="4" w:space="0" w:color="auto"/>
              <w:bottom w:val="single" w:sz="4" w:space="0" w:color="auto"/>
            </w:tcBorders>
          </w:tcPr>
          <w:p w:rsidR="006F4EE4" w:rsidRDefault="006F4EE4"/>
        </w:tc>
        <w:tc>
          <w:tcPr>
            <w:tcW w:w="3720" w:type="dxa"/>
            <w:tcBorders>
              <w:top w:val="nil"/>
              <w:bottom w:val="nil"/>
            </w:tcBorders>
          </w:tcPr>
          <w:p w:rsidR="006F4EE4" w:rsidRDefault="006F4EE4">
            <w:pPr>
              <w:pStyle w:val="ConsPlusNormal"/>
            </w:pPr>
            <w:r>
              <w:t>Расчетный уровень БДД в проектах капитального ремонта:</w:t>
            </w:r>
          </w:p>
        </w:tc>
        <w:tc>
          <w:tcPr>
            <w:tcW w:w="2324" w:type="dxa"/>
            <w:tcBorders>
              <w:top w:val="nil"/>
              <w:bottom w:val="nil"/>
            </w:tcBorders>
          </w:tcPr>
          <w:p w:rsidR="006F4EE4" w:rsidRDefault="006F4EE4">
            <w:pPr>
              <w:pStyle w:val="ConsPlusNormal"/>
            </w:pPr>
            <w:r>
              <w:t>Подготовка проектной документации</w:t>
            </w:r>
          </w:p>
        </w:tc>
        <w:tc>
          <w:tcPr>
            <w:tcW w:w="1984" w:type="dxa"/>
            <w:tcBorders>
              <w:top w:val="nil"/>
              <w:bottom w:val="nil"/>
            </w:tcBorders>
          </w:tcPr>
          <w:p w:rsidR="006F4EE4" w:rsidRDefault="006F4EE4">
            <w:pPr>
              <w:pStyle w:val="ConsPlusNormal"/>
            </w:pPr>
          </w:p>
        </w:tc>
      </w:tr>
      <w:tr w:rsidR="006F4EE4">
        <w:tblPrEx>
          <w:tblBorders>
            <w:insideH w:val="none" w:sz="0" w:space="0" w:color="auto"/>
          </w:tblBorders>
        </w:tblPrEx>
        <w:tc>
          <w:tcPr>
            <w:tcW w:w="1020" w:type="dxa"/>
            <w:vMerge/>
            <w:tcBorders>
              <w:top w:val="single" w:sz="4" w:space="0" w:color="auto"/>
              <w:bottom w:val="single" w:sz="4" w:space="0" w:color="auto"/>
            </w:tcBorders>
          </w:tcPr>
          <w:p w:rsidR="006F4EE4" w:rsidRDefault="006F4EE4"/>
        </w:tc>
        <w:tc>
          <w:tcPr>
            <w:tcW w:w="3720" w:type="dxa"/>
            <w:tcBorders>
              <w:top w:val="nil"/>
              <w:bottom w:val="nil"/>
            </w:tcBorders>
          </w:tcPr>
          <w:p w:rsidR="006F4EE4" w:rsidRDefault="006F4EE4">
            <w:pPr>
              <w:pStyle w:val="ConsPlusNormal"/>
            </w:pPr>
            <w:r>
              <w:t>- обеспечение соответствия расчетной и максимальной безопасной скорости движения;</w:t>
            </w:r>
          </w:p>
        </w:tc>
        <w:tc>
          <w:tcPr>
            <w:tcW w:w="2324" w:type="dxa"/>
            <w:tcBorders>
              <w:top w:val="nil"/>
              <w:bottom w:val="nil"/>
            </w:tcBorders>
          </w:tcPr>
          <w:p w:rsidR="006F4EE4" w:rsidRDefault="006F4EE4">
            <w:pPr>
              <w:pStyle w:val="ConsPlusNormal"/>
            </w:pPr>
          </w:p>
        </w:tc>
        <w:tc>
          <w:tcPr>
            <w:tcW w:w="1984" w:type="dxa"/>
            <w:tcBorders>
              <w:top w:val="nil"/>
              <w:bottom w:val="nil"/>
            </w:tcBorders>
          </w:tcPr>
          <w:p w:rsidR="006F4EE4" w:rsidRDefault="006F4EE4">
            <w:pPr>
              <w:pStyle w:val="ConsPlusNormal"/>
            </w:pPr>
            <w:r w:rsidRPr="005A5891">
              <w:rPr>
                <w:position w:val="-10"/>
              </w:rPr>
              <w:pict>
                <v:shape id="_x0000_i1181" style="width:30.05pt;height:21.9pt" coordsize="" o:spt="100" adj="0,,0" path="" filled="f" stroked="f">
                  <v:stroke joinstyle="miter"/>
                  <v:imagedata r:id="rId740" o:title="base_44_24000_32924"/>
                  <v:formulas/>
                  <v:path o:connecttype="segments"/>
                </v:shape>
              </w:pict>
            </w:r>
          </w:p>
        </w:tc>
      </w:tr>
      <w:tr w:rsidR="006F4EE4">
        <w:tblPrEx>
          <w:tblBorders>
            <w:insideH w:val="none" w:sz="0" w:space="0" w:color="auto"/>
          </w:tblBorders>
        </w:tblPrEx>
        <w:tc>
          <w:tcPr>
            <w:tcW w:w="1020" w:type="dxa"/>
            <w:vMerge/>
            <w:tcBorders>
              <w:top w:val="single" w:sz="4" w:space="0" w:color="auto"/>
              <w:bottom w:val="single" w:sz="4" w:space="0" w:color="auto"/>
            </w:tcBorders>
          </w:tcPr>
          <w:p w:rsidR="006F4EE4" w:rsidRDefault="006F4EE4"/>
        </w:tc>
        <w:tc>
          <w:tcPr>
            <w:tcW w:w="3720" w:type="dxa"/>
            <w:tcBorders>
              <w:top w:val="nil"/>
              <w:bottom w:val="nil"/>
            </w:tcBorders>
          </w:tcPr>
          <w:p w:rsidR="006F4EE4" w:rsidRDefault="006F4EE4">
            <w:pPr>
              <w:pStyle w:val="ConsPlusNormal"/>
            </w:pPr>
            <w:r>
              <w:t>- обеспечение соответствия максимальных безопасных скоростей движения автомобилей на смежных характерных участках трассы;</w:t>
            </w:r>
          </w:p>
        </w:tc>
        <w:tc>
          <w:tcPr>
            <w:tcW w:w="2324" w:type="dxa"/>
            <w:tcBorders>
              <w:top w:val="nil"/>
              <w:bottom w:val="nil"/>
            </w:tcBorders>
          </w:tcPr>
          <w:p w:rsidR="006F4EE4" w:rsidRDefault="006F4EE4">
            <w:pPr>
              <w:pStyle w:val="ConsPlusNormal"/>
            </w:pPr>
          </w:p>
        </w:tc>
        <w:tc>
          <w:tcPr>
            <w:tcW w:w="1984" w:type="dxa"/>
            <w:tcBorders>
              <w:top w:val="nil"/>
              <w:bottom w:val="nil"/>
            </w:tcBorders>
          </w:tcPr>
          <w:p w:rsidR="006F4EE4" w:rsidRDefault="006F4EE4">
            <w:pPr>
              <w:pStyle w:val="ConsPlusNormal"/>
            </w:pPr>
            <w:r>
              <w:rPr>
                <w:i/>
              </w:rPr>
              <w:t>K</w:t>
            </w:r>
            <w:r>
              <w:rPr>
                <w:vertAlign w:val="subscript"/>
              </w:rPr>
              <w:t>б</w:t>
            </w:r>
          </w:p>
        </w:tc>
      </w:tr>
      <w:tr w:rsidR="006F4EE4">
        <w:tblPrEx>
          <w:tblBorders>
            <w:insideH w:val="none" w:sz="0" w:space="0" w:color="auto"/>
          </w:tblBorders>
        </w:tblPrEx>
        <w:tc>
          <w:tcPr>
            <w:tcW w:w="1020" w:type="dxa"/>
            <w:vMerge/>
            <w:tcBorders>
              <w:top w:val="single" w:sz="4" w:space="0" w:color="auto"/>
              <w:bottom w:val="single" w:sz="4" w:space="0" w:color="auto"/>
            </w:tcBorders>
          </w:tcPr>
          <w:p w:rsidR="006F4EE4" w:rsidRDefault="006F4EE4"/>
        </w:tc>
        <w:tc>
          <w:tcPr>
            <w:tcW w:w="3720" w:type="dxa"/>
            <w:tcBorders>
              <w:top w:val="nil"/>
              <w:bottom w:val="nil"/>
            </w:tcBorders>
          </w:tcPr>
          <w:p w:rsidR="006F4EE4" w:rsidRDefault="006F4EE4">
            <w:pPr>
              <w:pStyle w:val="ConsPlusNormal"/>
            </w:pPr>
            <w:r>
              <w:t>- обеспечение компенсации ошибок водителей за счет геометрических элементов и инженерного оборудования дорог.</w:t>
            </w:r>
          </w:p>
        </w:tc>
        <w:tc>
          <w:tcPr>
            <w:tcW w:w="2324" w:type="dxa"/>
            <w:tcBorders>
              <w:top w:val="nil"/>
              <w:bottom w:val="nil"/>
            </w:tcBorders>
          </w:tcPr>
          <w:p w:rsidR="006F4EE4" w:rsidRDefault="006F4EE4">
            <w:pPr>
              <w:pStyle w:val="ConsPlusNormal"/>
            </w:pPr>
          </w:p>
        </w:tc>
        <w:tc>
          <w:tcPr>
            <w:tcW w:w="1984" w:type="dxa"/>
            <w:tcBorders>
              <w:top w:val="nil"/>
              <w:bottom w:val="nil"/>
            </w:tcBorders>
          </w:tcPr>
          <w:p w:rsidR="006F4EE4" w:rsidRDefault="006F4EE4">
            <w:pPr>
              <w:pStyle w:val="ConsPlusNormal"/>
            </w:pPr>
            <w:r>
              <w:rPr>
                <w:i/>
              </w:rPr>
              <w:t>K</w:t>
            </w:r>
            <w:r>
              <w:rPr>
                <w:vertAlign w:val="subscript"/>
              </w:rPr>
              <w:t>ит</w:t>
            </w:r>
          </w:p>
        </w:tc>
      </w:tr>
      <w:tr w:rsidR="006F4EE4">
        <w:tc>
          <w:tcPr>
            <w:tcW w:w="1020" w:type="dxa"/>
            <w:vMerge/>
            <w:tcBorders>
              <w:top w:val="single" w:sz="4" w:space="0" w:color="auto"/>
              <w:bottom w:val="single" w:sz="4" w:space="0" w:color="auto"/>
            </w:tcBorders>
          </w:tcPr>
          <w:p w:rsidR="006F4EE4" w:rsidRDefault="006F4EE4"/>
        </w:tc>
        <w:tc>
          <w:tcPr>
            <w:tcW w:w="3720" w:type="dxa"/>
            <w:tcBorders>
              <w:top w:val="nil"/>
              <w:bottom w:val="single" w:sz="4" w:space="0" w:color="auto"/>
            </w:tcBorders>
          </w:tcPr>
          <w:p w:rsidR="006F4EE4" w:rsidRDefault="006F4EE4">
            <w:pPr>
              <w:pStyle w:val="ConsPlusNormal"/>
            </w:pPr>
            <w:r>
              <w:t>Расчетный уровень БДД при приемке дорог в эксплуатацию после капитального ремонта</w:t>
            </w:r>
          </w:p>
        </w:tc>
        <w:tc>
          <w:tcPr>
            <w:tcW w:w="2324" w:type="dxa"/>
            <w:tcBorders>
              <w:top w:val="nil"/>
              <w:bottom w:val="single" w:sz="4" w:space="0" w:color="auto"/>
            </w:tcBorders>
          </w:tcPr>
          <w:p w:rsidR="006F4EE4" w:rsidRDefault="006F4EE4">
            <w:pPr>
              <w:pStyle w:val="ConsPlusNormal"/>
            </w:pPr>
            <w:r>
              <w:t>Подготовка рабочей документации, приемка автомобильной дороги в эксплуатацию</w:t>
            </w:r>
          </w:p>
        </w:tc>
        <w:tc>
          <w:tcPr>
            <w:tcW w:w="1984" w:type="dxa"/>
            <w:tcBorders>
              <w:top w:val="nil"/>
              <w:bottom w:val="single" w:sz="4" w:space="0" w:color="auto"/>
            </w:tcBorders>
          </w:tcPr>
          <w:p w:rsidR="006F4EE4" w:rsidRDefault="006F4EE4">
            <w:pPr>
              <w:pStyle w:val="ConsPlusNormal"/>
            </w:pPr>
            <w:r>
              <w:t>П</w:t>
            </w:r>
            <w:r>
              <w:rPr>
                <w:vertAlign w:val="subscript"/>
              </w:rPr>
              <w:t>л</w:t>
            </w:r>
          </w:p>
        </w:tc>
      </w:tr>
      <w:tr w:rsidR="006F4EE4">
        <w:tc>
          <w:tcPr>
            <w:tcW w:w="1020" w:type="dxa"/>
            <w:tcBorders>
              <w:top w:val="single" w:sz="4" w:space="0" w:color="auto"/>
              <w:bottom w:val="single" w:sz="4" w:space="0" w:color="auto"/>
            </w:tcBorders>
          </w:tcPr>
          <w:p w:rsidR="006F4EE4" w:rsidRDefault="006F4EE4">
            <w:pPr>
              <w:pStyle w:val="ConsPlusNormal"/>
            </w:pPr>
            <w:r>
              <w:t>Предельный</w:t>
            </w:r>
          </w:p>
        </w:tc>
        <w:tc>
          <w:tcPr>
            <w:tcW w:w="3720" w:type="dxa"/>
            <w:tcBorders>
              <w:top w:val="single" w:sz="4" w:space="0" w:color="auto"/>
              <w:bottom w:val="single" w:sz="4" w:space="0" w:color="auto"/>
            </w:tcBorders>
          </w:tcPr>
          <w:p w:rsidR="006F4EE4" w:rsidRDefault="006F4EE4">
            <w:pPr>
              <w:pStyle w:val="ConsPlusNormal"/>
            </w:pPr>
            <w:r>
              <w:t>Критерий выявления на проектируемых дорогах потенциально опасных участков дорог, наличие которых не допускается в проектах нового строительства и реконструкции</w:t>
            </w:r>
          </w:p>
        </w:tc>
        <w:tc>
          <w:tcPr>
            <w:tcW w:w="2324" w:type="dxa"/>
            <w:tcBorders>
              <w:top w:val="single" w:sz="4" w:space="0" w:color="auto"/>
              <w:bottom w:val="single" w:sz="4" w:space="0" w:color="auto"/>
            </w:tcBorders>
          </w:tcPr>
          <w:p w:rsidR="006F4EE4" w:rsidRDefault="006F4EE4">
            <w:pPr>
              <w:pStyle w:val="ConsPlusNormal"/>
            </w:pPr>
            <w:r>
              <w:t>Подготовка проектной документации</w:t>
            </w:r>
          </w:p>
        </w:tc>
        <w:tc>
          <w:tcPr>
            <w:tcW w:w="1984" w:type="dxa"/>
            <w:tcBorders>
              <w:top w:val="single" w:sz="4" w:space="0" w:color="auto"/>
              <w:bottom w:val="single" w:sz="4" w:space="0" w:color="auto"/>
            </w:tcBorders>
          </w:tcPr>
          <w:p w:rsidR="006F4EE4" w:rsidRDefault="006F4EE4">
            <w:pPr>
              <w:pStyle w:val="ConsPlusNormal"/>
            </w:pPr>
            <w:r>
              <w:t xml:space="preserve">Показатели </w:t>
            </w:r>
            <w:r w:rsidRPr="005A5891">
              <w:rPr>
                <w:position w:val="-10"/>
              </w:rPr>
              <w:pict>
                <v:shape id="_x0000_i1182" style="width:30.05pt;height:21.9pt" coordsize="" o:spt="100" adj="0,,0" path="" filled="f" stroked="f">
                  <v:stroke joinstyle="miter"/>
                  <v:imagedata r:id="rId740" o:title="base_44_24000_32925"/>
                  <v:formulas/>
                  <v:path o:connecttype="segments"/>
                </v:shape>
              </w:pict>
            </w:r>
            <w:r>
              <w:t xml:space="preserve">, </w:t>
            </w:r>
            <w:r>
              <w:rPr>
                <w:i/>
              </w:rPr>
              <w:t>K</w:t>
            </w:r>
            <w:r>
              <w:rPr>
                <w:vertAlign w:val="subscript"/>
              </w:rPr>
              <w:t>б</w:t>
            </w:r>
            <w:r>
              <w:t xml:space="preserve">, </w:t>
            </w:r>
            <w:r>
              <w:rPr>
                <w:i/>
              </w:rPr>
              <w:t>K</w:t>
            </w:r>
            <w:r>
              <w:rPr>
                <w:vertAlign w:val="subscript"/>
              </w:rPr>
              <w:t>ит</w:t>
            </w:r>
            <w:r>
              <w:t xml:space="preserve"> соответствуют предельному уровню безопасности</w:t>
            </w:r>
          </w:p>
        </w:tc>
      </w:tr>
      <w:tr w:rsidR="006F4EE4">
        <w:tc>
          <w:tcPr>
            <w:tcW w:w="1020" w:type="dxa"/>
            <w:tcBorders>
              <w:top w:val="single" w:sz="4" w:space="0" w:color="auto"/>
              <w:bottom w:val="single" w:sz="4" w:space="0" w:color="auto"/>
            </w:tcBorders>
          </w:tcPr>
          <w:p w:rsidR="006F4EE4" w:rsidRDefault="006F4EE4">
            <w:pPr>
              <w:pStyle w:val="ConsPlusNormal"/>
            </w:pPr>
            <w:r>
              <w:t>Низкий</w:t>
            </w:r>
          </w:p>
        </w:tc>
        <w:tc>
          <w:tcPr>
            <w:tcW w:w="3720" w:type="dxa"/>
            <w:tcBorders>
              <w:top w:val="single" w:sz="4" w:space="0" w:color="auto"/>
              <w:bottom w:val="single" w:sz="4" w:space="0" w:color="auto"/>
            </w:tcBorders>
          </w:tcPr>
          <w:p w:rsidR="006F4EE4" w:rsidRDefault="006F4EE4">
            <w:pPr>
              <w:pStyle w:val="ConsPlusNormal"/>
            </w:pPr>
            <w:r>
              <w:t>Критерий выявления на проектируемых дорогах потенциально опасных участков дорог, наличие которых не допускается в проектах дорог</w:t>
            </w:r>
          </w:p>
        </w:tc>
        <w:tc>
          <w:tcPr>
            <w:tcW w:w="2324" w:type="dxa"/>
            <w:tcBorders>
              <w:top w:val="single" w:sz="4" w:space="0" w:color="auto"/>
              <w:bottom w:val="single" w:sz="4" w:space="0" w:color="auto"/>
            </w:tcBorders>
          </w:tcPr>
          <w:p w:rsidR="006F4EE4" w:rsidRDefault="006F4EE4">
            <w:pPr>
              <w:pStyle w:val="ConsPlusNormal"/>
            </w:pPr>
            <w:r>
              <w:t>Подготовка проектной документации</w:t>
            </w:r>
          </w:p>
        </w:tc>
        <w:tc>
          <w:tcPr>
            <w:tcW w:w="1984" w:type="dxa"/>
            <w:tcBorders>
              <w:top w:val="single" w:sz="4" w:space="0" w:color="auto"/>
              <w:bottom w:val="single" w:sz="4" w:space="0" w:color="auto"/>
            </w:tcBorders>
          </w:tcPr>
          <w:p w:rsidR="006F4EE4" w:rsidRDefault="006F4EE4">
            <w:pPr>
              <w:pStyle w:val="ConsPlusNormal"/>
            </w:pPr>
            <w:r>
              <w:t xml:space="preserve">Любые два показателя </w:t>
            </w:r>
            <w:r w:rsidRPr="005A5891">
              <w:rPr>
                <w:position w:val="-10"/>
              </w:rPr>
              <w:pict>
                <v:shape id="_x0000_i1183" style="width:30.05pt;height:21.9pt" coordsize="" o:spt="100" adj="0,,0" path="" filled="f" stroked="f">
                  <v:stroke joinstyle="miter"/>
                  <v:imagedata r:id="rId740" o:title="base_44_24000_32926"/>
                  <v:formulas/>
                  <v:path o:connecttype="segments"/>
                </v:shape>
              </w:pict>
            </w:r>
            <w:r>
              <w:t xml:space="preserve">, </w:t>
            </w:r>
            <w:r>
              <w:rPr>
                <w:i/>
              </w:rPr>
              <w:t>K</w:t>
            </w:r>
            <w:r>
              <w:rPr>
                <w:vertAlign w:val="subscript"/>
              </w:rPr>
              <w:t>б</w:t>
            </w:r>
            <w:r>
              <w:t xml:space="preserve">, </w:t>
            </w:r>
            <w:r>
              <w:rPr>
                <w:i/>
              </w:rPr>
              <w:t>K</w:t>
            </w:r>
            <w:r>
              <w:rPr>
                <w:vertAlign w:val="subscript"/>
              </w:rPr>
              <w:t>ит</w:t>
            </w:r>
            <w:r>
              <w:t xml:space="preserve"> соответствуют низкому уровню безопасности</w:t>
            </w:r>
          </w:p>
        </w:tc>
      </w:tr>
    </w:tbl>
    <w:p w:rsidR="006F4EE4" w:rsidRDefault="006F4EE4">
      <w:pPr>
        <w:pStyle w:val="ConsPlusNormal"/>
        <w:jc w:val="both"/>
      </w:pPr>
    </w:p>
    <w:p w:rsidR="006F4EE4" w:rsidRDefault="006F4EE4">
      <w:pPr>
        <w:pStyle w:val="ConsPlusNormal"/>
        <w:ind w:firstLine="540"/>
        <w:jc w:val="both"/>
      </w:pPr>
      <w:r>
        <w:t>Ж.3 Расчетные значения показателя риска ДТП с пострадавшими, соответствующие различным уровням БДД на участках проектируемой автомобильной дороги, представлены в таблице Ж.2.</w:t>
      </w:r>
    </w:p>
    <w:p w:rsidR="006F4EE4" w:rsidRDefault="006F4EE4">
      <w:pPr>
        <w:pStyle w:val="ConsPlusNormal"/>
        <w:jc w:val="both"/>
      </w:pPr>
    </w:p>
    <w:p w:rsidR="006F4EE4" w:rsidRDefault="006F4EE4">
      <w:pPr>
        <w:pStyle w:val="ConsPlusNormal"/>
        <w:jc w:val="right"/>
      </w:pPr>
      <w:r>
        <w:t>Таблица Ж.2</w:t>
      </w:r>
    </w:p>
    <w:p w:rsidR="006F4EE4" w:rsidRDefault="006F4EE4">
      <w:pPr>
        <w:pStyle w:val="ConsPlusNormal"/>
        <w:jc w:val="both"/>
      </w:pPr>
    </w:p>
    <w:p w:rsidR="006F4EE4" w:rsidRDefault="006F4EE4">
      <w:pPr>
        <w:pStyle w:val="ConsPlusNormal"/>
        <w:jc w:val="center"/>
      </w:pPr>
      <w:r>
        <w:rPr>
          <w:b/>
        </w:rPr>
        <w:t>Расчетные значения показателя риска ДТП</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800"/>
        <w:gridCol w:w="1800"/>
        <w:gridCol w:w="1800"/>
        <w:gridCol w:w="1800"/>
      </w:tblGrid>
      <w:tr w:rsidR="006F4EE4">
        <w:tc>
          <w:tcPr>
            <w:tcW w:w="1860" w:type="dxa"/>
            <w:vMerge w:val="restart"/>
          </w:tcPr>
          <w:p w:rsidR="006F4EE4" w:rsidRDefault="006F4EE4">
            <w:pPr>
              <w:pStyle w:val="ConsPlusNormal"/>
              <w:jc w:val="center"/>
            </w:pPr>
            <w:r>
              <w:t>Автомобильная дорога</w:t>
            </w:r>
          </w:p>
        </w:tc>
        <w:tc>
          <w:tcPr>
            <w:tcW w:w="7200" w:type="dxa"/>
            <w:gridSpan w:val="4"/>
          </w:tcPr>
          <w:p w:rsidR="006F4EE4" w:rsidRDefault="006F4EE4">
            <w:pPr>
              <w:pStyle w:val="ConsPlusNormal"/>
              <w:jc w:val="center"/>
            </w:pPr>
            <w:r>
              <w:t>Расчетные значения показателя риска ДТП (число ДТП на 1 млн авт.-км) на проектируемых автомобильных дорогах</w:t>
            </w:r>
          </w:p>
        </w:tc>
      </w:tr>
      <w:tr w:rsidR="006F4EE4">
        <w:tc>
          <w:tcPr>
            <w:tcW w:w="1860" w:type="dxa"/>
            <w:vMerge/>
          </w:tcPr>
          <w:p w:rsidR="006F4EE4" w:rsidRDefault="006F4EE4"/>
        </w:tc>
        <w:tc>
          <w:tcPr>
            <w:tcW w:w="1800" w:type="dxa"/>
          </w:tcPr>
          <w:p w:rsidR="006F4EE4" w:rsidRDefault="006F4EE4">
            <w:pPr>
              <w:pStyle w:val="ConsPlusNormal"/>
              <w:jc w:val="center"/>
            </w:pPr>
            <w:r>
              <w:t>Высокий</w:t>
            </w:r>
          </w:p>
        </w:tc>
        <w:tc>
          <w:tcPr>
            <w:tcW w:w="1800" w:type="dxa"/>
          </w:tcPr>
          <w:p w:rsidR="006F4EE4" w:rsidRDefault="006F4EE4">
            <w:pPr>
              <w:pStyle w:val="ConsPlusNormal"/>
              <w:jc w:val="center"/>
            </w:pPr>
            <w:r>
              <w:t>Допустимый</w:t>
            </w:r>
          </w:p>
        </w:tc>
        <w:tc>
          <w:tcPr>
            <w:tcW w:w="1800" w:type="dxa"/>
          </w:tcPr>
          <w:p w:rsidR="006F4EE4" w:rsidRDefault="006F4EE4">
            <w:pPr>
              <w:pStyle w:val="ConsPlusNormal"/>
              <w:jc w:val="center"/>
            </w:pPr>
            <w:r>
              <w:t>Предельный</w:t>
            </w:r>
          </w:p>
        </w:tc>
        <w:tc>
          <w:tcPr>
            <w:tcW w:w="1800" w:type="dxa"/>
          </w:tcPr>
          <w:p w:rsidR="006F4EE4" w:rsidRDefault="006F4EE4">
            <w:pPr>
              <w:pStyle w:val="ConsPlusNormal"/>
              <w:jc w:val="center"/>
            </w:pPr>
            <w:r>
              <w:t>Низкий</w:t>
            </w:r>
          </w:p>
        </w:tc>
      </w:tr>
      <w:tr w:rsidR="006F4EE4">
        <w:tblPrEx>
          <w:tblBorders>
            <w:insideH w:val="nil"/>
          </w:tblBorders>
        </w:tblPrEx>
        <w:tc>
          <w:tcPr>
            <w:tcW w:w="1860" w:type="dxa"/>
            <w:tcBorders>
              <w:bottom w:val="nil"/>
            </w:tcBorders>
          </w:tcPr>
          <w:p w:rsidR="006F4EE4" w:rsidRDefault="006F4EE4">
            <w:pPr>
              <w:pStyle w:val="ConsPlusNormal"/>
              <w:jc w:val="center"/>
            </w:pPr>
            <w:r>
              <w:t>Многополосная</w:t>
            </w:r>
          </w:p>
        </w:tc>
        <w:tc>
          <w:tcPr>
            <w:tcW w:w="1800" w:type="dxa"/>
            <w:tcBorders>
              <w:bottom w:val="nil"/>
            </w:tcBorders>
          </w:tcPr>
          <w:p w:rsidR="006F4EE4" w:rsidRDefault="006F4EE4">
            <w:pPr>
              <w:pStyle w:val="ConsPlusNormal"/>
              <w:jc w:val="center"/>
            </w:pPr>
            <w:r>
              <w:t>Менее 0,13</w:t>
            </w:r>
          </w:p>
        </w:tc>
        <w:tc>
          <w:tcPr>
            <w:tcW w:w="1800" w:type="dxa"/>
            <w:tcBorders>
              <w:bottom w:val="nil"/>
            </w:tcBorders>
          </w:tcPr>
          <w:p w:rsidR="006F4EE4" w:rsidRDefault="006F4EE4">
            <w:pPr>
              <w:pStyle w:val="ConsPlusNormal"/>
              <w:jc w:val="center"/>
            </w:pPr>
            <w:r>
              <w:t>0,13 - 0,17</w:t>
            </w:r>
          </w:p>
        </w:tc>
        <w:tc>
          <w:tcPr>
            <w:tcW w:w="1800" w:type="dxa"/>
            <w:tcBorders>
              <w:bottom w:val="nil"/>
            </w:tcBorders>
          </w:tcPr>
          <w:p w:rsidR="006F4EE4" w:rsidRDefault="006F4EE4">
            <w:pPr>
              <w:pStyle w:val="ConsPlusNormal"/>
              <w:jc w:val="center"/>
            </w:pPr>
            <w:r>
              <w:t>0,17 - 0,24</w:t>
            </w:r>
          </w:p>
        </w:tc>
        <w:tc>
          <w:tcPr>
            <w:tcW w:w="1800" w:type="dxa"/>
            <w:tcBorders>
              <w:bottom w:val="nil"/>
            </w:tcBorders>
          </w:tcPr>
          <w:p w:rsidR="006F4EE4" w:rsidRDefault="006F4EE4">
            <w:pPr>
              <w:pStyle w:val="ConsPlusNormal"/>
              <w:jc w:val="center"/>
            </w:pPr>
            <w:r>
              <w:t>Более 0,24</w:t>
            </w:r>
          </w:p>
        </w:tc>
      </w:tr>
      <w:tr w:rsidR="006F4EE4">
        <w:tblPrEx>
          <w:tblBorders>
            <w:insideH w:val="nil"/>
          </w:tblBorders>
        </w:tblPrEx>
        <w:tc>
          <w:tcPr>
            <w:tcW w:w="1860" w:type="dxa"/>
            <w:tcBorders>
              <w:top w:val="nil"/>
            </w:tcBorders>
          </w:tcPr>
          <w:p w:rsidR="006F4EE4" w:rsidRDefault="006F4EE4">
            <w:pPr>
              <w:pStyle w:val="ConsPlusNormal"/>
              <w:jc w:val="center"/>
            </w:pPr>
            <w:r>
              <w:t>Двухполосная</w:t>
            </w:r>
          </w:p>
        </w:tc>
        <w:tc>
          <w:tcPr>
            <w:tcW w:w="1800" w:type="dxa"/>
            <w:tcBorders>
              <w:top w:val="nil"/>
            </w:tcBorders>
          </w:tcPr>
          <w:p w:rsidR="006F4EE4" w:rsidRDefault="006F4EE4">
            <w:pPr>
              <w:pStyle w:val="ConsPlusNormal"/>
              <w:jc w:val="center"/>
            </w:pPr>
            <w:r>
              <w:t>Менее 0,16</w:t>
            </w:r>
          </w:p>
        </w:tc>
        <w:tc>
          <w:tcPr>
            <w:tcW w:w="1800" w:type="dxa"/>
            <w:tcBorders>
              <w:top w:val="nil"/>
            </w:tcBorders>
          </w:tcPr>
          <w:p w:rsidR="006F4EE4" w:rsidRDefault="006F4EE4">
            <w:pPr>
              <w:pStyle w:val="ConsPlusNormal"/>
              <w:jc w:val="center"/>
            </w:pPr>
            <w:r>
              <w:t>0,16 - 0,22</w:t>
            </w:r>
          </w:p>
        </w:tc>
        <w:tc>
          <w:tcPr>
            <w:tcW w:w="1800" w:type="dxa"/>
            <w:tcBorders>
              <w:top w:val="nil"/>
            </w:tcBorders>
          </w:tcPr>
          <w:p w:rsidR="006F4EE4" w:rsidRDefault="006F4EE4">
            <w:pPr>
              <w:pStyle w:val="ConsPlusNormal"/>
              <w:jc w:val="center"/>
            </w:pPr>
            <w:r>
              <w:t>0,22 - 0,30</w:t>
            </w:r>
          </w:p>
        </w:tc>
        <w:tc>
          <w:tcPr>
            <w:tcW w:w="1800" w:type="dxa"/>
            <w:tcBorders>
              <w:top w:val="nil"/>
            </w:tcBorders>
          </w:tcPr>
          <w:p w:rsidR="006F4EE4" w:rsidRDefault="006F4EE4">
            <w:pPr>
              <w:pStyle w:val="ConsPlusNormal"/>
              <w:jc w:val="center"/>
            </w:pPr>
            <w:r>
              <w:t>Более 0,30</w:t>
            </w:r>
          </w:p>
        </w:tc>
      </w:tr>
    </w:tbl>
    <w:p w:rsidR="006F4EE4" w:rsidRDefault="006F4EE4">
      <w:pPr>
        <w:pStyle w:val="ConsPlusNormal"/>
        <w:jc w:val="both"/>
      </w:pPr>
    </w:p>
    <w:p w:rsidR="006F4EE4" w:rsidRDefault="006F4EE4">
      <w:pPr>
        <w:pStyle w:val="ConsPlusNormal"/>
        <w:ind w:firstLine="540"/>
        <w:jc w:val="both"/>
      </w:pPr>
      <w:r>
        <w:t xml:space="preserve">Ж.4 Ожидаемый уровень БДД на участках многополосных и двухполосных автомобильных дорог при оценке безопасности движения проектов нового строительства, реконструкции и </w:t>
      </w:r>
      <w:r>
        <w:lastRenderedPageBreak/>
        <w:t xml:space="preserve">капитального ремонта рекомендуется определять по </w:t>
      </w:r>
      <w:hyperlink w:anchor="P5060" w:history="1">
        <w:r>
          <w:rPr>
            <w:color w:val="0000FF"/>
          </w:rPr>
          <w:t>таблице Ж.3</w:t>
        </w:r>
      </w:hyperlink>
      <w:r>
        <w:t>.</w:t>
      </w:r>
    </w:p>
    <w:p w:rsidR="006F4EE4" w:rsidRDefault="006F4EE4">
      <w:pPr>
        <w:pStyle w:val="ConsPlusNormal"/>
        <w:spacing w:before="220"/>
        <w:ind w:firstLine="540"/>
        <w:jc w:val="both"/>
      </w:pPr>
      <w:r>
        <w:t xml:space="preserve">В проектах капитального ремонта участков многополосных автомобильных дорог без разделительной полосы при сохранении существующего поперечного профиля дороги ожидаемый уровень БДД на участках проектируемой автомобильной дороги рекомендуется определять по </w:t>
      </w:r>
      <w:hyperlink w:anchor="P5124" w:history="1">
        <w:r>
          <w:rPr>
            <w:color w:val="0000FF"/>
          </w:rPr>
          <w:t>таблице Ж.4</w:t>
        </w:r>
      </w:hyperlink>
      <w:r>
        <w:t>.</w:t>
      </w:r>
    </w:p>
    <w:p w:rsidR="006F4EE4" w:rsidRDefault="006F4EE4">
      <w:pPr>
        <w:pStyle w:val="ConsPlusNormal"/>
        <w:spacing w:before="220"/>
        <w:ind w:firstLine="540"/>
        <w:jc w:val="both"/>
      </w:pPr>
      <w:r>
        <w:t xml:space="preserve">Примеры оценки уровней БДД на участках проектируемой автомобильной дороги приведены на </w:t>
      </w:r>
      <w:hyperlink w:anchor="P5167" w:history="1">
        <w:r>
          <w:rPr>
            <w:color w:val="0000FF"/>
          </w:rPr>
          <w:t>рисунках Ж.1</w:t>
        </w:r>
      </w:hyperlink>
      <w:r>
        <w:t xml:space="preserve">, </w:t>
      </w:r>
      <w:hyperlink w:anchor="P5179" w:history="1">
        <w:r>
          <w:rPr>
            <w:color w:val="0000FF"/>
          </w:rPr>
          <w:t>Ж.2</w:t>
        </w:r>
      </w:hyperlink>
      <w:r>
        <w:t>.</w:t>
      </w:r>
    </w:p>
    <w:p w:rsidR="006F4EE4" w:rsidRDefault="006F4EE4">
      <w:pPr>
        <w:pStyle w:val="ConsPlusNormal"/>
        <w:jc w:val="both"/>
      </w:pPr>
    </w:p>
    <w:p w:rsidR="006F4EE4" w:rsidRDefault="006F4EE4">
      <w:pPr>
        <w:pStyle w:val="ConsPlusNormal"/>
        <w:jc w:val="right"/>
      </w:pPr>
      <w:r>
        <w:t>Таблица Ж.3</w:t>
      </w:r>
    </w:p>
    <w:p w:rsidR="006F4EE4" w:rsidRDefault="006F4EE4">
      <w:pPr>
        <w:pStyle w:val="ConsPlusNormal"/>
        <w:jc w:val="both"/>
      </w:pPr>
    </w:p>
    <w:p w:rsidR="006F4EE4" w:rsidRDefault="006F4EE4">
      <w:pPr>
        <w:pStyle w:val="ConsPlusNormal"/>
        <w:jc w:val="center"/>
      </w:pPr>
      <w:bookmarkStart w:id="105" w:name="P5060"/>
      <w:bookmarkEnd w:id="105"/>
      <w:r>
        <w:rPr>
          <w:b/>
        </w:rPr>
        <w:t>Расчетные показатели для оценки уровня БДД на проектируемых</w:t>
      </w:r>
    </w:p>
    <w:p w:rsidR="006F4EE4" w:rsidRDefault="006F4EE4">
      <w:pPr>
        <w:pStyle w:val="ConsPlusNormal"/>
        <w:jc w:val="center"/>
      </w:pPr>
      <w:r>
        <w:rPr>
          <w:b/>
        </w:rPr>
        <w:t>автомобильных дорогах - двухполосных и многополосных</w:t>
      </w:r>
    </w:p>
    <w:p w:rsidR="006F4EE4" w:rsidRDefault="006F4EE4">
      <w:pPr>
        <w:pStyle w:val="ConsPlusNormal"/>
        <w:jc w:val="center"/>
      </w:pPr>
      <w:r>
        <w:rPr>
          <w:b/>
        </w:rPr>
        <w:t xml:space="preserve">дорогах с разделительной полосой по </w:t>
      </w:r>
      <w:hyperlink r:id="rId741" w:history="1">
        <w:r>
          <w:rPr>
            <w:b/>
            <w:color w:val="0000FF"/>
          </w:rPr>
          <w:t>ГОСТ Р 52399</w:t>
        </w:r>
      </w:hyperlink>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960"/>
        <w:gridCol w:w="1200"/>
        <w:gridCol w:w="2160"/>
        <w:gridCol w:w="2280"/>
        <w:gridCol w:w="1440"/>
      </w:tblGrid>
      <w:tr w:rsidR="006F4EE4">
        <w:tc>
          <w:tcPr>
            <w:tcW w:w="1020" w:type="dxa"/>
            <w:vMerge w:val="restart"/>
            <w:vAlign w:val="center"/>
          </w:tcPr>
          <w:p w:rsidR="006F4EE4" w:rsidRDefault="006F4EE4">
            <w:pPr>
              <w:pStyle w:val="ConsPlusNormal"/>
              <w:jc w:val="center"/>
            </w:pPr>
            <w:r>
              <w:t>Уровень БДД</w:t>
            </w:r>
          </w:p>
        </w:tc>
        <w:tc>
          <w:tcPr>
            <w:tcW w:w="960" w:type="dxa"/>
            <w:vMerge w:val="restart"/>
            <w:vAlign w:val="center"/>
          </w:tcPr>
          <w:p w:rsidR="006F4EE4" w:rsidRDefault="006F4EE4">
            <w:pPr>
              <w:pStyle w:val="ConsPlusNormal"/>
              <w:jc w:val="center"/>
            </w:pPr>
            <w:r>
              <w:t>Автомобильная дорога</w:t>
            </w:r>
          </w:p>
        </w:tc>
        <w:tc>
          <w:tcPr>
            <w:tcW w:w="7080" w:type="dxa"/>
            <w:gridSpan w:val="4"/>
            <w:vAlign w:val="center"/>
          </w:tcPr>
          <w:p w:rsidR="006F4EE4" w:rsidRDefault="006F4EE4">
            <w:pPr>
              <w:pStyle w:val="ConsPlusNormal"/>
              <w:jc w:val="center"/>
            </w:pPr>
            <w:r>
              <w:t>Показатели уровня БДД</w:t>
            </w:r>
          </w:p>
        </w:tc>
      </w:tr>
      <w:tr w:rsidR="006F4EE4">
        <w:tc>
          <w:tcPr>
            <w:tcW w:w="1020" w:type="dxa"/>
            <w:vMerge/>
          </w:tcPr>
          <w:p w:rsidR="006F4EE4" w:rsidRDefault="006F4EE4"/>
        </w:tc>
        <w:tc>
          <w:tcPr>
            <w:tcW w:w="960" w:type="dxa"/>
            <w:vMerge/>
          </w:tcPr>
          <w:p w:rsidR="006F4EE4" w:rsidRDefault="006F4EE4"/>
        </w:tc>
        <w:tc>
          <w:tcPr>
            <w:tcW w:w="7080" w:type="dxa"/>
            <w:gridSpan w:val="4"/>
            <w:vAlign w:val="center"/>
          </w:tcPr>
          <w:p w:rsidR="006F4EE4" w:rsidRDefault="006F4EE4">
            <w:pPr>
              <w:pStyle w:val="ConsPlusNormal"/>
              <w:jc w:val="center"/>
            </w:pPr>
            <w:r>
              <w:t>Критерии оценки и их расчетные показатели</w:t>
            </w:r>
          </w:p>
        </w:tc>
      </w:tr>
      <w:tr w:rsidR="006F4EE4">
        <w:tc>
          <w:tcPr>
            <w:tcW w:w="1020" w:type="dxa"/>
            <w:vMerge/>
          </w:tcPr>
          <w:p w:rsidR="006F4EE4" w:rsidRDefault="006F4EE4"/>
        </w:tc>
        <w:tc>
          <w:tcPr>
            <w:tcW w:w="960" w:type="dxa"/>
            <w:vMerge/>
          </w:tcPr>
          <w:p w:rsidR="006F4EE4" w:rsidRDefault="006F4EE4"/>
        </w:tc>
        <w:tc>
          <w:tcPr>
            <w:tcW w:w="1200" w:type="dxa"/>
            <w:vMerge w:val="restart"/>
            <w:vAlign w:val="center"/>
          </w:tcPr>
          <w:p w:rsidR="006F4EE4" w:rsidRDefault="006F4EE4">
            <w:pPr>
              <w:pStyle w:val="ConsPlusNormal"/>
              <w:jc w:val="center"/>
            </w:pPr>
            <w:r>
              <w:t>Плавность трассы и однородность параметров дороги</w:t>
            </w:r>
          </w:p>
        </w:tc>
        <w:tc>
          <w:tcPr>
            <w:tcW w:w="4440" w:type="dxa"/>
            <w:gridSpan w:val="2"/>
            <w:vAlign w:val="center"/>
          </w:tcPr>
          <w:p w:rsidR="006F4EE4" w:rsidRDefault="006F4EE4">
            <w:pPr>
              <w:pStyle w:val="ConsPlusNormal"/>
              <w:jc w:val="center"/>
            </w:pPr>
            <w:r>
              <w:t>Согласованность проектных решений и поведения водителя</w:t>
            </w:r>
          </w:p>
        </w:tc>
        <w:tc>
          <w:tcPr>
            <w:tcW w:w="1440" w:type="dxa"/>
            <w:vMerge w:val="restart"/>
            <w:vAlign w:val="center"/>
          </w:tcPr>
          <w:p w:rsidR="006F4EE4" w:rsidRDefault="006F4EE4">
            <w:pPr>
              <w:pStyle w:val="ConsPlusNormal"/>
              <w:jc w:val="center"/>
            </w:pPr>
            <w:r>
              <w:t>Степень компенсации ошибок водителей дорогой</w:t>
            </w:r>
          </w:p>
        </w:tc>
      </w:tr>
      <w:tr w:rsidR="006F4EE4">
        <w:tc>
          <w:tcPr>
            <w:tcW w:w="1020" w:type="dxa"/>
            <w:vMerge/>
          </w:tcPr>
          <w:p w:rsidR="006F4EE4" w:rsidRDefault="006F4EE4"/>
        </w:tc>
        <w:tc>
          <w:tcPr>
            <w:tcW w:w="960" w:type="dxa"/>
            <w:vMerge/>
          </w:tcPr>
          <w:p w:rsidR="006F4EE4" w:rsidRDefault="006F4EE4"/>
        </w:tc>
        <w:tc>
          <w:tcPr>
            <w:tcW w:w="1200" w:type="dxa"/>
            <w:vMerge/>
          </w:tcPr>
          <w:p w:rsidR="006F4EE4" w:rsidRDefault="006F4EE4"/>
        </w:tc>
        <w:tc>
          <w:tcPr>
            <w:tcW w:w="2160" w:type="dxa"/>
            <w:vAlign w:val="center"/>
          </w:tcPr>
          <w:p w:rsidR="006F4EE4" w:rsidRDefault="006F4EE4">
            <w:pPr>
              <w:pStyle w:val="ConsPlusNormal"/>
              <w:jc w:val="center"/>
            </w:pPr>
            <w:r>
              <w:t>Соответствия расчетной скорости максимальной безопасной скорости движения</w:t>
            </w:r>
          </w:p>
        </w:tc>
        <w:tc>
          <w:tcPr>
            <w:tcW w:w="2280" w:type="dxa"/>
            <w:vAlign w:val="center"/>
          </w:tcPr>
          <w:p w:rsidR="006F4EE4" w:rsidRDefault="006F4EE4">
            <w:pPr>
              <w:pStyle w:val="ConsPlusNormal"/>
              <w:jc w:val="center"/>
            </w:pPr>
            <w:r>
              <w:t>Степень постоянства в поведении водителя на смежных элементах проектируемой трассы</w:t>
            </w:r>
          </w:p>
        </w:tc>
        <w:tc>
          <w:tcPr>
            <w:tcW w:w="1440" w:type="dxa"/>
            <w:vMerge/>
          </w:tcPr>
          <w:p w:rsidR="006F4EE4" w:rsidRDefault="006F4EE4"/>
        </w:tc>
      </w:tr>
      <w:tr w:rsidR="006F4EE4">
        <w:tc>
          <w:tcPr>
            <w:tcW w:w="1020" w:type="dxa"/>
            <w:vMerge/>
          </w:tcPr>
          <w:p w:rsidR="006F4EE4" w:rsidRDefault="006F4EE4"/>
        </w:tc>
        <w:tc>
          <w:tcPr>
            <w:tcW w:w="960" w:type="dxa"/>
            <w:vMerge/>
          </w:tcPr>
          <w:p w:rsidR="006F4EE4" w:rsidRDefault="006F4EE4"/>
        </w:tc>
        <w:tc>
          <w:tcPr>
            <w:tcW w:w="1200" w:type="dxa"/>
            <w:vAlign w:val="center"/>
          </w:tcPr>
          <w:p w:rsidR="006F4EE4" w:rsidRDefault="006F4EE4">
            <w:pPr>
              <w:pStyle w:val="ConsPlusNormal"/>
              <w:jc w:val="center"/>
            </w:pPr>
            <w:r>
              <w:rPr>
                <w:i/>
              </w:rPr>
              <w:t>C</w:t>
            </w:r>
            <w:r>
              <w:rPr>
                <w:i/>
                <w:vertAlign w:val="subscript"/>
              </w:rPr>
              <w:t>v</w:t>
            </w:r>
          </w:p>
        </w:tc>
        <w:tc>
          <w:tcPr>
            <w:tcW w:w="2160" w:type="dxa"/>
            <w:vAlign w:val="center"/>
          </w:tcPr>
          <w:p w:rsidR="006F4EE4" w:rsidRDefault="006F4EE4">
            <w:pPr>
              <w:pStyle w:val="ConsPlusNormal"/>
              <w:jc w:val="center"/>
            </w:pPr>
            <w:r w:rsidRPr="005A5891">
              <w:rPr>
                <w:position w:val="-10"/>
              </w:rPr>
              <w:pict>
                <v:shape id="_x0000_i1184" style="width:30.05pt;height:21.9pt" coordsize="" o:spt="100" adj="0,,0" path="" filled="f" stroked="f">
                  <v:stroke joinstyle="miter"/>
                  <v:imagedata r:id="rId740" o:title="base_44_24000_32927"/>
                  <v:formulas/>
                  <v:path o:connecttype="segments"/>
                </v:shape>
              </w:pict>
            </w:r>
          </w:p>
        </w:tc>
        <w:tc>
          <w:tcPr>
            <w:tcW w:w="2280" w:type="dxa"/>
            <w:vAlign w:val="center"/>
          </w:tcPr>
          <w:p w:rsidR="006F4EE4" w:rsidRDefault="006F4EE4">
            <w:pPr>
              <w:pStyle w:val="ConsPlusNormal"/>
              <w:jc w:val="center"/>
            </w:pPr>
            <w:r>
              <w:rPr>
                <w:i/>
              </w:rPr>
              <w:t>K</w:t>
            </w:r>
            <w:r>
              <w:rPr>
                <w:vertAlign w:val="subscript"/>
              </w:rPr>
              <w:t>б</w:t>
            </w:r>
          </w:p>
        </w:tc>
        <w:tc>
          <w:tcPr>
            <w:tcW w:w="1440" w:type="dxa"/>
            <w:vAlign w:val="center"/>
          </w:tcPr>
          <w:p w:rsidR="006F4EE4" w:rsidRDefault="006F4EE4">
            <w:pPr>
              <w:pStyle w:val="ConsPlusNormal"/>
              <w:jc w:val="center"/>
            </w:pPr>
            <w:r>
              <w:rPr>
                <w:i/>
              </w:rPr>
              <w:t>K</w:t>
            </w:r>
            <w:r>
              <w:rPr>
                <w:vertAlign w:val="subscript"/>
              </w:rPr>
              <w:t>ит</w:t>
            </w:r>
          </w:p>
        </w:tc>
      </w:tr>
      <w:tr w:rsidR="006F4EE4">
        <w:tc>
          <w:tcPr>
            <w:tcW w:w="1020" w:type="dxa"/>
            <w:vMerge w:val="restart"/>
            <w:vAlign w:val="center"/>
          </w:tcPr>
          <w:p w:rsidR="006F4EE4" w:rsidRDefault="006F4EE4">
            <w:pPr>
              <w:pStyle w:val="ConsPlusNormal"/>
              <w:jc w:val="center"/>
            </w:pPr>
            <w:r>
              <w:t>Высокий</w:t>
            </w:r>
          </w:p>
        </w:tc>
        <w:tc>
          <w:tcPr>
            <w:tcW w:w="960" w:type="dxa"/>
            <w:vAlign w:val="center"/>
          </w:tcPr>
          <w:p w:rsidR="006F4EE4" w:rsidRDefault="006F4EE4">
            <w:pPr>
              <w:pStyle w:val="ConsPlusNormal"/>
              <w:jc w:val="center"/>
            </w:pPr>
            <w:r>
              <w:t>Многополосная</w:t>
            </w:r>
          </w:p>
        </w:tc>
        <w:tc>
          <w:tcPr>
            <w:tcW w:w="1200" w:type="dxa"/>
            <w:vAlign w:val="center"/>
          </w:tcPr>
          <w:p w:rsidR="006F4EE4" w:rsidRDefault="006F4EE4">
            <w:pPr>
              <w:pStyle w:val="ConsPlusNormal"/>
              <w:jc w:val="center"/>
            </w:pPr>
            <w:r>
              <w:t>Менее 1,0</w:t>
            </w:r>
          </w:p>
        </w:tc>
        <w:tc>
          <w:tcPr>
            <w:tcW w:w="2160" w:type="dxa"/>
            <w:vAlign w:val="center"/>
          </w:tcPr>
          <w:p w:rsidR="006F4EE4" w:rsidRDefault="006F4EE4">
            <w:pPr>
              <w:pStyle w:val="ConsPlusNormal"/>
              <w:jc w:val="center"/>
            </w:pPr>
            <w:r>
              <w:t>0,85 - 1,05</w:t>
            </w:r>
          </w:p>
        </w:tc>
        <w:tc>
          <w:tcPr>
            <w:tcW w:w="2280" w:type="dxa"/>
            <w:vAlign w:val="center"/>
          </w:tcPr>
          <w:p w:rsidR="006F4EE4" w:rsidRDefault="006F4EE4">
            <w:pPr>
              <w:pStyle w:val="ConsPlusNormal"/>
              <w:jc w:val="center"/>
            </w:pPr>
            <w:r>
              <w:t>Более 0,95</w:t>
            </w:r>
          </w:p>
        </w:tc>
        <w:tc>
          <w:tcPr>
            <w:tcW w:w="1440" w:type="dxa"/>
            <w:vAlign w:val="center"/>
          </w:tcPr>
          <w:p w:rsidR="006F4EE4" w:rsidRDefault="006F4EE4">
            <w:pPr>
              <w:pStyle w:val="ConsPlusNormal"/>
              <w:jc w:val="center"/>
            </w:pPr>
            <w:r>
              <w:t>Менее 2,5</w:t>
            </w:r>
          </w:p>
        </w:tc>
      </w:tr>
      <w:tr w:rsidR="006F4EE4">
        <w:tc>
          <w:tcPr>
            <w:tcW w:w="1020" w:type="dxa"/>
            <w:vMerge/>
          </w:tcPr>
          <w:p w:rsidR="006F4EE4" w:rsidRDefault="006F4EE4"/>
        </w:tc>
        <w:tc>
          <w:tcPr>
            <w:tcW w:w="960" w:type="dxa"/>
            <w:vAlign w:val="center"/>
          </w:tcPr>
          <w:p w:rsidR="006F4EE4" w:rsidRDefault="006F4EE4">
            <w:pPr>
              <w:pStyle w:val="ConsPlusNormal"/>
              <w:jc w:val="center"/>
            </w:pPr>
            <w:r>
              <w:t>Двухполосная</w:t>
            </w:r>
          </w:p>
        </w:tc>
        <w:tc>
          <w:tcPr>
            <w:tcW w:w="1200" w:type="dxa"/>
            <w:vAlign w:val="center"/>
          </w:tcPr>
          <w:p w:rsidR="006F4EE4" w:rsidRDefault="006F4EE4">
            <w:pPr>
              <w:pStyle w:val="ConsPlusNormal"/>
              <w:jc w:val="center"/>
            </w:pPr>
            <w:r>
              <w:t>Менее 1,50</w:t>
            </w:r>
          </w:p>
        </w:tc>
        <w:tc>
          <w:tcPr>
            <w:tcW w:w="2160" w:type="dxa"/>
            <w:vAlign w:val="center"/>
          </w:tcPr>
          <w:p w:rsidR="006F4EE4" w:rsidRDefault="006F4EE4">
            <w:pPr>
              <w:pStyle w:val="ConsPlusNormal"/>
              <w:jc w:val="center"/>
            </w:pPr>
            <w:r>
              <w:t>0,85 - 1,10</w:t>
            </w:r>
          </w:p>
        </w:tc>
        <w:tc>
          <w:tcPr>
            <w:tcW w:w="2280" w:type="dxa"/>
            <w:vAlign w:val="center"/>
          </w:tcPr>
          <w:p w:rsidR="006F4EE4" w:rsidRDefault="006F4EE4">
            <w:pPr>
              <w:pStyle w:val="ConsPlusNormal"/>
              <w:jc w:val="center"/>
            </w:pPr>
            <w:r>
              <w:t>Более 0,90</w:t>
            </w:r>
          </w:p>
        </w:tc>
        <w:tc>
          <w:tcPr>
            <w:tcW w:w="1440" w:type="dxa"/>
            <w:vAlign w:val="center"/>
          </w:tcPr>
          <w:p w:rsidR="006F4EE4" w:rsidRDefault="006F4EE4">
            <w:pPr>
              <w:pStyle w:val="ConsPlusNormal"/>
              <w:jc w:val="center"/>
            </w:pPr>
            <w:r>
              <w:t>Менее 5,0</w:t>
            </w:r>
          </w:p>
        </w:tc>
      </w:tr>
      <w:tr w:rsidR="006F4EE4">
        <w:tc>
          <w:tcPr>
            <w:tcW w:w="1020" w:type="dxa"/>
            <w:vMerge w:val="restart"/>
            <w:vAlign w:val="center"/>
          </w:tcPr>
          <w:p w:rsidR="006F4EE4" w:rsidRDefault="006F4EE4">
            <w:pPr>
              <w:pStyle w:val="ConsPlusNormal"/>
              <w:jc w:val="center"/>
            </w:pPr>
            <w:r>
              <w:t>Допустимый</w:t>
            </w:r>
          </w:p>
        </w:tc>
        <w:tc>
          <w:tcPr>
            <w:tcW w:w="960" w:type="dxa"/>
            <w:vAlign w:val="center"/>
          </w:tcPr>
          <w:p w:rsidR="006F4EE4" w:rsidRDefault="006F4EE4">
            <w:pPr>
              <w:pStyle w:val="ConsPlusNormal"/>
              <w:jc w:val="center"/>
            </w:pPr>
            <w:r>
              <w:t>Многополосная</w:t>
            </w:r>
          </w:p>
        </w:tc>
        <w:tc>
          <w:tcPr>
            <w:tcW w:w="1200" w:type="dxa"/>
            <w:vAlign w:val="center"/>
          </w:tcPr>
          <w:p w:rsidR="006F4EE4" w:rsidRDefault="006F4EE4">
            <w:pPr>
              <w:pStyle w:val="ConsPlusNormal"/>
              <w:jc w:val="center"/>
            </w:pPr>
            <w:r>
              <w:t>1,0 - 2,0</w:t>
            </w:r>
          </w:p>
        </w:tc>
        <w:tc>
          <w:tcPr>
            <w:tcW w:w="2160" w:type="dxa"/>
            <w:vAlign w:val="center"/>
          </w:tcPr>
          <w:p w:rsidR="006F4EE4" w:rsidRDefault="006F4EE4">
            <w:pPr>
              <w:pStyle w:val="ConsPlusNormal"/>
              <w:jc w:val="center"/>
            </w:pPr>
            <w:r>
              <w:t>0,80 - 1,10</w:t>
            </w:r>
          </w:p>
        </w:tc>
        <w:tc>
          <w:tcPr>
            <w:tcW w:w="2280" w:type="dxa"/>
            <w:vAlign w:val="center"/>
          </w:tcPr>
          <w:p w:rsidR="006F4EE4" w:rsidRDefault="006F4EE4">
            <w:pPr>
              <w:pStyle w:val="ConsPlusNormal"/>
              <w:jc w:val="center"/>
            </w:pPr>
            <w:r>
              <w:t>0,85 - 0,95</w:t>
            </w:r>
          </w:p>
        </w:tc>
        <w:tc>
          <w:tcPr>
            <w:tcW w:w="1440" w:type="dxa"/>
            <w:vAlign w:val="center"/>
          </w:tcPr>
          <w:p w:rsidR="006F4EE4" w:rsidRDefault="006F4EE4">
            <w:pPr>
              <w:pStyle w:val="ConsPlusNormal"/>
              <w:jc w:val="center"/>
            </w:pPr>
            <w:r>
              <w:t>2,5 - 5,0</w:t>
            </w:r>
          </w:p>
        </w:tc>
      </w:tr>
      <w:tr w:rsidR="006F4EE4">
        <w:tc>
          <w:tcPr>
            <w:tcW w:w="1020" w:type="dxa"/>
            <w:vMerge/>
          </w:tcPr>
          <w:p w:rsidR="006F4EE4" w:rsidRDefault="006F4EE4"/>
        </w:tc>
        <w:tc>
          <w:tcPr>
            <w:tcW w:w="960" w:type="dxa"/>
            <w:vAlign w:val="center"/>
          </w:tcPr>
          <w:p w:rsidR="006F4EE4" w:rsidRDefault="006F4EE4">
            <w:pPr>
              <w:pStyle w:val="ConsPlusNormal"/>
              <w:jc w:val="center"/>
            </w:pPr>
            <w:r>
              <w:t>Двухполосная</w:t>
            </w:r>
          </w:p>
        </w:tc>
        <w:tc>
          <w:tcPr>
            <w:tcW w:w="1200" w:type="dxa"/>
            <w:vAlign w:val="center"/>
          </w:tcPr>
          <w:p w:rsidR="006F4EE4" w:rsidRDefault="006F4EE4">
            <w:pPr>
              <w:pStyle w:val="ConsPlusNormal"/>
              <w:jc w:val="center"/>
            </w:pPr>
            <w:r>
              <w:t>1,5 - 3,0</w:t>
            </w:r>
          </w:p>
        </w:tc>
        <w:tc>
          <w:tcPr>
            <w:tcW w:w="2160" w:type="dxa"/>
            <w:vAlign w:val="center"/>
          </w:tcPr>
          <w:p w:rsidR="006F4EE4" w:rsidRDefault="006F4EE4">
            <w:pPr>
              <w:pStyle w:val="ConsPlusNormal"/>
              <w:jc w:val="center"/>
            </w:pPr>
            <w:r>
              <w:t>0,70 - 1,15</w:t>
            </w:r>
          </w:p>
        </w:tc>
        <w:tc>
          <w:tcPr>
            <w:tcW w:w="2280" w:type="dxa"/>
            <w:vAlign w:val="center"/>
          </w:tcPr>
          <w:p w:rsidR="006F4EE4" w:rsidRDefault="006F4EE4">
            <w:pPr>
              <w:pStyle w:val="ConsPlusNormal"/>
              <w:jc w:val="center"/>
            </w:pPr>
            <w:r>
              <w:t>0,80 - 0,90</w:t>
            </w:r>
          </w:p>
        </w:tc>
        <w:tc>
          <w:tcPr>
            <w:tcW w:w="1440" w:type="dxa"/>
            <w:vAlign w:val="center"/>
          </w:tcPr>
          <w:p w:rsidR="006F4EE4" w:rsidRDefault="006F4EE4">
            <w:pPr>
              <w:pStyle w:val="ConsPlusNormal"/>
              <w:jc w:val="center"/>
            </w:pPr>
            <w:r>
              <w:t>5,0 - 9,0</w:t>
            </w:r>
          </w:p>
        </w:tc>
      </w:tr>
      <w:tr w:rsidR="006F4EE4">
        <w:tc>
          <w:tcPr>
            <w:tcW w:w="1020" w:type="dxa"/>
            <w:vMerge w:val="restart"/>
            <w:vAlign w:val="center"/>
          </w:tcPr>
          <w:p w:rsidR="006F4EE4" w:rsidRDefault="006F4EE4">
            <w:pPr>
              <w:pStyle w:val="ConsPlusNormal"/>
              <w:jc w:val="center"/>
            </w:pPr>
            <w:r>
              <w:t>Предельный</w:t>
            </w:r>
          </w:p>
        </w:tc>
        <w:tc>
          <w:tcPr>
            <w:tcW w:w="960" w:type="dxa"/>
            <w:vAlign w:val="center"/>
          </w:tcPr>
          <w:p w:rsidR="006F4EE4" w:rsidRDefault="006F4EE4">
            <w:pPr>
              <w:pStyle w:val="ConsPlusNormal"/>
              <w:jc w:val="center"/>
            </w:pPr>
            <w:r>
              <w:t>Многополосная</w:t>
            </w:r>
          </w:p>
        </w:tc>
        <w:tc>
          <w:tcPr>
            <w:tcW w:w="1200" w:type="dxa"/>
            <w:vAlign w:val="center"/>
          </w:tcPr>
          <w:p w:rsidR="006F4EE4" w:rsidRDefault="006F4EE4">
            <w:pPr>
              <w:pStyle w:val="ConsPlusNormal"/>
              <w:jc w:val="center"/>
            </w:pPr>
            <w:r>
              <w:t>2,0 - 3,5</w:t>
            </w:r>
          </w:p>
        </w:tc>
        <w:tc>
          <w:tcPr>
            <w:tcW w:w="2160" w:type="dxa"/>
            <w:vAlign w:val="center"/>
          </w:tcPr>
          <w:p w:rsidR="006F4EE4" w:rsidRDefault="006F4EE4">
            <w:pPr>
              <w:pStyle w:val="ConsPlusNormal"/>
              <w:jc w:val="center"/>
            </w:pPr>
            <w:r>
              <w:t>0,55 - 0,80</w:t>
            </w:r>
          </w:p>
        </w:tc>
        <w:tc>
          <w:tcPr>
            <w:tcW w:w="2280" w:type="dxa"/>
            <w:vAlign w:val="center"/>
          </w:tcPr>
          <w:p w:rsidR="006F4EE4" w:rsidRDefault="006F4EE4">
            <w:pPr>
              <w:pStyle w:val="ConsPlusNormal"/>
              <w:jc w:val="center"/>
            </w:pPr>
            <w:r>
              <w:t>0,60 - 0,85</w:t>
            </w:r>
          </w:p>
        </w:tc>
        <w:tc>
          <w:tcPr>
            <w:tcW w:w="1440" w:type="dxa"/>
            <w:vAlign w:val="center"/>
          </w:tcPr>
          <w:p w:rsidR="006F4EE4" w:rsidRDefault="006F4EE4">
            <w:pPr>
              <w:pStyle w:val="ConsPlusNormal"/>
              <w:jc w:val="center"/>
            </w:pPr>
            <w:r>
              <w:t>5,0 - 13,0</w:t>
            </w:r>
          </w:p>
        </w:tc>
      </w:tr>
      <w:tr w:rsidR="006F4EE4">
        <w:tc>
          <w:tcPr>
            <w:tcW w:w="1020" w:type="dxa"/>
            <w:vMerge/>
          </w:tcPr>
          <w:p w:rsidR="006F4EE4" w:rsidRDefault="006F4EE4"/>
        </w:tc>
        <w:tc>
          <w:tcPr>
            <w:tcW w:w="960" w:type="dxa"/>
            <w:vAlign w:val="center"/>
          </w:tcPr>
          <w:p w:rsidR="006F4EE4" w:rsidRDefault="006F4EE4">
            <w:pPr>
              <w:pStyle w:val="ConsPlusNormal"/>
              <w:jc w:val="center"/>
            </w:pPr>
            <w:r>
              <w:t>Двухполосная</w:t>
            </w:r>
          </w:p>
        </w:tc>
        <w:tc>
          <w:tcPr>
            <w:tcW w:w="1200" w:type="dxa"/>
            <w:vAlign w:val="center"/>
          </w:tcPr>
          <w:p w:rsidR="006F4EE4" w:rsidRDefault="006F4EE4">
            <w:pPr>
              <w:pStyle w:val="ConsPlusNormal"/>
              <w:jc w:val="center"/>
            </w:pPr>
            <w:r>
              <w:t>3,0 - 9,0</w:t>
            </w:r>
          </w:p>
        </w:tc>
        <w:tc>
          <w:tcPr>
            <w:tcW w:w="2160" w:type="dxa"/>
            <w:vAlign w:val="center"/>
          </w:tcPr>
          <w:p w:rsidR="006F4EE4" w:rsidRDefault="006F4EE4">
            <w:pPr>
              <w:pStyle w:val="ConsPlusNormal"/>
              <w:jc w:val="center"/>
            </w:pPr>
            <w:r>
              <w:t>0,45 - 0,70</w:t>
            </w:r>
          </w:p>
        </w:tc>
        <w:tc>
          <w:tcPr>
            <w:tcW w:w="2280" w:type="dxa"/>
            <w:vAlign w:val="center"/>
          </w:tcPr>
          <w:p w:rsidR="006F4EE4" w:rsidRDefault="006F4EE4">
            <w:pPr>
              <w:pStyle w:val="ConsPlusNormal"/>
              <w:jc w:val="center"/>
            </w:pPr>
            <w:r>
              <w:t>0,55 - 0,80</w:t>
            </w:r>
          </w:p>
        </w:tc>
        <w:tc>
          <w:tcPr>
            <w:tcW w:w="1440" w:type="dxa"/>
            <w:vAlign w:val="center"/>
          </w:tcPr>
          <w:p w:rsidR="006F4EE4" w:rsidRDefault="006F4EE4">
            <w:pPr>
              <w:pStyle w:val="ConsPlusNormal"/>
              <w:jc w:val="center"/>
            </w:pPr>
            <w:r>
              <w:t>9,0 - 22,0</w:t>
            </w:r>
          </w:p>
        </w:tc>
      </w:tr>
      <w:tr w:rsidR="006F4EE4">
        <w:tc>
          <w:tcPr>
            <w:tcW w:w="1020" w:type="dxa"/>
            <w:vMerge w:val="restart"/>
            <w:vAlign w:val="center"/>
          </w:tcPr>
          <w:p w:rsidR="006F4EE4" w:rsidRDefault="006F4EE4">
            <w:pPr>
              <w:pStyle w:val="ConsPlusNormal"/>
              <w:jc w:val="center"/>
            </w:pPr>
            <w:r>
              <w:t>Низкий</w:t>
            </w:r>
          </w:p>
        </w:tc>
        <w:tc>
          <w:tcPr>
            <w:tcW w:w="960" w:type="dxa"/>
            <w:vAlign w:val="center"/>
          </w:tcPr>
          <w:p w:rsidR="006F4EE4" w:rsidRDefault="006F4EE4">
            <w:pPr>
              <w:pStyle w:val="ConsPlusNormal"/>
              <w:jc w:val="center"/>
            </w:pPr>
            <w:r>
              <w:t>Многополосная</w:t>
            </w:r>
          </w:p>
        </w:tc>
        <w:tc>
          <w:tcPr>
            <w:tcW w:w="1200" w:type="dxa"/>
            <w:vAlign w:val="center"/>
          </w:tcPr>
          <w:p w:rsidR="006F4EE4" w:rsidRDefault="006F4EE4">
            <w:pPr>
              <w:pStyle w:val="ConsPlusNormal"/>
              <w:jc w:val="center"/>
            </w:pPr>
            <w:r>
              <w:t>Более 3,5</w:t>
            </w:r>
          </w:p>
        </w:tc>
        <w:tc>
          <w:tcPr>
            <w:tcW w:w="2160" w:type="dxa"/>
            <w:vAlign w:val="center"/>
          </w:tcPr>
          <w:p w:rsidR="006F4EE4" w:rsidRDefault="006F4EE4">
            <w:pPr>
              <w:pStyle w:val="ConsPlusNormal"/>
              <w:jc w:val="center"/>
            </w:pPr>
            <w:r>
              <w:t>Менее 0,55</w:t>
            </w:r>
          </w:p>
        </w:tc>
        <w:tc>
          <w:tcPr>
            <w:tcW w:w="2280" w:type="dxa"/>
            <w:vAlign w:val="center"/>
          </w:tcPr>
          <w:p w:rsidR="006F4EE4" w:rsidRDefault="006F4EE4">
            <w:pPr>
              <w:pStyle w:val="ConsPlusNormal"/>
              <w:jc w:val="center"/>
            </w:pPr>
            <w:r>
              <w:t>Менее 0,60</w:t>
            </w:r>
          </w:p>
        </w:tc>
        <w:tc>
          <w:tcPr>
            <w:tcW w:w="1440" w:type="dxa"/>
            <w:vAlign w:val="center"/>
          </w:tcPr>
          <w:p w:rsidR="006F4EE4" w:rsidRDefault="006F4EE4">
            <w:pPr>
              <w:pStyle w:val="ConsPlusNormal"/>
              <w:jc w:val="center"/>
            </w:pPr>
            <w:r>
              <w:t>Более 13,0</w:t>
            </w:r>
          </w:p>
        </w:tc>
      </w:tr>
      <w:tr w:rsidR="006F4EE4">
        <w:tc>
          <w:tcPr>
            <w:tcW w:w="1020" w:type="dxa"/>
            <w:vMerge/>
          </w:tcPr>
          <w:p w:rsidR="006F4EE4" w:rsidRDefault="006F4EE4"/>
        </w:tc>
        <w:tc>
          <w:tcPr>
            <w:tcW w:w="960" w:type="dxa"/>
            <w:vAlign w:val="center"/>
          </w:tcPr>
          <w:p w:rsidR="006F4EE4" w:rsidRDefault="006F4EE4">
            <w:pPr>
              <w:pStyle w:val="ConsPlusNormal"/>
              <w:jc w:val="center"/>
            </w:pPr>
            <w:r>
              <w:t>Двухполосная</w:t>
            </w:r>
          </w:p>
        </w:tc>
        <w:tc>
          <w:tcPr>
            <w:tcW w:w="1200" w:type="dxa"/>
            <w:vAlign w:val="center"/>
          </w:tcPr>
          <w:p w:rsidR="006F4EE4" w:rsidRDefault="006F4EE4">
            <w:pPr>
              <w:pStyle w:val="ConsPlusNormal"/>
              <w:jc w:val="center"/>
            </w:pPr>
            <w:r>
              <w:t>Более 9,0</w:t>
            </w:r>
          </w:p>
        </w:tc>
        <w:tc>
          <w:tcPr>
            <w:tcW w:w="2160" w:type="dxa"/>
            <w:vAlign w:val="center"/>
          </w:tcPr>
          <w:p w:rsidR="006F4EE4" w:rsidRDefault="006F4EE4">
            <w:pPr>
              <w:pStyle w:val="ConsPlusNormal"/>
              <w:jc w:val="center"/>
            </w:pPr>
            <w:r>
              <w:t>Менее 0,45</w:t>
            </w:r>
          </w:p>
        </w:tc>
        <w:tc>
          <w:tcPr>
            <w:tcW w:w="2280" w:type="dxa"/>
            <w:vAlign w:val="center"/>
          </w:tcPr>
          <w:p w:rsidR="006F4EE4" w:rsidRDefault="006F4EE4">
            <w:pPr>
              <w:pStyle w:val="ConsPlusNormal"/>
              <w:jc w:val="center"/>
            </w:pPr>
            <w:r>
              <w:t>Менее 0,55</w:t>
            </w:r>
          </w:p>
        </w:tc>
        <w:tc>
          <w:tcPr>
            <w:tcW w:w="1440" w:type="dxa"/>
            <w:vAlign w:val="center"/>
          </w:tcPr>
          <w:p w:rsidR="006F4EE4" w:rsidRDefault="006F4EE4">
            <w:pPr>
              <w:pStyle w:val="ConsPlusNormal"/>
              <w:jc w:val="center"/>
            </w:pPr>
            <w:r>
              <w:t>Более 22,0</w:t>
            </w:r>
          </w:p>
        </w:tc>
      </w:tr>
    </w:tbl>
    <w:p w:rsidR="006F4EE4" w:rsidRDefault="006F4EE4">
      <w:pPr>
        <w:pStyle w:val="ConsPlusNormal"/>
        <w:jc w:val="both"/>
      </w:pPr>
    </w:p>
    <w:p w:rsidR="006F4EE4" w:rsidRDefault="006F4EE4">
      <w:pPr>
        <w:pStyle w:val="ConsPlusNormal"/>
        <w:jc w:val="right"/>
      </w:pPr>
      <w:r>
        <w:t>Таблица Ж.4</w:t>
      </w:r>
    </w:p>
    <w:p w:rsidR="006F4EE4" w:rsidRDefault="006F4EE4">
      <w:pPr>
        <w:pStyle w:val="ConsPlusNormal"/>
        <w:jc w:val="both"/>
      </w:pPr>
    </w:p>
    <w:p w:rsidR="006F4EE4" w:rsidRDefault="006F4EE4">
      <w:pPr>
        <w:pStyle w:val="ConsPlusNormal"/>
        <w:jc w:val="center"/>
      </w:pPr>
      <w:bookmarkStart w:id="106" w:name="P5124"/>
      <w:bookmarkEnd w:id="106"/>
      <w:r>
        <w:rPr>
          <w:b/>
        </w:rPr>
        <w:t>Расчетные показатели для оценки уровня БДД на проектируемых</w:t>
      </w:r>
    </w:p>
    <w:p w:rsidR="006F4EE4" w:rsidRDefault="006F4EE4">
      <w:pPr>
        <w:pStyle w:val="ConsPlusNormal"/>
        <w:jc w:val="center"/>
      </w:pPr>
      <w:r>
        <w:rPr>
          <w:b/>
        </w:rPr>
        <w:t>автомобильных дорогах - многополосных автомобильных</w:t>
      </w:r>
    </w:p>
    <w:p w:rsidR="006F4EE4" w:rsidRDefault="006F4EE4">
      <w:pPr>
        <w:pStyle w:val="ConsPlusNormal"/>
        <w:jc w:val="center"/>
      </w:pPr>
      <w:r>
        <w:rPr>
          <w:b/>
        </w:rPr>
        <w:t>дорогах без разделительной полосы</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320"/>
        <w:gridCol w:w="2760"/>
        <w:gridCol w:w="2520"/>
        <w:gridCol w:w="1440"/>
      </w:tblGrid>
      <w:tr w:rsidR="006F4EE4">
        <w:tc>
          <w:tcPr>
            <w:tcW w:w="1020" w:type="dxa"/>
            <w:vMerge w:val="restart"/>
            <w:vAlign w:val="center"/>
          </w:tcPr>
          <w:p w:rsidR="006F4EE4" w:rsidRDefault="006F4EE4">
            <w:pPr>
              <w:pStyle w:val="ConsPlusNormal"/>
              <w:jc w:val="center"/>
            </w:pPr>
            <w:r>
              <w:t>Уровень БДД</w:t>
            </w:r>
          </w:p>
        </w:tc>
        <w:tc>
          <w:tcPr>
            <w:tcW w:w="8040" w:type="dxa"/>
            <w:gridSpan w:val="4"/>
            <w:vAlign w:val="center"/>
          </w:tcPr>
          <w:p w:rsidR="006F4EE4" w:rsidRDefault="006F4EE4">
            <w:pPr>
              <w:pStyle w:val="ConsPlusNormal"/>
              <w:jc w:val="center"/>
            </w:pPr>
            <w:r>
              <w:t>Показатели уровня БДД</w:t>
            </w:r>
          </w:p>
        </w:tc>
      </w:tr>
      <w:tr w:rsidR="006F4EE4">
        <w:tc>
          <w:tcPr>
            <w:tcW w:w="1020" w:type="dxa"/>
            <w:vMerge/>
          </w:tcPr>
          <w:p w:rsidR="006F4EE4" w:rsidRDefault="006F4EE4"/>
        </w:tc>
        <w:tc>
          <w:tcPr>
            <w:tcW w:w="8040" w:type="dxa"/>
            <w:gridSpan w:val="4"/>
            <w:vAlign w:val="center"/>
          </w:tcPr>
          <w:p w:rsidR="006F4EE4" w:rsidRDefault="006F4EE4">
            <w:pPr>
              <w:pStyle w:val="ConsPlusNormal"/>
              <w:jc w:val="center"/>
            </w:pPr>
            <w:r>
              <w:t>Критерии оценки и их расчетные показатели</w:t>
            </w:r>
          </w:p>
        </w:tc>
      </w:tr>
      <w:tr w:rsidR="006F4EE4">
        <w:tc>
          <w:tcPr>
            <w:tcW w:w="1020" w:type="dxa"/>
            <w:vMerge/>
          </w:tcPr>
          <w:p w:rsidR="006F4EE4" w:rsidRDefault="006F4EE4"/>
        </w:tc>
        <w:tc>
          <w:tcPr>
            <w:tcW w:w="1320" w:type="dxa"/>
            <w:vMerge w:val="restart"/>
            <w:vAlign w:val="center"/>
          </w:tcPr>
          <w:p w:rsidR="006F4EE4" w:rsidRDefault="006F4EE4">
            <w:pPr>
              <w:pStyle w:val="ConsPlusNormal"/>
              <w:jc w:val="center"/>
            </w:pPr>
            <w:r>
              <w:t>Плавность трассы и однородность параметров дороги</w:t>
            </w:r>
          </w:p>
        </w:tc>
        <w:tc>
          <w:tcPr>
            <w:tcW w:w="5280" w:type="dxa"/>
            <w:gridSpan w:val="2"/>
            <w:vAlign w:val="center"/>
          </w:tcPr>
          <w:p w:rsidR="006F4EE4" w:rsidRDefault="006F4EE4">
            <w:pPr>
              <w:pStyle w:val="ConsPlusNormal"/>
              <w:jc w:val="center"/>
            </w:pPr>
            <w:r>
              <w:t>Согласованность проектных решений и поведения водителя</w:t>
            </w:r>
          </w:p>
        </w:tc>
        <w:tc>
          <w:tcPr>
            <w:tcW w:w="1440" w:type="dxa"/>
            <w:vMerge w:val="restart"/>
            <w:vAlign w:val="center"/>
          </w:tcPr>
          <w:p w:rsidR="006F4EE4" w:rsidRDefault="006F4EE4">
            <w:pPr>
              <w:pStyle w:val="ConsPlusNormal"/>
              <w:jc w:val="center"/>
            </w:pPr>
            <w:r>
              <w:t>Степень компенсации ошибок водителей дорогой</w:t>
            </w:r>
          </w:p>
        </w:tc>
      </w:tr>
      <w:tr w:rsidR="006F4EE4">
        <w:tc>
          <w:tcPr>
            <w:tcW w:w="1020" w:type="dxa"/>
            <w:vMerge/>
          </w:tcPr>
          <w:p w:rsidR="006F4EE4" w:rsidRDefault="006F4EE4"/>
        </w:tc>
        <w:tc>
          <w:tcPr>
            <w:tcW w:w="1320" w:type="dxa"/>
            <w:vMerge/>
          </w:tcPr>
          <w:p w:rsidR="006F4EE4" w:rsidRDefault="006F4EE4"/>
        </w:tc>
        <w:tc>
          <w:tcPr>
            <w:tcW w:w="2760" w:type="dxa"/>
            <w:vAlign w:val="center"/>
          </w:tcPr>
          <w:p w:rsidR="006F4EE4" w:rsidRDefault="006F4EE4">
            <w:pPr>
              <w:pStyle w:val="ConsPlusNormal"/>
              <w:jc w:val="center"/>
            </w:pPr>
            <w:r>
              <w:t>Соответствия расчетной скорости максимальной безопасной скорости движения</w:t>
            </w:r>
          </w:p>
        </w:tc>
        <w:tc>
          <w:tcPr>
            <w:tcW w:w="2520" w:type="dxa"/>
            <w:vAlign w:val="center"/>
          </w:tcPr>
          <w:p w:rsidR="006F4EE4" w:rsidRDefault="006F4EE4">
            <w:pPr>
              <w:pStyle w:val="ConsPlusNormal"/>
              <w:jc w:val="center"/>
            </w:pPr>
            <w:r>
              <w:t>Степень постоянства в поведении водителя на смежных элементах проектируемой трассы</w:t>
            </w:r>
          </w:p>
        </w:tc>
        <w:tc>
          <w:tcPr>
            <w:tcW w:w="1440" w:type="dxa"/>
            <w:vMerge/>
          </w:tcPr>
          <w:p w:rsidR="006F4EE4" w:rsidRDefault="006F4EE4"/>
        </w:tc>
      </w:tr>
      <w:tr w:rsidR="006F4EE4">
        <w:tc>
          <w:tcPr>
            <w:tcW w:w="1020" w:type="dxa"/>
            <w:vMerge/>
          </w:tcPr>
          <w:p w:rsidR="006F4EE4" w:rsidRDefault="006F4EE4"/>
        </w:tc>
        <w:tc>
          <w:tcPr>
            <w:tcW w:w="1320" w:type="dxa"/>
            <w:vAlign w:val="center"/>
          </w:tcPr>
          <w:p w:rsidR="006F4EE4" w:rsidRDefault="006F4EE4">
            <w:pPr>
              <w:pStyle w:val="ConsPlusNormal"/>
              <w:jc w:val="center"/>
            </w:pPr>
            <w:r>
              <w:rPr>
                <w:i/>
              </w:rPr>
              <w:t>C</w:t>
            </w:r>
            <w:r>
              <w:rPr>
                <w:i/>
                <w:vertAlign w:val="subscript"/>
              </w:rPr>
              <w:t>v</w:t>
            </w:r>
          </w:p>
        </w:tc>
        <w:tc>
          <w:tcPr>
            <w:tcW w:w="2760" w:type="dxa"/>
            <w:vAlign w:val="center"/>
          </w:tcPr>
          <w:p w:rsidR="006F4EE4" w:rsidRDefault="006F4EE4">
            <w:pPr>
              <w:pStyle w:val="ConsPlusNormal"/>
              <w:jc w:val="center"/>
            </w:pPr>
            <w:r w:rsidRPr="005A5891">
              <w:rPr>
                <w:position w:val="-10"/>
              </w:rPr>
              <w:pict>
                <v:shape id="_x0000_i1185" style="width:30.05pt;height:21.9pt" coordsize="" o:spt="100" adj="0,,0" path="" filled="f" stroked="f">
                  <v:stroke joinstyle="miter"/>
                  <v:imagedata r:id="rId740" o:title="base_44_24000_32928"/>
                  <v:formulas/>
                  <v:path o:connecttype="segments"/>
                </v:shape>
              </w:pict>
            </w:r>
          </w:p>
        </w:tc>
        <w:tc>
          <w:tcPr>
            <w:tcW w:w="2520" w:type="dxa"/>
            <w:vAlign w:val="center"/>
          </w:tcPr>
          <w:p w:rsidR="006F4EE4" w:rsidRDefault="006F4EE4">
            <w:pPr>
              <w:pStyle w:val="ConsPlusNormal"/>
              <w:jc w:val="center"/>
            </w:pPr>
            <w:r>
              <w:rPr>
                <w:i/>
              </w:rPr>
              <w:t>K</w:t>
            </w:r>
            <w:r>
              <w:rPr>
                <w:vertAlign w:val="subscript"/>
              </w:rPr>
              <w:t>б</w:t>
            </w:r>
          </w:p>
        </w:tc>
        <w:tc>
          <w:tcPr>
            <w:tcW w:w="1440" w:type="dxa"/>
            <w:vAlign w:val="center"/>
          </w:tcPr>
          <w:p w:rsidR="006F4EE4" w:rsidRDefault="006F4EE4">
            <w:pPr>
              <w:pStyle w:val="ConsPlusNormal"/>
              <w:jc w:val="center"/>
            </w:pPr>
            <w:r>
              <w:rPr>
                <w:i/>
              </w:rPr>
              <w:t>K</w:t>
            </w:r>
            <w:r>
              <w:rPr>
                <w:vertAlign w:val="subscript"/>
              </w:rPr>
              <w:t>ит</w:t>
            </w:r>
          </w:p>
        </w:tc>
      </w:tr>
      <w:tr w:rsidR="006F4EE4">
        <w:tc>
          <w:tcPr>
            <w:tcW w:w="1020" w:type="dxa"/>
            <w:vAlign w:val="center"/>
          </w:tcPr>
          <w:p w:rsidR="006F4EE4" w:rsidRDefault="006F4EE4">
            <w:pPr>
              <w:pStyle w:val="ConsPlusNormal"/>
              <w:jc w:val="center"/>
            </w:pPr>
            <w:r>
              <w:t>Высокий</w:t>
            </w:r>
          </w:p>
        </w:tc>
        <w:tc>
          <w:tcPr>
            <w:tcW w:w="1320" w:type="dxa"/>
            <w:vAlign w:val="center"/>
          </w:tcPr>
          <w:p w:rsidR="006F4EE4" w:rsidRDefault="006F4EE4">
            <w:pPr>
              <w:pStyle w:val="ConsPlusNormal"/>
              <w:jc w:val="center"/>
            </w:pPr>
            <w:r>
              <w:t>Менее 1,75</w:t>
            </w:r>
          </w:p>
        </w:tc>
        <w:tc>
          <w:tcPr>
            <w:tcW w:w="2760" w:type="dxa"/>
            <w:vAlign w:val="center"/>
          </w:tcPr>
          <w:p w:rsidR="006F4EE4" w:rsidRDefault="006F4EE4">
            <w:pPr>
              <w:pStyle w:val="ConsPlusNormal"/>
              <w:jc w:val="center"/>
            </w:pPr>
            <w:r>
              <w:t>0,80 - 1,10</w:t>
            </w:r>
          </w:p>
        </w:tc>
        <w:tc>
          <w:tcPr>
            <w:tcW w:w="2520" w:type="dxa"/>
            <w:vAlign w:val="center"/>
          </w:tcPr>
          <w:p w:rsidR="006F4EE4" w:rsidRDefault="006F4EE4">
            <w:pPr>
              <w:pStyle w:val="ConsPlusNormal"/>
              <w:jc w:val="center"/>
            </w:pPr>
            <w:r>
              <w:t>Более 0,95</w:t>
            </w:r>
          </w:p>
        </w:tc>
        <w:tc>
          <w:tcPr>
            <w:tcW w:w="1440" w:type="dxa"/>
            <w:vAlign w:val="center"/>
          </w:tcPr>
          <w:p w:rsidR="006F4EE4" w:rsidRDefault="006F4EE4">
            <w:pPr>
              <w:pStyle w:val="ConsPlusNormal"/>
              <w:jc w:val="center"/>
            </w:pPr>
            <w:r>
              <w:t>Менее 2,0</w:t>
            </w:r>
          </w:p>
        </w:tc>
      </w:tr>
      <w:tr w:rsidR="006F4EE4">
        <w:tc>
          <w:tcPr>
            <w:tcW w:w="1020" w:type="dxa"/>
            <w:vAlign w:val="center"/>
          </w:tcPr>
          <w:p w:rsidR="006F4EE4" w:rsidRDefault="006F4EE4">
            <w:pPr>
              <w:pStyle w:val="ConsPlusNormal"/>
              <w:jc w:val="center"/>
            </w:pPr>
            <w:r>
              <w:t>Допустимый</w:t>
            </w:r>
          </w:p>
        </w:tc>
        <w:tc>
          <w:tcPr>
            <w:tcW w:w="1320" w:type="dxa"/>
            <w:vAlign w:val="center"/>
          </w:tcPr>
          <w:p w:rsidR="006F4EE4" w:rsidRDefault="006F4EE4">
            <w:pPr>
              <w:pStyle w:val="ConsPlusNormal"/>
              <w:jc w:val="center"/>
            </w:pPr>
            <w:r>
              <w:t>1,75 - 3,5</w:t>
            </w:r>
          </w:p>
        </w:tc>
        <w:tc>
          <w:tcPr>
            <w:tcW w:w="2760" w:type="dxa"/>
            <w:vAlign w:val="center"/>
          </w:tcPr>
          <w:p w:rsidR="006F4EE4" w:rsidRDefault="006F4EE4">
            <w:pPr>
              <w:pStyle w:val="ConsPlusNormal"/>
              <w:jc w:val="center"/>
            </w:pPr>
            <w:r>
              <w:t>0,75 - 1,15</w:t>
            </w:r>
          </w:p>
        </w:tc>
        <w:tc>
          <w:tcPr>
            <w:tcW w:w="2520" w:type="dxa"/>
            <w:vAlign w:val="center"/>
          </w:tcPr>
          <w:p w:rsidR="006F4EE4" w:rsidRDefault="006F4EE4">
            <w:pPr>
              <w:pStyle w:val="ConsPlusNormal"/>
              <w:jc w:val="center"/>
            </w:pPr>
            <w:r>
              <w:t>0,80 - 0,95</w:t>
            </w:r>
          </w:p>
        </w:tc>
        <w:tc>
          <w:tcPr>
            <w:tcW w:w="1440" w:type="dxa"/>
            <w:vAlign w:val="center"/>
          </w:tcPr>
          <w:p w:rsidR="006F4EE4" w:rsidRDefault="006F4EE4">
            <w:pPr>
              <w:pStyle w:val="ConsPlusNormal"/>
              <w:jc w:val="center"/>
            </w:pPr>
            <w:r>
              <w:t>2,0 - 5,0</w:t>
            </w:r>
          </w:p>
        </w:tc>
      </w:tr>
      <w:tr w:rsidR="006F4EE4">
        <w:tc>
          <w:tcPr>
            <w:tcW w:w="1020" w:type="dxa"/>
            <w:vAlign w:val="center"/>
          </w:tcPr>
          <w:p w:rsidR="006F4EE4" w:rsidRDefault="006F4EE4">
            <w:pPr>
              <w:pStyle w:val="ConsPlusNormal"/>
              <w:jc w:val="center"/>
            </w:pPr>
            <w:r>
              <w:t>Предельный</w:t>
            </w:r>
          </w:p>
        </w:tc>
        <w:tc>
          <w:tcPr>
            <w:tcW w:w="1320" w:type="dxa"/>
            <w:vAlign w:val="center"/>
          </w:tcPr>
          <w:p w:rsidR="006F4EE4" w:rsidRDefault="006F4EE4">
            <w:pPr>
              <w:pStyle w:val="ConsPlusNormal"/>
              <w:jc w:val="center"/>
            </w:pPr>
            <w:r>
              <w:t>3,5 - 5,0</w:t>
            </w:r>
          </w:p>
        </w:tc>
        <w:tc>
          <w:tcPr>
            <w:tcW w:w="2760" w:type="dxa"/>
            <w:vAlign w:val="center"/>
          </w:tcPr>
          <w:p w:rsidR="006F4EE4" w:rsidRDefault="006F4EE4">
            <w:pPr>
              <w:pStyle w:val="ConsPlusNormal"/>
              <w:jc w:val="center"/>
            </w:pPr>
            <w:r>
              <w:t>0,45 - 0,75</w:t>
            </w:r>
          </w:p>
        </w:tc>
        <w:tc>
          <w:tcPr>
            <w:tcW w:w="2520" w:type="dxa"/>
            <w:vAlign w:val="center"/>
          </w:tcPr>
          <w:p w:rsidR="006F4EE4" w:rsidRDefault="006F4EE4">
            <w:pPr>
              <w:pStyle w:val="ConsPlusNormal"/>
              <w:jc w:val="center"/>
            </w:pPr>
            <w:r>
              <w:t>0,60 - 0,80</w:t>
            </w:r>
          </w:p>
        </w:tc>
        <w:tc>
          <w:tcPr>
            <w:tcW w:w="1440" w:type="dxa"/>
            <w:vAlign w:val="center"/>
          </w:tcPr>
          <w:p w:rsidR="006F4EE4" w:rsidRDefault="006F4EE4">
            <w:pPr>
              <w:pStyle w:val="ConsPlusNormal"/>
              <w:jc w:val="center"/>
            </w:pPr>
            <w:r>
              <w:t>5,0 - 19,0</w:t>
            </w:r>
          </w:p>
        </w:tc>
      </w:tr>
      <w:tr w:rsidR="006F4EE4">
        <w:tc>
          <w:tcPr>
            <w:tcW w:w="1020" w:type="dxa"/>
            <w:vAlign w:val="center"/>
          </w:tcPr>
          <w:p w:rsidR="006F4EE4" w:rsidRDefault="006F4EE4">
            <w:pPr>
              <w:pStyle w:val="ConsPlusNormal"/>
              <w:jc w:val="center"/>
            </w:pPr>
            <w:r>
              <w:t>Низкий</w:t>
            </w:r>
          </w:p>
        </w:tc>
        <w:tc>
          <w:tcPr>
            <w:tcW w:w="1320" w:type="dxa"/>
            <w:vAlign w:val="center"/>
          </w:tcPr>
          <w:p w:rsidR="006F4EE4" w:rsidRDefault="006F4EE4">
            <w:pPr>
              <w:pStyle w:val="ConsPlusNormal"/>
              <w:jc w:val="center"/>
            </w:pPr>
            <w:r>
              <w:t>Более 5,0</w:t>
            </w:r>
          </w:p>
        </w:tc>
        <w:tc>
          <w:tcPr>
            <w:tcW w:w="2760" w:type="dxa"/>
            <w:vAlign w:val="center"/>
          </w:tcPr>
          <w:p w:rsidR="006F4EE4" w:rsidRDefault="006F4EE4">
            <w:pPr>
              <w:pStyle w:val="ConsPlusNormal"/>
              <w:jc w:val="center"/>
            </w:pPr>
            <w:r>
              <w:t>Менее 0,45</w:t>
            </w:r>
          </w:p>
        </w:tc>
        <w:tc>
          <w:tcPr>
            <w:tcW w:w="2520" w:type="dxa"/>
            <w:vAlign w:val="center"/>
          </w:tcPr>
          <w:p w:rsidR="006F4EE4" w:rsidRDefault="006F4EE4">
            <w:pPr>
              <w:pStyle w:val="ConsPlusNormal"/>
              <w:jc w:val="center"/>
            </w:pPr>
            <w:r>
              <w:t>Менее 0,60</w:t>
            </w:r>
          </w:p>
        </w:tc>
        <w:tc>
          <w:tcPr>
            <w:tcW w:w="1440" w:type="dxa"/>
            <w:vAlign w:val="center"/>
          </w:tcPr>
          <w:p w:rsidR="006F4EE4" w:rsidRDefault="006F4EE4">
            <w:pPr>
              <w:pStyle w:val="ConsPlusNormal"/>
              <w:jc w:val="center"/>
            </w:pPr>
            <w:r>
              <w:t>Более 19,0</w:t>
            </w:r>
          </w:p>
        </w:tc>
      </w:tr>
    </w:tbl>
    <w:p w:rsidR="006F4EE4" w:rsidRDefault="006F4EE4">
      <w:pPr>
        <w:pStyle w:val="ConsPlusNormal"/>
        <w:jc w:val="both"/>
      </w:pPr>
    </w:p>
    <w:p w:rsidR="006F4EE4" w:rsidRDefault="006F4EE4">
      <w:pPr>
        <w:pStyle w:val="ConsPlusNormal"/>
        <w:jc w:val="center"/>
      </w:pPr>
      <w:r w:rsidRPr="005A5891">
        <w:rPr>
          <w:position w:val="-285"/>
        </w:rPr>
        <w:pict>
          <v:shape id="_x0000_i1186" style="width:435.75pt;height:296.15pt" coordsize="" o:spt="100" adj="0,,0" path="" filled="f" stroked="f">
            <v:stroke joinstyle="miter"/>
            <v:imagedata r:id="rId742" o:title="base_44_24000_32929"/>
            <v:formulas/>
            <v:path o:connecttype="segments"/>
          </v:shape>
        </w:pict>
      </w:r>
    </w:p>
    <w:p w:rsidR="006F4EE4" w:rsidRDefault="006F4EE4">
      <w:pPr>
        <w:pStyle w:val="ConsPlusNormal"/>
        <w:jc w:val="both"/>
      </w:pPr>
    </w:p>
    <w:p w:rsidR="006F4EE4" w:rsidRDefault="006F4EE4">
      <w:pPr>
        <w:pStyle w:val="ConsPlusNormal"/>
        <w:jc w:val="center"/>
      </w:pPr>
      <w:r>
        <w:lastRenderedPageBreak/>
        <w:t>Линейные графики: А - итоговых коэффициентов обеспеченности</w:t>
      </w:r>
    </w:p>
    <w:p w:rsidR="006F4EE4" w:rsidRDefault="006F4EE4">
      <w:pPr>
        <w:pStyle w:val="ConsPlusNormal"/>
        <w:jc w:val="center"/>
      </w:pPr>
      <w:r>
        <w:t>расчетной скорости; Б - коэффициентов безопасности;</w:t>
      </w:r>
    </w:p>
    <w:p w:rsidR="006F4EE4" w:rsidRDefault="006F4EE4">
      <w:pPr>
        <w:pStyle w:val="ConsPlusNormal"/>
        <w:jc w:val="center"/>
      </w:pPr>
      <w:r>
        <w:t>В - итоговых коэффициентов аварийности</w:t>
      </w:r>
    </w:p>
    <w:p w:rsidR="006F4EE4" w:rsidRDefault="006F4EE4">
      <w:pPr>
        <w:pStyle w:val="ConsPlusNormal"/>
        <w:jc w:val="both"/>
      </w:pPr>
    </w:p>
    <w:p w:rsidR="006F4EE4" w:rsidRDefault="006F4EE4">
      <w:pPr>
        <w:pStyle w:val="ConsPlusNormal"/>
        <w:jc w:val="center"/>
      </w:pPr>
      <w:bookmarkStart w:id="107" w:name="P5167"/>
      <w:bookmarkEnd w:id="107"/>
      <w:r>
        <w:rPr>
          <w:b/>
          <w:i/>
        </w:rPr>
        <w:t>Рисунок Ж.1</w:t>
      </w:r>
      <w:r>
        <w:rPr>
          <w:b/>
        </w:rPr>
        <w:t>. Пример оценки уровня безопасности дорожного</w:t>
      </w:r>
    </w:p>
    <w:p w:rsidR="006F4EE4" w:rsidRDefault="006F4EE4">
      <w:pPr>
        <w:pStyle w:val="ConsPlusNormal"/>
        <w:jc w:val="center"/>
      </w:pPr>
      <w:r>
        <w:rPr>
          <w:b/>
        </w:rPr>
        <w:t>движения на участке двухполосной дороги на стадии</w:t>
      </w:r>
    </w:p>
    <w:p w:rsidR="006F4EE4" w:rsidRDefault="006F4EE4">
      <w:pPr>
        <w:pStyle w:val="ConsPlusNormal"/>
        <w:jc w:val="center"/>
      </w:pPr>
      <w:r>
        <w:rPr>
          <w:b/>
        </w:rPr>
        <w:t>подготовки инженерного проекта</w:t>
      </w:r>
    </w:p>
    <w:p w:rsidR="006F4EE4" w:rsidRDefault="006F4EE4">
      <w:pPr>
        <w:pStyle w:val="ConsPlusNormal"/>
        <w:jc w:val="both"/>
      </w:pPr>
    </w:p>
    <w:p w:rsidR="006F4EE4" w:rsidRDefault="006F4EE4">
      <w:pPr>
        <w:pStyle w:val="ConsPlusNormal"/>
        <w:jc w:val="both"/>
      </w:pPr>
    </w:p>
    <w:p w:rsidR="006F4EE4" w:rsidRDefault="006F4EE4">
      <w:pPr>
        <w:pStyle w:val="ConsPlusNormal"/>
        <w:jc w:val="both"/>
      </w:pPr>
    </w:p>
    <w:p w:rsidR="006F4EE4" w:rsidRDefault="006F4EE4">
      <w:pPr>
        <w:pStyle w:val="ConsPlusNormal"/>
        <w:jc w:val="center"/>
      </w:pPr>
      <w:r w:rsidRPr="005A5891">
        <w:rPr>
          <w:position w:val="-276"/>
        </w:rPr>
        <w:pict>
          <v:shape id="_x0000_i1187" style="width:436.4pt;height:286.75pt" coordsize="" o:spt="100" adj="0,,0" path="" filled="f" stroked="f">
            <v:stroke joinstyle="miter"/>
            <v:imagedata r:id="rId743" o:title="base_44_24000_32930"/>
            <v:formulas/>
            <v:path o:connecttype="segments"/>
          </v:shape>
        </w:pict>
      </w:r>
    </w:p>
    <w:p w:rsidR="006F4EE4" w:rsidRDefault="006F4EE4">
      <w:pPr>
        <w:pStyle w:val="ConsPlusNormal"/>
        <w:jc w:val="both"/>
      </w:pPr>
    </w:p>
    <w:p w:rsidR="006F4EE4" w:rsidRDefault="006F4EE4">
      <w:pPr>
        <w:pStyle w:val="ConsPlusNormal"/>
        <w:jc w:val="center"/>
      </w:pPr>
      <w:r>
        <w:t>Линейные графики: А - итоговых коэффициентов обеспеченности</w:t>
      </w:r>
    </w:p>
    <w:p w:rsidR="006F4EE4" w:rsidRDefault="006F4EE4">
      <w:pPr>
        <w:pStyle w:val="ConsPlusNormal"/>
        <w:jc w:val="center"/>
      </w:pPr>
      <w:r>
        <w:t>расчетной скорости; Б - коэффициентов безопасности;</w:t>
      </w:r>
    </w:p>
    <w:p w:rsidR="006F4EE4" w:rsidRDefault="006F4EE4">
      <w:pPr>
        <w:pStyle w:val="ConsPlusNormal"/>
        <w:jc w:val="center"/>
      </w:pPr>
      <w:r>
        <w:t>В - итоговых коэффициентов аварийности</w:t>
      </w:r>
    </w:p>
    <w:p w:rsidR="006F4EE4" w:rsidRDefault="006F4EE4">
      <w:pPr>
        <w:pStyle w:val="ConsPlusNormal"/>
        <w:jc w:val="both"/>
      </w:pPr>
    </w:p>
    <w:p w:rsidR="006F4EE4" w:rsidRDefault="006F4EE4">
      <w:pPr>
        <w:pStyle w:val="ConsPlusNormal"/>
        <w:jc w:val="center"/>
      </w:pPr>
      <w:bookmarkStart w:id="108" w:name="P5179"/>
      <w:bookmarkEnd w:id="108"/>
      <w:r>
        <w:rPr>
          <w:b/>
          <w:i/>
        </w:rPr>
        <w:t>Рисунок Ж.2</w:t>
      </w:r>
      <w:r>
        <w:rPr>
          <w:b/>
        </w:rPr>
        <w:t>. Пример оценки уровня безопасности дорожного</w:t>
      </w:r>
    </w:p>
    <w:p w:rsidR="006F4EE4" w:rsidRDefault="006F4EE4">
      <w:pPr>
        <w:pStyle w:val="ConsPlusNormal"/>
        <w:jc w:val="center"/>
      </w:pPr>
      <w:r>
        <w:rPr>
          <w:b/>
        </w:rPr>
        <w:t>движения на участке многополосной дороги категории IВ</w:t>
      </w:r>
    </w:p>
    <w:p w:rsidR="006F4EE4" w:rsidRDefault="006F4EE4">
      <w:pPr>
        <w:pStyle w:val="ConsPlusNormal"/>
        <w:jc w:val="center"/>
      </w:pPr>
      <w:r>
        <w:rPr>
          <w:b/>
        </w:rPr>
        <w:t>на стадии подготовки инженерного проекта</w:t>
      </w:r>
    </w:p>
    <w:p w:rsidR="006F4EE4" w:rsidRDefault="006F4EE4">
      <w:pPr>
        <w:pStyle w:val="ConsPlusNormal"/>
        <w:jc w:val="both"/>
      </w:pPr>
    </w:p>
    <w:p w:rsidR="006F4EE4" w:rsidRDefault="006F4EE4">
      <w:pPr>
        <w:pStyle w:val="ConsPlusNormal"/>
        <w:jc w:val="both"/>
      </w:pPr>
    </w:p>
    <w:p w:rsidR="006F4EE4" w:rsidRDefault="006F4EE4">
      <w:pPr>
        <w:pStyle w:val="ConsPlusNormal"/>
        <w:jc w:val="both"/>
      </w:pPr>
    </w:p>
    <w:p w:rsidR="006F4EE4" w:rsidRDefault="006F4EE4">
      <w:pPr>
        <w:pStyle w:val="ConsPlusNormal"/>
        <w:jc w:val="both"/>
      </w:pPr>
    </w:p>
    <w:p w:rsidR="006F4EE4" w:rsidRDefault="006F4EE4">
      <w:pPr>
        <w:pStyle w:val="ConsPlusNormal"/>
        <w:jc w:val="both"/>
      </w:pPr>
    </w:p>
    <w:p w:rsidR="006F4EE4" w:rsidRDefault="006F4EE4">
      <w:pPr>
        <w:pStyle w:val="ConsPlusNormal"/>
        <w:jc w:val="right"/>
        <w:outlineLvl w:val="0"/>
      </w:pPr>
      <w:r>
        <w:rPr>
          <w:b/>
        </w:rPr>
        <w:t>Приложение И</w:t>
      </w:r>
    </w:p>
    <w:p w:rsidR="006F4EE4" w:rsidRDefault="006F4EE4">
      <w:pPr>
        <w:pStyle w:val="ConsPlusNormal"/>
        <w:jc w:val="right"/>
      </w:pPr>
      <w:r>
        <w:t xml:space="preserve">(в ред. </w:t>
      </w:r>
      <w:hyperlink r:id="rId744" w:history="1">
        <w:r>
          <w:rPr>
            <w:color w:val="0000FF"/>
          </w:rPr>
          <w:t>Изменения N 2</w:t>
        </w:r>
      </w:hyperlink>
      <w:r>
        <w:t>, утв. Приказом Минстроя России от 25.02.2019 N 128/пр)</w:t>
      </w:r>
    </w:p>
    <w:p w:rsidR="006F4EE4" w:rsidRDefault="006F4EE4">
      <w:pPr>
        <w:pStyle w:val="ConsPlusNormal"/>
        <w:jc w:val="both"/>
      </w:pPr>
    </w:p>
    <w:p w:rsidR="006F4EE4" w:rsidRDefault="006F4EE4">
      <w:pPr>
        <w:pStyle w:val="ConsPlusTitle"/>
        <w:jc w:val="center"/>
      </w:pPr>
      <w:bookmarkStart w:id="109" w:name="P5190"/>
      <w:bookmarkEnd w:id="109"/>
      <w:r>
        <w:t>МЕТОДИКА</w:t>
      </w:r>
    </w:p>
    <w:p w:rsidR="006F4EE4" w:rsidRDefault="006F4EE4">
      <w:pPr>
        <w:pStyle w:val="ConsPlusTitle"/>
        <w:jc w:val="center"/>
      </w:pPr>
      <w:r>
        <w:t>ОПРЕДЕЛЕНИЯ РАСЧЕТНЫХ ПОКАЗАТЕЛЕЙ ДЛЯ ОЦЕНКИ</w:t>
      </w:r>
    </w:p>
    <w:p w:rsidR="006F4EE4" w:rsidRDefault="006F4EE4">
      <w:pPr>
        <w:pStyle w:val="ConsPlusTitle"/>
        <w:jc w:val="center"/>
      </w:pPr>
      <w:r>
        <w:t>БЕЗОПАСНОСТИ ДВИЖЕНИЯ ПРИ ПРОЕКТИРОВАНИИ</w:t>
      </w:r>
    </w:p>
    <w:p w:rsidR="006F4EE4" w:rsidRDefault="006F4EE4">
      <w:pPr>
        <w:pStyle w:val="ConsPlusTitle"/>
        <w:jc w:val="center"/>
      </w:pPr>
      <w:r>
        <w:t>АВТОМОБИЛЬНЫХ ДОРОГ</w:t>
      </w:r>
    </w:p>
    <w:p w:rsidR="006F4EE4" w:rsidRDefault="006F4EE4">
      <w:pPr>
        <w:pStyle w:val="ConsPlusNormal"/>
        <w:jc w:val="center"/>
      </w:pPr>
      <w:r>
        <w:t xml:space="preserve">(Приложение И введено </w:t>
      </w:r>
      <w:hyperlink r:id="rId745" w:history="1">
        <w:r>
          <w:rPr>
            <w:color w:val="0000FF"/>
          </w:rPr>
          <w:t>Изменением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jc w:val="both"/>
      </w:pPr>
    </w:p>
    <w:p w:rsidR="006F4EE4" w:rsidRDefault="006F4EE4">
      <w:pPr>
        <w:pStyle w:val="ConsPlusNormal"/>
        <w:ind w:firstLine="540"/>
        <w:jc w:val="both"/>
      </w:pPr>
      <w:r>
        <w:rPr>
          <w:b/>
        </w:rPr>
        <w:t>И.1 Расчетный показатель для оценки плавности трассы проектируемой автомобильной дороги</w:t>
      </w:r>
    </w:p>
    <w:p w:rsidR="006F4EE4" w:rsidRDefault="006F4EE4">
      <w:pPr>
        <w:pStyle w:val="ConsPlusNormal"/>
        <w:spacing w:before="220"/>
        <w:ind w:firstLine="540"/>
        <w:jc w:val="both"/>
      </w:pPr>
      <w:r>
        <w:t xml:space="preserve">И.1.1 Для оценки безопасности движения при сравнении вариантов трассы по критерию плавности трассы автомобильной дороги строят линейные графики коэффициентов вариации максимальной безопасной скорости </w:t>
      </w:r>
      <w:r>
        <w:rPr>
          <w:i/>
        </w:rPr>
        <w:t>C</w:t>
      </w:r>
      <w:r>
        <w:rPr>
          <w:i/>
          <w:vertAlign w:val="subscript"/>
        </w:rPr>
        <w:t>v</w:t>
      </w:r>
      <w:r>
        <w:t>.</w:t>
      </w:r>
    </w:p>
    <w:p w:rsidR="006F4EE4" w:rsidRDefault="006F4EE4">
      <w:pPr>
        <w:pStyle w:val="ConsPlusNormal"/>
        <w:spacing w:before="220"/>
        <w:ind w:firstLine="540"/>
        <w:jc w:val="both"/>
      </w:pPr>
      <w:r>
        <w:t xml:space="preserve">Линейный график показателя </w:t>
      </w:r>
      <w:r>
        <w:rPr>
          <w:i/>
        </w:rPr>
        <w:t>C</w:t>
      </w:r>
      <w:r>
        <w:rPr>
          <w:i/>
          <w:vertAlign w:val="subscript"/>
        </w:rPr>
        <w:t>v</w:t>
      </w:r>
      <w:r>
        <w:t xml:space="preserve"> строят с использованием линейного графика коэффициентов вариации максимальной безопасной скорости движения на основе данных расчета итоговых коэффициентов обеспеченности расчетной скорости, приведенных в </w:t>
      </w:r>
      <w:hyperlink w:anchor="P6289" w:history="1">
        <w:r>
          <w:rPr>
            <w:color w:val="0000FF"/>
          </w:rPr>
          <w:t>[3]</w:t>
        </w:r>
      </w:hyperlink>
      <w:r>
        <w:t>.</w:t>
      </w:r>
    </w:p>
    <w:p w:rsidR="006F4EE4" w:rsidRDefault="006F4EE4">
      <w:pPr>
        <w:pStyle w:val="ConsPlusNormal"/>
        <w:spacing w:before="220"/>
        <w:ind w:firstLine="540"/>
        <w:jc w:val="both"/>
      </w:pPr>
      <w:r>
        <w:t xml:space="preserve">Для построения линейного графика коэффициентов вариации максимальной безопасной скорости движения на каждом километровом участке проектируемой дороги вычисляют показатель </w:t>
      </w:r>
      <w:r>
        <w:rPr>
          <w:i/>
        </w:rPr>
        <w:t>C</w:t>
      </w:r>
      <w:r>
        <w:rPr>
          <w:i/>
          <w:vertAlign w:val="subscript"/>
        </w:rPr>
        <w:t>v</w:t>
      </w:r>
      <w:r>
        <w:t xml:space="preserve"> по формуле</w:t>
      </w:r>
    </w:p>
    <w:p w:rsidR="006F4EE4" w:rsidRDefault="006F4EE4">
      <w:pPr>
        <w:pStyle w:val="ConsPlusNormal"/>
        <w:jc w:val="both"/>
      </w:pPr>
    </w:p>
    <w:p w:rsidR="006F4EE4" w:rsidRDefault="006F4EE4">
      <w:pPr>
        <w:pStyle w:val="ConsPlusNormal"/>
        <w:jc w:val="center"/>
      </w:pPr>
      <w:r w:rsidRPr="005A5891">
        <w:rPr>
          <w:position w:val="-26"/>
        </w:rPr>
        <w:pict>
          <v:shape id="_x0000_i1188" style="width:102.05pt;height:37.55pt" coordsize="" o:spt="100" adj="0,,0" path="" filled="f" stroked="f">
            <v:stroke joinstyle="miter"/>
            <v:imagedata r:id="rId746" o:title="base_44_24000_32931"/>
            <v:formulas/>
            <v:path o:connecttype="segments"/>
          </v:shape>
        </w:pict>
      </w:r>
      <w:r>
        <w:t xml:space="preserve"> (И.1)</w:t>
      </w:r>
    </w:p>
    <w:p w:rsidR="006F4EE4" w:rsidRDefault="006F4EE4">
      <w:pPr>
        <w:pStyle w:val="ConsPlusNormal"/>
        <w:jc w:val="both"/>
      </w:pPr>
    </w:p>
    <w:p w:rsidR="006F4EE4" w:rsidRDefault="006F4EE4">
      <w:pPr>
        <w:pStyle w:val="ConsPlusNormal"/>
        <w:ind w:firstLine="540"/>
        <w:jc w:val="both"/>
      </w:pPr>
      <w:r>
        <w:t xml:space="preserve">где </w:t>
      </w:r>
      <w:r w:rsidRPr="005A5891">
        <w:rPr>
          <w:position w:val="-10"/>
        </w:rPr>
        <w:pict>
          <v:shape id="_x0000_i1189" style="width:28.15pt;height:21.3pt" coordsize="" o:spt="100" adj="0,,0" path="" filled="f" stroked="f">
            <v:stroke joinstyle="miter"/>
            <v:imagedata r:id="rId747" o:title="base_44_24000_32932"/>
            <v:formulas/>
            <v:path o:connecttype="segments"/>
          </v:shape>
        </w:pict>
      </w:r>
      <w:r>
        <w:t xml:space="preserve"> - средневзвешенная величина максимальной безопасной скорости движения, определяемая по формуле (И.2), км/ч;</w:t>
      </w:r>
    </w:p>
    <w:p w:rsidR="006F4EE4" w:rsidRDefault="006F4EE4">
      <w:pPr>
        <w:pStyle w:val="ConsPlusNormal"/>
        <w:spacing w:before="220"/>
        <w:ind w:firstLine="540"/>
        <w:jc w:val="both"/>
      </w:pPr>
      <w:r>
        <w:rPr>
          <w:i/>
        </w:rPr>
        <w:t>S</w:t>
      </w:r>
      <w:r>
        <w:rPr>
          <w:i/>
          <w:vertAlign w:val="subscript"/>
        </w:rPr>
        <w:t>v</w:t>
      </w:r>
      <w:r>
        <w:rPr>
          <w:vertAlign w:val="subscript"/>
        </w:rPr>
        <w:t>бmax</w:t>
      </w:r>
      <w:r>
        <w:t xml:space="preserve"> - среднеквадратическое отклонение максимальной безопасной скорости движения, определяемое по формуле </w:t>
      </w:r>
      <w:hyperlink w:anchor="P5217" w:history="1">
        <w:r>
          <w:rPr>
            <w:color w:val="0000FF"/>
          </w:rPr>
          <w:t>(И.3)</w:t>
        </w:r>
      </w:hyperlink>
      <w:r>
        <w:t>, км/ч.</w:t>
      </w:r>
    </w:p>
    <w:p w:rsidR="006F4EE4" w:rsidRDefault="006F4EE4">
      <w:pPr>
        <w:pStyle w:val="ConsPlusNormal"/>
        <w:spacing w:before="220"/>
        <w:ind w:firstLine="540"/>
        <w:jc w:val="both"/>
      </w:pPr>
      <w:r>
        <w:t>И.1.2 Средневзвешенную максимальную безопасную скорость движения на рассматриваемом километровом участке дороги вычисляют по формуле</w:t>
      </w:r>
    </w:p>
    <w:p w:rsidR="006F4EE4" w:rsidRDefault="006F4EE4">
      <w:pPr>
        <w:pStyle w:val="ConsPlusNormal"/>
        <w:jc w:val="both"/>
      </w:pPr>
    </w:p>
    <w:p w:rsidR="006F4EE4" w:rsidRDefault="006F4EE4">
      <w:pPr>
        <w:pStyle w:val="ConsPlusNormal"/>
        <w:jc w:val="center"/>
      </w:pPr>
      <w:r w:rsidRPr="005A5891">
        <w:rPr>
          <w:position w:val="-46"/>
        </w:rPr>
        <w:pict>
          <v:shape id="_x0000_i1190" style="width:112.05pt;height:56.95pt" coordsize="" o:spt="100" adj="0,,0" path="" filled="f" stroked="f">
            <v:stroke joinstyle="miter"/>
            <v:imagedata r:id="rId748" o:title="base_44_24000_32933"/>
            <v:formulas/>
            <v:path o:connecttype="segments"/>
          </v:shape>
        </w:pict>
      </w:r>
      <w:r>
        <w:t xml:space="preserve"> (И.2)</w:t>
      </w:r>
    </w:p>
    <w:p w:rsidR="006F4EE4" w:rsidRDefault="006F4EE4">
      <w:pPr>
        <w:pStyle w:val="ConsPlusNormal"/>
        <w:jc w:val="both"/>
      </w:pPr>
    </w:p>
    <w:p w:rsidR="006F4EE4" w:rsidRDefault="006F4EE4">
      <w:pPr>
        <w:pStyle w:val="ConsPlusNormal"/>
        <w:ind w:firstLine="540"/>
        <w:jc w:val="both"/>
      </w:pPr>
      <w:r>
        <w:t xml:space="preserve">где </w:t>
      </w:r>
      <w:r>
        <w:rPr>
          <w:i/>
        </w:rPr>
        <w:t>V</w:t>
      </w:r>
      <w:r>
        <w:rPr>
          <w:vertAlign w:val="subscript"/>
        </w:rPr>
        <w:t>бmax</w:t>
      </w:r>
      <w:r>
        <w:rPr>
          <w:i/>
          <w:vertAlign w:val="subscript"/>
        </w:rPr>
        <w:t>i</w:t>
      </w:r>
      <w:r>
        <w:t xml:space="preserve"> - максимальная безопасная скорость движения на однородных по условиям участках дороги, в пределах которых ни один из частных коэффициентов обеспеченности расчетной скорости не меняет своего значения (по линейному графику максимальной безопасной скорости движения </w:t>
      </w:r>
      <w:r>
        <w:rPr>
          <w:i/>
        </w:rPr>
        <w:t>V</w:t>
      </w:r>
      <w:r>
        <w:rPr>
          <w:vertAlign w:val="subscript"/>
        </w:rPr>
        <w:t>бmax</w:t>
      </w:r>
      <w:r>
        <w:t xml:space="preserve">, требования к построению которого приведены в </w:t>
      </w:r>
      <w:hyperlink w:anchor="P6289" w:history="1">
        <w:r>
          <w:rPr>
            <w:color w:val="0000FF"/>
          </w:rPr>
          <w:t>[3]</w:t>
        </w:r>
      </w:hyperlink>
      <w:r>
        <w:t>), км/ч;</w:t>
      </w:r>
    </w:p>
    <w:p w:rsidR="006F4EE4" w:rsidRDefault="006F4EE4">
      <w:pPr>
        <w:pStyle w:val="ConsPlusNormal"/>
        <w:spacing w:before="220"/>
        <w:ind w:firstLine="540"/>
        <w:jc w:val="both"/>
      </w:pPr>
      <w:r>
        <w:rPr>
          <w:i/>
        </w:rPr>
        <w:t>n</w:t>
      </w:r>
      <w:r>
        <w:t xml:space="preserve"> - число однородных по условиям участков в пределах километрового участка дороги, шт.;</w:t>
      </w:r>
    </w:p>
    <w:p w:rsidR="006F4EE4" w:rsidRDefault="006F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4EE4">
        <w:trPr>
          <w:jc w:val="center"/>
        </w:trPr>
        <w:tc>
          <w:tcPr>
            <w:tcW w:w="9294" w:type="dxa"/>
            <w:tcBorders>
              <w:top w:val="nil"/>
              <w:left w:val="single" w:sz="24" w:space="0" w:color="CED3F1"/>
              <w:bottom w:val="nil"/>
              <w:right w:val="single" w:sz="24" w:space="0" w:color="F4F3F8"/>
            </w:tcBorders>
            <w:shd w:val="clear" w:color="auto" w:fill="F4F3F8"/>
          </w:tcPr>
          <w:p w:rsidR="006F4EE4" w:rsidRDefault="006F4EE4">
            <w:pPr>
              <w:pStyle w:val="ConsPlusNormal"/>
              <w:jc w:val="both"/>
            </w:pPr>
            <w:r>
              <w:rPr>
                <w:color w:val="392C69"/>
              </w:rPr>
              <w:t>КонсультантПлюс: примечание.</w:t>
            </w:r>
          </w:p>
          <w:p w:rsidR="006F4EE4" w:rsidRDefault="006F4EE4">
            <w:pPr>
              <w:pStyle w:val="ConsPlusNormal"/>
              <w:jc w:val="both"/>
            </w:pPr>
            <w:r>
              <w:rPr>
                <w:color w:val="392C69"/>
              </w:rPr>
              <w:t>В официальном тексте документа, видимо, допущена опечатка: имеется в виду ГОСТ Р 52290-2004, а не ГОСТ 52290-2004.</w:t>
            </w:r>
          </w:p>
        </w:tc>
      </w:tr>
    </w:tbl>
    <w:p w:rsidR="006F4EE4" w:rsidRDefault="006F4EE4">
      <w:pPr>
        <w:pStyle w:val="ConsPlusNormal"/>
        <w:spacing w:before="280"/>
        <w:ind w:firstLine="540"/>
        <w:jc w:val="both"/>
      </w:pPr>
      <w:r>
        <w:rPr>
          <w:i/>
        </w:rPr>
        <w:t>L</w:t>
      </w:r>
      <w:r>
        <w:rPr>
          <w:vertAlign w:val="subscript"/>
        </w:rPr>
        <w:t>уч</w:t>
      </w:r>
      <w:r>
        <w:t xml:space="preserve"> - фактическая длина участка дороги между соседними километровыми </w:t>
      </w:r>
      <w:hyperlink r:id="rId749" w:history="1">
        <w:r>
          <w:rPr>
            <w:color w:val="0000FF"/>
          </w:rPr>
          <w:t>знаками 6.13</w:t>
        </w:r>
      </w:hyperlink>
      <w:r>
        <w:t xml:space="preserve"> по таблице А.6 ГОСТ 52290-2004, км.</w:t>
      </w:r>
    </w:p>
    <w:p w:rsidR="006F4EE4" w:rsidRDefault="006F4EE4">
      <w:pPr>
        <w:pStyle w:val="ConsPlusNormal"/>
        <w:spacing w:before="220"/>
        <w:ind w:firstLine="540"/>
        <w:jc w:val="both"/>
      </w:pPr>
      <w:r>
        <w:t>И.1.3 Среднеквадратическое отклонение максимальной безопасной скорости движения на рассматриваемом километровом участке дороги вычисляют по формуле</w:t>
      </w:r>
    </w:p>
    <w:p w:rsidR="006F4EE4" w:rsidRDefault="006F4EE4">
      <w:pPr>
        <w:pStyle w:val="ConsPlusNormal"/>
        <w:jc w:val="both"/>
      </w:pPr>
    </w:p>
    <w:p w:rsidR="006F4EE4" w:rsidRDefault="006F4EE4">
      <w:pPr>
        <w:pStyle w:val="ConsPlusNormal"/>
        <w:jc w:val="center"/>
      </w:pPr>
      <w:bookmarkStart w:id="110" w:name="P5217"/>
      <w:bookmarkEnd w:id="110"/>
      <w:r w:rsidRPr="005A5891">
        <w:rPr>
          <w:position w:val="-30"/>
        </w:rPr>
        <w:lastRenderedPageBreak/>
        <w:pict>
          <v:shape id="_x0000_i1191" style="width:183.45pt;height:41.95pt" coordsize="" o:spt="100" adj="0,,0" path="" filled="f" stroked="f">
            <v:stroke joinstyle="miter"/>
            <v:imagedata r:id="rId750" o:title="base_44_24000_32934"/>
            <v:formulas/>
            <v:path o:connecttype="segments"/>
          </v:shape>
        </w:pict>
      </w:r>
      <w:r>
        <w:t xml:space="preserve"> (И.3)</w:t>
      </w:r>
    </w:p>
    <w:p w:rsidR="006F4EE4" w:rsidRDefault="006F4EE4">
      <w:pPr>
        <w:pStyle w:val="ConsPlusNormal"/>
        <w:jc w:val="both"/>
      </w:pPr>
    </w:p>
    <w:p w:rsidR="006F4EE4" w:rsidRDefault="006F4EE4">
      <w:pPr>
        <w:pStyle w:val="ConsPlusNormal"/>
        <w:ind w:firstLine="540"/>
        <w:jc w:val="both"/>
      </w:pPr>
      <w:r>
        <w:t xml:space="preserve">где </w:t>
      </w:r>
      <w:r>
        <w:rPr>
          <w:i/>
        </w:rPr>
        <w:t>m</w:t>
      </w:r>
      <w:r>
        <w:t xml:space="preserve"> - количество створов оценки максимальной безопасной скорости движения с расчетным расстоянием между смежными точками на линейном графике скорости; принимают </w:t>
      </w:r>
      <w:r>
        <w:rPr>
          <w:i/>
        </w:rPr>
        <w:t>m</w:t>
      </w:r>
      <w:r>
        <w:t xml:space="preserve"> = 200 м.</w:t>
      </w:r>
    </w:p>
    <w:p w:rsidR="006F4EE4" w:rsidRDefault="006F4EE4">
      <w:pPr>
        <w:pStyle w:val="ConsPlusNormal"/>
        <w:spacing w:before="220"/>
        <w:ind w:firstLine="540"/>
        <w:jc w:val="both"/>
      </w:pPr>
      <w:r>
        <w:t xml:space="preserve">И.1.4 Для построения линейного графика максимальной безопасной скорости движения на однородных по условиям участках проектируемой дороги определяют значение </w:t>
      </w:r>
      <w:r>
        <w:rPr>
          <w:i/>
        </w:rPr>
        <w:t>V</w:t>
      </w:r>
      <w:r>
        <w:rPr>
          <w:vertAlign w:val="subscript"/>
        </w:rPr>
        <w:t>бmax</w:t>
      </w:r>
      <w:r>
        <w:t xml:space="preserve"> по формуле</w:t>
      </w:r>
    </w:p>
    <w:p w:rsidR="006F4EE4" w:rsidRDefault="006F4EE4">
      <w:pPr>
        <w:pStyle w:val="ConsPlusNormal"/>
        <w:jc w:val="both"/>
      </w:pPr>
    </w:p>
    <w:p w:rsidR="006F4EE4" w:rsidRDefault="006F4EE4">
      <w:pPr>
        <w:pStyle w:val="ConsPlusNormal"/>
        <w:jc w:val="center"/>
      </w:pPr>
      <w:r w:rsidRPr="005A5891">
        <w:rPr>
          <w:position w:val="-10"/>
        </w:rPr>
        <w:pict>
          <v:shape id="_x0000_i1192" style="width:92.65pt;height:21.9pt" coordsize="" o:spt="100" adj="0,,0" path="" filled="f" stroked="f">
            <v:stroke joinstyle="miter"/>
            <v:imagedata r:id="rId751" o:title="base_44_24000_32935"/>
            <v:formulas/>
            <v:path o:connecttype="segments"/>
          </v:shape>
        </w:pict>
      </w:r>
      <w:r>
        <w:t xml:space="preserve"> (И.4)</w:t>
      </w:r>
    </w:p>
    <w:p w:rsidR="006F4EE4" w:rsidRDefault="006F4EE4">
      <w:pPr>
        <w:pStyle w:val="ConsPlusNormal"/>
        <w:jc w:val="both"/>
      </w:pPr>
    </w:p>
    <w:p w:rsidR="006F4EE4" w:rsidRDefault="006F4EE4">
      <w:pPr>
        <w:pStyle w:val="ConsPlusNormal"/>
        <w:ind w:firstLine="540"/>
        <w:jc w:val="both"/>
      </w:pPr>
      <w:r>
        <w:t>где 120 - базовая расчетная скорость движения, км/ч;</w:t>
      </w:r>
    </w:p>
    <w:p w:rsidR="006F4EE4" w:rsidRDefault="006F4EE4">
      <w:pPr>
        <w:pStyle w:val="ConsPlusNormal"/>
        <w:spacing w:before="220"/>
        <w:ind w:firstLine="540"/>
        <w:jc w:val="both"/>
      </w:pPr>
      <w:r w:rsidRPr="005A5891">
        <w:rPr>
          <w:position w:val="-10"/>
        </w:rPr>
        <w:pict>
          <v:shape id="_x0000_i1193" style="width:30.05pt;height:21.9pt" coordsize="" o:spt="100" adj="0,,0" path="" filled="f" stroked="f">
            <v:stroke joinstyle="miter"/>
            <v:imagedata r:id="rId752" o:title="base_44_24000_32936"/>
            <v:formulas/>
            <v:path o:connecttype="segments"/>
          </v:shape>
        </w:pict>
      </w:r>
      <w:r>
        <w:t xml:space="preserve"> - итоговый коэффициент обеспеченности расчетной скорости на рассматриваемом однородном по условиям участке дороги, доли ед.</w:t>
      </w:r>
    </w:p>
    <w:p w:rsidR="006F4EE4" w:rsidRDefault="006F4EE4">
      <w:pPr>
        <w:pStyle w:val="ConsPlusNormal"/>
        <w:spacing w:before="220"/>
        <w:ind w:firstLine="540"/>
        <w:jc w:val="both"/>
      </w:pPr>
      <w:r>
        <w:t xml:space="preserve">Требования к определению значений частных коэффициентов обеспеченности расчетной скорости </w:t>
      </w:r>
      <w:r>
        <w:rPr>
          <w:i/>
        </w:rPr>
        <w:t>K</w:t>
      </w:r>
      <w:r>
        <w:rPr>
          <w:vertAlign w:val="subscript"/>
        </w:rPr>
        <w:t>р.с</w:t>
      </w:r>
      <w:r>
        <w:rPr>
          <w:i/>
          <w:vertAlign w:val="subscript"/>
        </w:rPr>
        <w:t>i</w:t>
      </w:r>
      <w:r>
        <w:t xml:space="preserve">, учитывающих влияние указанных параметров на скорость движения, приведены в </w:t>
      </w:r>
      <w:hyperlink w:anchor="P6289" w:history="1">
        <w:r>
          <w:rPr>
            <w:color w:val="0000FF"/>
          </w:rPr>
          <w:t>[3]</w:t>
        </w:r>
      </w:hyperlink>
      <w:r>
        <w:t>.</w:t>
      </w:r>
    </w:p>
    <w:p w:rsidR="006F4EE4" w:rsidRDefault="006F4EE4">
      <w:pPr>
        <w:pStyle w:val="ConsPlusNormal"/>
        <w:spacing w:before="220"/>
        <w:ind w:firstLine="540"/>
        <w:jc w:val="both"/>
      </w:pPr>
      <w:r>
        <w:t xml:space="preserve">И.1.5 Показатель </w:t>
      </w:r>
      <w:r>
        <w:rPr>
          <w:i/>
        </w:rPr>
        <w:t>C</w:t>
      </w:r>
      <w:r>
        <w:rPr>
          <w:i/>
          <w:vertAlign w:val="subscript"/>
        </w:rPr>
        <w:t>v</w:t>
      </w:r>
      <w:r>
        <w:t xml:space="preserve"> допускается устанавливать и на основе других расчетных методов в соответствии с действующими отраслевыми методическими документами, регламентирующими способы получения эпюры скорости движения легковых автомобилей 85%-ной обеспеченности в свободных условиях движения транспортного потока </w:t>
      </w:r>
      <w:r>
        <w:rPr>
          <w:i/>
        </w:rPr>
        <w:t>V</w:t>
      </w:r>
      <w:r>
        <w:rPr>
          <w:vertAlign w:val="subscript"/>
        </w:rPr>
        <w:t>85%</w:t>
      </w:r>
      <w:r>
        <w:t>.</w:t>
      </w:r>
    </w:p>
    <w:p w:rsidR="006F4EE4" w:rsidRDefault="006F4EE4">
      <w:pPr>
        <w:pStyle w:val="ConsPlusNormal"/>
        <w:spacing w:before="220"/>
        <w:ind w:firstLine="540"/>
        <w:jc w:val="both"/>
      </w:pPr>
      <w:r>
        <w:rPr>
          <w:b/>
        </w:rPr>
        <w:t>И.2 Расчетный показатель для оценки соответствия расчетной и максимальной безопасной скоростей движения</w:t>
      </w:r>
    </w:p>
    <w:p w:rsidR="006F4EE4" w:rsidRDefault="006F4EE4">
      <w:pPr>
        <w:pStyle w:val="ConsPlusNormal"/>
        <w:spacing w:before="220"/>
        <w:ind w:firstLine="540"/>
        <w:jc w:val="both"/>
      </w:pPr>
      <w:r>
        <w:t xml:space="preserve">И.2.1 Для оценки соответствия расчетной и максимальной безопасной скоростей движения строят линейный график итоговых коэффициентов обеспеченности расчетной скорости </w:t>
      </w:r>
      <w:r w:rsidRPr="005A5891">
        <w:rPr>
          <w:position w:val="-10"/>
        </w:rPr>
        <w:pict>
          <v:shape id="_x0000_i1194" style="width:30.05pt;height:21.9pt" coordsize="" o:spt="100" adj="0,,0" path="" filled="f" stroked="f">
            <v:stroke joinstyle="miter"/>
            <v:imagedata r:id="rId752" o:title="base_44_24000_32937"/>
            <v:formulas/>
            <v:path o:connecttype="segments"/>
          </v:shape>
        </w:pict>
      </w:r>
      <w:r>
        <w:t>.</w:t>
      </w:r>
    </w:p>
    <w:p w:rsidR="006F4EE4" w:rsidRDefault="006F4EE4">
      <w:pPr>
        <w:pStyle w:val="ConsPlusNormal"/>
        <w:spacing w:before="220"/>
        <w:ind w:firstLine="540"/>
        <w:jc w:val="both"/>
      </w:pPr>
      <w:r>
        <w:t xml:space="preserve">И.2.2 Величину </w:t>
      </w:r>
      <w:r>
        <w:rPr>
          <w:i/>
        </w:rPr>
        <w:t>V</w:t>
      </w:r>
      <w:r>
        <w:rPr>
          <w:vertAlign w:val="subscript"/>
        </w:rPr>
        <w:t>85%</w:t>
      </w:r>
      <w:r>
        <w:t xml:space="preserve"> на однородных по условиям участках проектируемой автомобильной дороги определяют по данным линейного графика итоговых коэффициентов обеспеченности расчетной скорости по следующей формуле</w:t>
      </w:r>
    </w:p>
    <w:p w:rsidR="006F4EE4" w:rsidRDefault="006F4EE4">
      <w:pPr>
        <w:pStyle w:val="ConsPlusNormal"/>
        <w:jc w:val="both"/>
      </w:pPr>
    </w:p>
    <w:p w:rsidR="006F4EE4" w:rsidRDefault="006F4EE4">
      <w:pPr>
        <w:pStyle w:val="ConsPlusNormal"/>
        <w:jc w:val="center"/>
      </w:pPr>
      <w:r w:rsidRPr="005A5891">
        <w:rPr>
          <w:position w:val="-13"/>
        </w:rPr>
        <w:pict>
          <v:shape id="_x0000_i1195" style="width:183.45pt;height:24.4pt" coordsize="" o:spt="100" adj="0,,0" path="" filled="f" stroked="f">
            <v:stroke joinstyle="miter"/>
            <v:imagedata r:id="rId753" o:title="base_44_24000_32938"/>
            <v:formulas/>
            <v:path o:connecttype="segments"/>
          </v:shape>
        </w:pict>
      </w:r>
      <w:r>
        <w:t xml:space="preserve"> (И.5)</w:t>
      </w:r>
    </w:p>
    <w:p w:rsidR="006F4EE4" w:rsidRDefault="006F4EE4">
      <w:pPr>
        <w:pStyle w:val="ConsPlusNormal"/>
        <w:jc w:val="both"/>
      </w:pPr>
    </w:p>
    <w:p w:rsidR="006F4EE4" w:rsidRDefault="006F4EE4">
      <w:pPr>
        <w:pStyle w:val="ConsPlusNormal"/>
        <w:ind w:firstLine="540"/>
        <w:jc w:val="both"/>
      </w:pPr>
      <w:r>
        <w:t xml:space="preserve">При расчете </w:t>
      </w:r>
      <w:r w:rsidRPr="005A5891">
        <w:rPr>
          <w:position w:val="-10"/>
        </w:rPr>
        <w:pict>
          <v:shape id="_x0000_i1196" style="width:30.05pt;height:21.9pt" coordsize="" o:spt="100" adj="0,,0" path="" filled="f" stroked="f">
            <v:stroke joinstyle="miter"/>
            <v:imagedata r:id="rId752" o:title="base_44_24000_32939"/>
            <v:formulas/>
            <v:path o:connecttype="segments"/>
          </v:shape>
        </w:pict>
      </w:r>
      <w:r>
        <w:t xml:space="preserve"> помимо параметров геометрических элементов плана продольного и поперечного профиля дороги, интенсивности движения для коэффициента загрузки менее 0,2 рекомендуется учитывать прогнозируемые показатели продольной ровности покрытия проезжей части, коэффициент сцепления колеса автомобиля с покрытием (при мокром состоянии покрытия проезжей части).</w:t>
      </w:r>
    </w:p>
    <w:p w:rsidR="006F4EE4" w:rsidRDefault="006F4EE4">
      <w:pPr>
        <w:pStyle w:val="ConsPlusNormal"/>
        <w:spacing w:before="220"/>
        <w:ind w:firstLine="540"/>
        <w:jc w:val="both"/>
      </w:pPr>
      <w:r>
        <w:t xml:space="preserve">Требования к определению значений частных коэффициентов обеспеченности расчетной скорости </w:t>
      </w:r>
      <w:r>
        <w:rPr>
          <w:i/>
        </w:rPr>
        <w:t>K</w:t>
      </w:r>
      <w:r>
        <w:rPr>
          <w:vertAlign w:val="subscript"/>
        </w:rPr>
        <w:t>р.с</w:t>
      </w:r>
      <w:r>
        <w:rPr>
          <w:i/>
          <w:vertAlign w:val="subscript"/>
        </w:rPr>
        <w:t>i</w:t>
      </w:r>
      <w:r>
        <w:t xml:space="preserve">, учитывающих влияние указанных дополнительных факторов, приведены в </w:t>
      </w:r>
      <w:hyperlink w:anchor="P6289" w:history="1">
        <w:r>
          <w:rPr>
            <w:color w:val="0000FF"/>
          </w:rPr>
          <w:t>[3]</w:t>
        </w:r>
      </w:hyperlink>
      <w:r>
        <w:t>.</w:t>
      </w:r>
    </w:p>
    <w:p w:rsidR="006F4EE4" w:rsidRDefault="006F4EE4">
      <w:pPr>
        <w:pStyle w:val="ConsPlusNormal"/>
        <w:spacing w:before="220"/>
        <w:ind w:firstLine="540"/>
        <w:jc w:val="both"/>
      </w:pPr>
      <w:r>
        <w:t xml:space="preserve">И.2.3 Соотношение максимальной безопасной скорости </w:t>
      </w:r>
      <w:r>
        <w:rPr>
          <w:i/>
        </w:rPr>
        <w:t>V</w:t>
      </w:r>
      <w:r>
        <w:rPr>
          <w:vertAlign w:val="subscript"/>
        </w:rPr>
        <w:t>бmax</w:t>
      </w:r>
      <w:r>
        <w:t xml:space="preserve"> и скорости движения 85%-ной обеспеченности представлено в таблице И.1.</w:t>
      </w:r>
    </w:p>
    <w:p w:rsidR="006F4EE4" w:rsidRDefault="006F4EE4">
      <w:pPr>
        <w:pStyle w:val="ConsPlusNormal"/>
        <w:jc w:val="both"/>
      </w:pPr>
    </w:p>
    <w:p w:rsidR="006F4EE4" w:rsidRDefault="006F4EE4">
      <w:pPr>
        <w:pStyle w:val="ConsPlusNormal"/>
        <w:jc w:val="right"/>
      </w:pPr>
      <w:r>
        <w:t>Таблица И.1</w:t>
      </w:r>
    </w:p>
    <w:p w:rsidR="006F4EE4" w:rsidRDefault="006F4EE4">
      <w:pPr>
        <w:pStyle w:val="ConsPlusNormal"/>
        <w:jc w:val="both"/>
      </w:pPr>
    </w:p>
    <w:p w:rsidR="006F4EE4" w:rsidRDefault="006F4EE4">
      <w:pPr>
        <w:pStyle w:val="ConsPlusNormal"/>
        <w:jc w:val="center"/>
      </w:pPr>
      <w:r>
        <w:rPr>
          <w:b/>
        </w:rPr>
        <w:t>Соотношение максимальной безопасной скорости</w:t>
      </w:r>
    </w:p>
    <w:p w:rsidR="006F4EE4" w:rsidRDefault="006F4EE4">
      <w:pPr>
        <w:pStyle w:val="ConsPlusNormal"/>
        <w:jc w:val="center"/>
      </w:pPr>
      <w:r>
        <w:rPr>
          <w:b/>
        </w:rPr>
        <w:t>и скорости движения</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720"/>
        <w:gridCol w:w="720"/>
        <w:gridCol w:w="720"/>
        <w:gridCol w:w="720"/>
        <w:gridCol w:w="720"/>
        <w:gridCol w:w="840"/>
        <w:gridCol w:w="840"/>
        <w:gridCol w:w="840"/>
        <w:gridCol w:w="840"/>
        <w:gridCol w:w="720"/>
      </w:tblGrid>
      <w:tr w:rsidR="006F4EE4">
        <w:tc>
          <w:tcPr>
            <w:tcW w:w="1380" w:type="dxa"/>
          </w:tcPr>
          <w:p w:rsidR="006F4EE4" w:rsidRDefault="006F4EE4">
            <w:pPr>
              <w:pStyle w:val="ConsPlusNormal"/>
              <w:jc w:val="center"/>
            </w:pPr>
            <w:r>
              <w:rPr>
                <w:i/>
              </w:rPr>
              <w:t>V</w:t>
            </w:r>
            <w:r>
              <w:rPr>
                <w:vertAlign w:val="subscript"/>
              </w:rPr>
              <w:t>бmax</w:t>
            </w:r>
            <w:r>
              <w:t>, км/ч</w:t>
            </w:r>
          </w:p>
        </w:tc>
        <w:tc>
          <w:tcPr>
            <w:tcW w:w="720" w:type="dxa"/>
          </w:tcPr>
          <w:p w:rsidR="006F4EE4" w:rsidRDefault="006F4EE4">
            <w:pPr>
              <w:pStyle w:val="ConsPlusNormal"/>
              <w:jc w:val="center"/>
            </w:pPr>
            <w:r>
              <w:t>50</w:t>
            </w:r>
          </w:p>
        </w:tc>
        <w:tc>
          <w:tcPr>
            <w:tcW w:w="720" w:type="dxa"/>
          </w:tcPr>
          <w:p w:rsidR="006F4EE4" w:rsidRDefault="006F4EE4">
            <w:pPr>
              <w:pStyle w:val="ConsPlusNormal"/>
              <w:jc w:val="center"/>
            </w:pPr>
            <w:r>
              <w:t>60</w:t>
            </w:r>
          </w:p>
        </w:tc>
        <w:tc>
          <w:tcPr>
            <w:tcW w:w="720" w:type="dxa"/>
          </w:tcPr>
          <w:p w:rsidR="006F4EE4" w:rsidRDefault="006F4EE4">
            <w:pPr>
              <w:pStyle w:val="ConsPlusNormal"/>
              <w:jc w:val="center"/>
            </w:pPr>
            <w:r>
              <w:t>70</w:t>
            </w:r>
          </w:p>
        </w:tc>
        <w:tc>
          <w:tcPr>
            <w:tcW w:w="720" w:type="dxa"/>
          </w:tcPr>
          <w:p w:rsidR="006F4EE4" w:rsidRDefault="006F4EE4">
            <w:pPr>
              <w:pStyle w:val="ConsPlusNormal"/>
              <w:jc w:val="center"/>
            </w:pPr>
            <w:r>
              <w:t>80</w:t>
            </w:r>
          </w:p>
        </w:tc>
        <w:tc>
          <w:tcPr>
            <w:tcW w:w="720" w:type="dxa"/>
          </w:tcPr>
          <w:p w:rsidR="006F4EE4" w:rsidRDefault="006F4EE4">
            <w:pPr>
              <w:pStyle w:val="ConsPlusNormal"/>
              <w:jc w:val="center"/>
            </w:pPr>
            <w:r>
              <w:t>90</w:t>
            </w:r>
          </w:p>
        </w:tc>
        <w:tc>
          <w:tcPr>
            <w:tcW w:w="840" w:type="dxa"/>
          </w:tcPr>
          <w:p w:rsidR="006F4EE4" w:rsidRDefault="006F4EE4">
            <w:pPr>
              <w:pStyle w:val="ConsPlusNormal"/>
              <w:jc w:val="center"/>
            </w:pPr>
            <w:r>
              <w:t>100</w:t>
            </w:r>
          </w:p>
        </w:tc>
        <w:tc>
          <w:tcPr>
            <w:tcW w:w="840" w:type="dxa"/>
          </w:tcPr>
          <w:p w:rsidR="006F4EE4" w:rsidRDefault="006F4EE4">
            <w:pPr>
              <w:pStyle w:val="ConsPlusNormal"/>
              <w:jc w:val="center"/>
            </w:pPr>
            <w:r>
              <w:t>110</w:t>
            </w:r>
          </w:p>
        </w:tc>
        <w:tc>
          <w:tcPr>
            <w:tcW w:w="840" w:type="dxa"/>
          </w:tcPr>
          <w:p w:rsidR="006F4EE4" w:rsidRDefault="006F4EE4">
            <w:pPr>
              <w:pStyle w:val="ConsPlusNormal"/>
              <w:jc w:val="center"/>
            </w:pPr>
            <w:r>
              <w:t>120</w:t>
            </w:r>
          </w:p>
        </w:tc>
        <w:tc>
          <w:tcPr>
            <w:tcW w:w="840" w:type="dxa"/>
          </w:tcPr>
          <w:p w:rsidR="006F4EE4" w:rsidRDefault="006F4EE4">
            <w:pPr>
              <w:pStyle w:val="ConsPlusNormal"/>
              <w:jc w:val="center"/>
            </w:pPr>
            <w:r>
              <w:t>130</w:t>
            </w:r>
          </w:p>
        </w:tc>
        <w:tc>
          <w:tcPr>
            <w:tcW w:w="720" w:type="dxa"/>
          </w:tcPr>
          <w:p w:rsidR="006F4EE4" w:rsidRDefault="006F4EE4">
            <w:pPr>
              <w:pStyle w:val="ConsPlusNormal"/>
              <w:jc w:val="center"/>
            </w:pPr>
            <w:r>
              <w:t>140</w:t>
            </w:r>
          </w:p>
        </w:tc>
      </w:tr>
      <w:tr w:rsidR="006F4EE4">
        <w:tc>
          <w:tcPr>
            <w:tcW w:w="1380" w:type="dxa"/>
          </w:tcPr>
          <w:p w:rsidR="006F4EE4" w:rsidRDefault="006F4EE4">
            <w:pPr>
              <w:pStyle w:val="ConsPlusNormal"/>
              <w:jc w:val="center"/>
            </w:pPr>
            <w:r>
              <w:rPr>
                <w:i/>
              </w:rPr>
              <w:t>V</w:t>
            </w:r>
            <w:r>
              <w:rPr>
                <w:vertAlign w:val="subscript"/>
              </w:rPr>
              <w:t>85%</w:t>
            </w:r>
            <w:r>
              <w:t>, км/ч</w:t>
            </w:r>
          </w:p>
        </w:tc>
        <w:tc>
          <w:tcPr>
            <w:tcW w:w="720" w:type="dxa"/>
          </w:tcPr>
          <w:p w:rsidR="006F4EE4" w:rsidRDefault="006F4EE4">
            <w:pPr>
              <w:pStyle w:val="ConsPlusNormal"/>
              <w:jc w:val="center"/>
            </w:pPr>
            <w:r>
              <w:t>54</w:t>
            </w:r>
          </w:p>
        </w:tc>
        <w:tc>
          <w:tcPr>
            <w:tcW w:w="720" w:type="dxa"/>
          </w:tcPr>
          <w:p w:rsidR="006F4EE4" w:rsidRDefault="006F4EE4">
            <w:pPr>
              <w:pStyle w:val="ConsPlusNormal"/>
              <w:jc w:val="center"/>
            </w:pPr>
            <w:r>
              <w:t>63</w:t>
            </w:r>
          </w:p>
        </w:tc>
        <w:tc>
          <w:tcPr>
            <w:tcW w:w="720" w:type="dxa"/>
          </w:tcPr>
          <w:p w:rsidR="006F4EE4" w:rsidRDefault="006F4EE4">
            <w:pPr>
              <w:pStyle w:val="ConsPlusNormal"/>
              <w:jc w:val="center"/>
            </w:pPr>
            <w:r>
              <w:t>73</w:t>
            </w:r>
          </w:p>
        </w:tc>
        <w:tc>
          <w:tcPr>
            <w:tcW w:w="720" w:type="dxa"/>
          </w:tcPr>
          <w:p w:rsidR="006F4EE4" w:rsidRDefault="006F4EE4">
            <w:pPr>
              <w:pStyle w:val="ConsPlusNormal"/>
              <w:jc w:val="center"/>
            </w:pPr>
            <w:r>
              <w:t>83</w:t>
            </w:r>
          </w:p>
        </w:tc>
        <w:tc>
          <w:tcPr>
            <w:tcW w:w="720" w:type="dxa"/>
          </w:tcPr>
          <w:p w:rsidR="006F4EE4" w:rsidRDefault="006F4EE4">
            <w:pPr>
              <w:pStyle w:val="ConsPlusNormal"/>
              <w:jc w:val="center"/>
            </w:pPr>
            <w:r>
              <w:t>92</w:t>
            </w:r>
          </w:p>
        </w:tc>
        <w:tc>
          <w:tcPr>
            <w:tcW w:w="840" w:type="dxa"/>
          </w:tcPr>
          <w:p w:rsidR="006F4EE4" w:rsidRDefault="006F4EE4">
            <w:pPr>
              <w:pStyle w:val="ConsPlusNormal"/>
              <w:jc w:val="center"/>
            </w:pPr>
            <w:r>
              <w:t>102</w:t>
            </w:r>
          </w:p>
        </w:tc>
        <w:tc>
          <w:tcPr>
            <w:tcW w:w="840" w:type="dxa"/>
          </w:tcPr>
          <w:p w:rsidR="006F4EE4" w:rsidRDefault="006F4EE4">
            <w:pPr>
              <w:pStyle w:val="ConsPlusNormal"/>
              <w:jc w:val="center"/>
            </w:pPr>
            <w:r>
              <w:t>111</w:t>
            </w:r>
          </w:p>
        </w:tc>
        <w:tc>
          <w:tcPr>
            <w:tcW w:w="840" w:type="dxa"/>
          </w:tcPr>
          <w:p w:rsidR="006F4EE4" w:rsidRDefault="006F4EE4">
            <w:pPr>
              <w:pStyle w:val="ConsPlusNormal"/>
              <w:jc w:val="center"/>
            </w:pPr>
            <w:r>
              <w:t>118</w:t>
            </w:r>
          </w:p>
        </w:tc>
        <w:tc>
          <w:tcPr>
            <w:tcW w:w="840" w:type="dxa"/>
          </w:tcPr>
          <w:p w:rsidR="006F4EE4" w:rsidRDefault="006F4EE4">
            <w:pPr>
              <w:pStyle w:val="ConsPlusNormal"/>
              <w:jc w:val="center"/>
            </w:pPr>
            <w:r>
              <w:t>125</w:t>
            </w:r>
          </w:p>
        </w:tc>
        <w:tc>
          <w:tcPr>
            <w:tcW w:w="720" w:type="dxa"/>
          </w:tcPr>
          <w:p w:rsidR="006F4EE4" w:rsidRDefault="006F4EE4">
            <w:pPr>
              <w:pStyle w:val="ConsPlusNormal"/>
              <w:jc w:val="center"/>
            </w:pPr>
            <w:r>
              <w:t>132</w:t>
            </w:r>
          </w:p>
        </w:tc>
      </w:tr>
    </w:tbl>
    <w:p w:rsidR="006F4EE4" w:rsidRDefault="006F4EE4">
      <w:pPr>
        <w:pStyle w:val="ConsPlusNormal"/>
        <w:jc w:val="both"/>
      </w:pPr>
    </w:p>
    <w:p w:rsidR="006F4EE4" w:rsidRDefault="006F4EE4">
      <w:pPr>
        <w:pStyle w:val="ConsPlusNormal"/>
        <w:ind w:firstLine="540"/>
        <w:jc w:val="both"/>
      </w:pPr>
      <w:r>
        <w:t xml:space="preserve">Учитывая, что </w:t>
      </w:r>
      <w:r>
        <w:rPr>
          <w:i/>
        </w:rPr>
        <w:t>V</w:t>
      </w:r>
      <w:r>
        <w:rPr>
          <w:vertAlign w:val="subscript"/>
        </w:rPr>
        <w:t>85%</w:t>
      </w:r>
      <w:r>
        <w:t xml:space="preserve"> имеет близкие значения с максимальной безопасной скоростью движения в свободных условиях в инженерных расчетах для оценки согласованности проектных решений и поведения водителя в дорожном движении допускается использовать показатель </w:t>
      </w:r>
      <w:r>
        <w:rPr>
          <w:i/>
        </w:rPr>
        <w:t>V</w:t>
      </w:r>
      <w:r>
        <w:rPr>
          <w:vertAlign w:val="subscript"/>
        </w:rPr>
        <w:t>бmax</w:t>
      </w:r>
      <w:r>
        <w:t>.</w:t>
      </w:r>
    </w:p>
    <w:p w:rsidR="006F4EE4" w:rsidRDefault="006F4EE4">
      <w:pPr>
        <w:pStyle w:val="ConsPlusNormal"/>
        <w:spacing w:before="220"/>
        <w:ind w:firstLine="540"/>
        <w:jc w:val="both"/>
      </w:pPr>
      <w:r>
        <w:rPr>
          <w:b/>
        </w:rPr>
        <w:t>И.3 Расчетный показатель для оценки степени постоянства в поведении водителя при движении на смежных характерных участках дороги</w:t>
      </w:r>
    </w:p>
    <w:p w:rsidR="006F4EE4" w:rsidRDefault="006F4EE4">
      <w:pPr>
        <w:pStyle w:val="ConsPlusNormal"/>
        <w:spacing w:before="220"/>
        <w:ind w:firstLine="540"/>
        <w:jc w:val="both"/>
      </w:pPr>
      <w:r>
        <w:t xml:space="preserve">И.3.1 Для оценки безопасности движения по критерию степени постоянства поведения водителя при движении на смежных характерных участках проектируемой дороги строят линейный график коэффициентов безопасности </w:t>
      </w:r>
      <w:r>
        <w:rPr>
          <w:i/>
        </w:rPr>
        <w:t>K</w:t>
      </w:r>
      <w:r>
        <w:rPr>
          <w:vertAlign w:val="subscript"/>
        </w:rPr>
        <w:t>б</w:t>
      </w:r>
      <w:r>
        <w:t xml:space="preserve"> </w:t>
      </w:r>
      <w:hyperlink w:anchor="P6288" w:history="1">
        <w:r>
          <w:rPr>
            <w:color w:val="0000FF"/>
          </w:rPr>
          <w:t>[2]</w:t>
        </w:r>
      </w:hyperlink>
      <w:r>
        <w:t xml:space="preserve">, </w:t>
      </w:r>
      <w:hyperlink w:anchor="P6289" w:history="1">
        <w:r>
          <w:rPr>
            <w:color w:val="0000FF"/>
          </w:rPr>
          <w:t>[3]</w:t>
        </w:r>
      </w:hyperlink>
      <w:r>
        <w:t>.</w:t>
      </w:r>
    </w:p>
    <w:p w:rsidR="006F4EE4" w:rsidRDefault="006F4EE4">
      <w:pPr>
        <w:pStyle w:val="ConsPlusNormal"/>
        <w:spacing w:before="220"/>
        <w:ind w:firstLine="540"/>
        <w:jc w:val="both"/>
      </w:pPr>
      <w:r>
        <w:t xml:space="preserve">Требования к построению линейного графика показателя </w:t>
      </w:r>
      <w:r>
        <w:rPr>
          <w:i/>
        </w:rPr>
        <w:t>K</w:t>
      </w:r>
      <w:r>
        <w:rPr>
          <w:vertAlign w:val="subscript"/>
        </w:rPr>
        <w:t>б</w:t>
      </w:r>
      <w:r>
        <w:t xml:space="preserve"> по данным эпюры максимальной безопасной скорости движения приведены в </w:t>
      </w:r>
      <w:hyperlink w:anchor="P6291" w:history="1">
        <w:r>
          <w:rPr>
            <w:color w:val="0000FF"/>
          </w:rPr>
          <w:t>[4]</w:t>
        </w:r>
      </w:hyperlink>
      <w:r>
        <w:t>.</w:t>
      </w:r>
    </w:p>
    <w:p w:rsidR="006F4EE4" w:rsidRDefault="006F4EE4">
      <w:pPr>
        <w:pStyle w:val="ConsPlusNormal"/>
        <w:spacing w:before="220"/>
        <w:ind w:firstLine="540"/>
        <w:jc w:val="both"/>
      </w:pPr>
      <w:r>
        <w:t xml:space="preserve">И.3.2 Значение показателя </w:t>
      </w:r>
      <w:r>
        <w:rPr>
          <w:i/>
        </w:rPr>
        <w:t>K</w:t>
      </w:r>
      <w:r>
        <w:rPr>
          <w:vertAlign w:val="subscript"/>
        </w:rPr>
        <w:t>б</w:t>
      </w:r>
      <w:r>
        <w:t xml:space="preserve"> определяют как отношение максимальных безопасных скоростей движения, обеспечиваемых геометрическими элементами на смежных элементах трассы, по формуле</w:t>
      </w:r>
    </w:p>
    <w:p w:rsidR="006F4EE4" w:rsidRDefault="006F4EE4">
      <w:pPr>
        <w:pStyle w:val="ConsPlusNormal"/>
        <w:jc w:val="both"/>
      </w:pPr>
    </w:p>
    <w:p w:rsidR="006F4EE4" w:rsidRDefault="006F4EE4">
      <w:pPr>
        <w:pStyle w:val="ConsPlusNormal"/>
        <w:jc w:val="center"/>
      </w:pPr>
      <w:bookmarkStart w:id="111" w:name="P5272"/>
      <w:bookmarkEnd w:id="111"/>
      <w:r w:rsidRPr="005A5891">
        <w:rPr>
          <w:position w:val="-28"/>
        </w:rPr>
        <w:pict>
          <v:shape id="_x0000_i1197" style="width:55.1pt;height:39.45pt" coordsize="" o:spt="100" adj="0,,0" path="" filled="f" stroked="f">
            <v:stroke joinstyle="miter"/>
            <v:imagedata r:id="rId754" o:title="base_44_24000_32940"/>
            <v:formulas/>
            <v:path o:connecttype="segments"/>
          </v:shape>
        </w:pict>
      </w:r>
      <w:r>
        <w:t xml:space="preserve"> (И.6)</w:t>
      </w:r>
    </w:p>
    <w:p w:rsidR="006F4EE4" w:rsidRDefault="006F4EE4">
      <w:pPr>
        <w:pStyle w:val="ConsPlusNormal"/>
        <w:jc w:val="both"/>
      </w:pPr>
    </w:p>
    <w:p w:rsidR="006F4EE4" w:rsidRDefault="006F4EE4">
      <w:pPr>
        <w:pStyle w:val="ConsPlusNormal"/>
        <w:ind w:firstLine="540"/>
        <w:jc w:val="both"/>
      </w:pPr>
      <w:r>
        <w:t xml:space="preserve">где </w:t>
      </w:r>
      <w:r>
        <w:rPr>
          <w:i/>
        </w:rPr>
        <w:t>V</w:t>
      </w:r>
      <w:r>
        <w:rPr>
          <w:vertAlign w:val="subscript"/>
        </w:rPr>
        <w:t>уч</w:t>
      </w:r>
      <w:r>
        <w:t xml:space="preserve"> - максимальная безопасная скорость движения на рассматриваемом элементе плана или продольного профиля (по линейному графику </w:t>
      </w:r>
      <w:r>
        <w:rPr>
          <w:i/>
        </w:rPr>
        <w:t>V</w:t>
      </w:r>
      <w:r>
        <w:rPr>
          <w:vertAlign w:val="subscript"/>
        </w:rPr>
        <w:t>бmax</w:t>
      </w:r>
      <w:r>
        <w:t>), км/ч;</w:t>
      </w:r>
    </w:p>
    <w:p w:rsidR="006F4EE4" w:rsidRDefault="006F4EE4">
      <w:pPr>
        <w:pStyle w:val="ConsPlusNormal"/>
        <w:spacing w:before="220"/>
        <w:ind w:firstLine="540"/>
        <w:jc w:val="both"/>
      </w:pPr>
      <w:r>
        <w:rPr>
          <w:i/>
        </w:rPr>
        <w:t>V</w:t>
      </w:r>
      <w:r>
        <w:rPr>
          <w:vertAlign w:val="subscript"/>
        </w:rPr>
        <w:t>вх</w:t>
      </w:r>
      <w:r>
        <w:t xml:space="preserve"> - максимальная безопасная скорость движения въезда на рассматриваемый элемент плана или продольного профиля с предшествующего участка (по линейному графику </w:t>
      </w:r>
      <w:r>
        <w:rPr>
          <w:i/>
        </w:rPr>
        <w:t>V</w:t>
      </w:r>
      <w:r>
        <w:rPr>
          <w:vertAlign w:val="subscript"/>
        </w:rPr>
        <w:t>бmax</w:t>
      </w:r>
      <w:r>
        <w:t>), км/ч.</w:t>
      </w:r>
    </w:p>
    <w:p w:rsidR="006F4EE4" w:rsidRDefault="006F4EE4">
      <w:pPr>
        <w:pStyle w:val="ConsPlusNormal"/>
        <w:spacing w:before="220"/>
        <w:ind w:firstLine="540"/>
        <w:jc w:val="both"/>
      </w:pPr>
      <w:r>
        <w:rPr>
          <w:b/>
        </w:rPr>
        <w:t>И.4 Расчетный показатель для оценки степени компенсации ошибок водителей, обеспечиваемый проектируемой автомобильной дорогой</w:t>
      </w:r>
    </w:p>
    <w:p w:rsidR="006F4EE4" w:rsidRDefault="006F4EE4">
      <w:pPr>
        <w:pStyle w:val="ConsPlusNormal"/>
        <w:spacing w:before="220"/>
        <w:ind w:firstLine="540"/>
        <w:jc w:val="both"/>
      </w:pPr>
      <w:r>
        <w:t xml:space="preserve">И.4.1 Для оценки степени компенсации ошибок водителей параметрами и инженерным оборудованием проектируемой автомобильной дороги строят линейный график итоговых коэффициентов аварийности </w:t>
      </w:r>
      <w:r>
        <w:rPr>
          <w:i/>
        </w:rPr>
        <w:t>K</w:t>
      </w:r>
      <w:r>
        <w:rPr>
          <w:vertAlign w:val="subscript"/>
        </w:rPr>
        <w:t>ит</w:t>
      </w:r>
      <w:r>
        <w:t>.</w:t>
      </w:r>
    </w:p>
    <w:p w:rsidR="006F4EE4" w:rsidRDefault="006F4EE4">
      <w:pPr>
        <w:pStyle w:val="ConsPlusNormal"/>
        <w:spacing w:before="220"/>
        <w:ind w:firstLine="540"/>
        <w:jc w:val="both"/>
      </w:pPr>
      <w:r>
        <w:t xml:space="preserve">Требования к построению линейного графика показателя </w:t>
      </w:r>
      <w:r>
        <w:rPr>
          <w:i/>
        </w:rPr>
        <w:t>K</w:t>
      </w:r>
      <w:r>
        <w:rPr>
          <w:vertAlign w:val="subscript"/>
        </w:rPr>
        <w:t>ит</w:t>
      </w:r>
      <w:r>
        <w:t xml:space="preserve"> приведены в </w:t>
      </w:r>
      <w:hyperlink w:anchor="P6291" w:history="1">
        <w:r>
          <w:rPr>
            <w:color w:val="0000FF"/>
          </w:rPr>
          <w:t>[4]</w:t>
        </w:r>
      </w:hyperlink>
      <w:r>
        <w:t>.</w:t>
      </w:r>
    </w:p>
    <w:p w:rsidR="006F4EE4" w:rsidRDefault="006F4EE4">
      <w:pPr>
        <w:pStyle w:val="ConsPlusNormal"/>
        <w:spacing w:before="220"/>
        <w:ind w:firstLine="540"/>
        <w:jc w:val="both"/>
      </w:pPr>
      <w:r>
        <w:t>И.4.2 Итоговые коэффициенты аварийности на однородных по условиям участках проектируемой автомобильной дороги устанавливают по формуле</w:t>
      </w:r>
    </w:p>
    <w:p w:rsidR="006F4EE4" w:rsidRDefault="006F4EE4">
      <w:pPr>
        <w:pStyle w:val="ConsPlusNormal"/>
        <w:jc w:val="both"/>
      </w:pPr>
    </w:p>
    <w:p w:rsidR="006F4EE4" w:rsidRDefault="006F4EE4">
      <w:pPr>
        <w:pStyle w:val="ConsPlusNormal"/>
        <w:jc w:val="center"/>
      </w:pPr>
      <w:r>
        <w:rPr>
          <w:i/>
        </w:rPr>
        <w:t>K</w:t>
      </w:r>
      <w:r>
        <w:rPr>
          <w:vertAlign w:val="subscript"/>
        </w:rPr>
        <w:t>ит</w:t>
      </w:r>
      <w:r>
        <w:t xml:space="preserve"> = </w:t>
      </w:r>
      <w:r>
        <w:rPr>
          <w:i/>
        </w:rPr>
        <w:t>K</w:t>
      </w:r>
      <w:r>
        <w:rPr>
          <w:vertAlign w:val="subscript"/>
        </w:rPr>
        <w:t>1</w:t>
      </w:r>
      <w:r>
        <w:t>·</w:t>
      </w:r>
      <w:r>
        <w:rPr>
          <w:i/>
        </w:rPr>
        <w:t>K</w:t>
      </w:r>
      <w:r>
        <w:rPr>
          <w:vertAlign w:val="subscript"/>
        </w:rPr>
        <w:t>2</w:t>
      </w:r>
      <w:r>
        <w:t>·</w:t>
      </w:r>
      <w:r>
        <w:rPr>
          <w:i/>
        </w:rPr>
        <w:t>K</w:t>
      </w:r>
      <w:r>
        <w:rPr>
          <w:vertAlign w:val="subscript"/>
        </w:rPr>
        <w:t>3</w:t>
      </w:r>
      <w:r>
        <w:t>·... ...·</w:t>
      </w:r>
      <w:r>
        <w:rPr>
          <w:i/>
        </w:rPr>
        <w:t>K</w:t>
      </w:r>
      <w:r>
        <w:rPr>
          <w:i/>
          <w:vertAlign w:val="subscript"/>
        </w:rPr>
        <w:t>n</w:t>
      </w:r>
      <w:r>
        <w:t>, (И.7)</w:t>
      </w:r>
    </w:p>
    <w:p w:rsidR="006F4EE4" w:rsidRDefault="006F4EE4">
      <w:pPr>
        <w:pStyle w:val="ConsPlusNormal"/>
        <w:jc w:val="both"/>
      </w:pPr>
    </w:p>
    <w:p w:rsidR="006F4EE4" w:rsidRDefault="006F4EE4">
      <w:pPr>
        <w:pStyle w:val="ConsPlusNormal"/>
        <w:ind w:firstLine="540"/>
        <w:jc w:val="both"/>
      </w:pPr>
      <w:r>
        <w:t xml:space="preserve">где </w:t>
      </w:r>
      <w:r>
        <w:rPr>
          <w:i/>
        </w:rPr>
        <w:t>K</w:t>
      </w:r>
      <w:r>
        <w:rPr>
          <w:vertAlign w:val="subscript"/>
        </w:rPr>
        <w:t>1</w:t>
      </w:r>
      <w:r>
        <w:t xml:space="preserve">, </w:t>
      </w:r>
      <w:r>
        <w:rPr>
          <w:i/>
        </w:rPr>
        <w:t>K</w:t>
      </w:r>
      <w:r>
        <w:rPr>
          <w:vertAlign w:val="subscript"/>
        </w:rPr>
        <w:t>2</w:t>
      </w:r>
      <w:r>
        <w:t xml:space="preserve">, </w:t>
      </w:r>
      <w:r>
        <w:rPr>
          <w:i/>
        </w:rPr>
        <w:t>K</w:t>
      </w:r>
      <w:r>
        <w:rPr>
          <w:vertAlign w:val="subscript"/>
        </w:rPr>
        <w:t>3</w:t>
      </w:r>
      <w:r>
        <w:t xml:space="preserve">, ... </w:t>
      </w:r>
      <w:r>
        <w:rPr>
          <w:i/>
        </w:rPr>
        <w:t>K</w:t>
      </w:r>
      <w:r>
        <w:rPr>
          <w:i/>
          <w:vertAlign w:val="subscript"/>
        </w:rPr>
        <w:t>n</w:t>
      </w:r>
      <w:r>
        <w:t xml:space="preserve"> - частные коэффициенты аварийности, учитывающие влияние факторов дорожных условий на показатель риска ДТП с пострадавшими по отношению к риску ДТП с пострадавшими для условий, принятых за эталонные, доли ед. </w:t>
      </w:r>
      <w:hyperlink w:anchor="P5312" w:history="1">
        <w:r>
          <w:rPr>
            <w:color w:val="0000FF"/>
          </w:rPr>
          <w:t>(по таблице И.3)</w:t>
        </w:r>
      </w:hyperlink>
      <w:r>
        <w:t>;</w:t>
      </w:r>
    </w:p>
    <w:p w:rsidR="006F4EE4" w:rsidRDefault="006F4EE4">
      <w:pPr>
        <w:pStyle w:val="ConsPlusNormal"/>
        <w:spacing w:before="220"/>
        <w:ind w:firstLine="540"/>
        <w:jc w:val="both"/>
      </w:pPr>
      <w:r>
        <w:rPr>
          <w:i/>
        </w:rPr>
        <w:lastRenderedPageBreak/>
        <w:t>n</w:t>
      </w:r>
      <w:r>
        <w:t xml:space="preserve"> - число частных коэффициентов аварийности, шт.</w:t>
      </w:r>
    </w:p>
    <w:p w:rsidR="006F4EE4" w:rsidRDefault="006F4EE4">
      <w:pPr>
        <w:pStyle w:val="ConsPlusNormal"/>
        <w:spacing w:before="220"/>
        <w:ind w:firstLine="540"/>
        <w:jc w:val="both"/>
      </w:pPr>
      <w:r>
        <w:t xml:space="preserve">В расчетах с использованием формулы </w:t>
      </w:r>
      <w:hyperlink w:anchor="P5272" w:history="1">
        <w:r>
          <w:rPr>
            <w:color w:val="0000FF"/>
          </w:rPr>
          <w:t>(И.6)</w:t>
        </w:r>
      </w:hyperlink>
      <w:r>
        <w:t xml:space="preserve"> допускается при определении показателя </w:t>
      </w:r>
      <w:r>
        <w:rPr>
          <w:i/>
        </w:rPr>
        <w:t>K</w:t>
      </w:r>
      <w:r>
        <w:rPr>
          <w:vertAlign w:val="subscript"/>
        </w:rPr>
        <w:t>ит</w:t>
      </w:r>
      <w:r>
        <w:t xml:space="preserve"> на однородных по условиям участках дороги использовать не более шести частных коэффициентов аварийности, имеющих наибольшие значения.</w:t>
      </w:r>
    </w:p>
    <w:p w:rsidR="006F4EE4" w:rsidRDefault="006F4EE4">
      <w:pPr>
        <w:pStyle w:val="ConsPlusNormal"/>
        <w:spacing w:before="220"/>
        <w:ind w:firstLine="540"/>
        <w:jc w:val="both"/>
      </w:pPr>
      <w:r>
        <w:t>И.4.3 При построении линейного графика итоговых коэффициентов аварийности следует учитывать зоны влияния элементов дороги по таблице И.2.</w:t>
      </w:r>
    </w:p>
    <w:p w:rsidR="006F4EE4" w:rsidRDefault="006F4EE4">
      <w:pPr>
        <w:pStyle w:val="ConsPlusNormal"/>
        <w:jc w:val="both"/>
      </w:pPr>
    </w:p>
    <w:p w:rsidR="006F4EE4" w:rsidRDefault="006F4EE4">
      <w:pPr>
        <w:pStyle w:val="ConsPlusNormal"/>
        <w:jc w:val="right"/>
      </w:pPr>
      <w:r>
        <w:t>Таблица И.2</w:t>
      </w:r>
    </w:p>
    <w:p w:rsidR="006F4EE4" w:rsidRDefault="006F4EE4">
      <w:pPr>
        <w:pStyle w:val="ConsPlusNormal"/>
        <w:jc w:val="both"/>
      </w:pPr>
    </w:p>
    <w:p w:rsidR="006F4EE4" w:rsidRDefault="006F4EE4">
      <w:pPr>
        <w:pStyle w:val="ConsPlusNormal"/>
        <w:jc w:val="center"/>
      </w:pPr>
      <w:r>
        <w:rPr>
          <w:b/>
        </w:rPr>
        <w:t>Протяжения зон влияния элементов дороги</w:t>
      </w:r>
    </w:p>
    <w:p w:rsidR="006F4EE4" w:rsidRDefault="006F4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0"/>
        <w:gridCol w:w="3600"/>
      </w:tblGrid>
      <w:tr w:rsidR="006F4EE4">
        <w:tc>
          <w:tcPr>
            <w:tcW w:w="5460" w:type="dxa"/>
          </w:tcPr>
          <w:p w:rsidR="006F4EE4" w:rsidRDefault="006F4EE4">
            <w:pPr>
              <w:pStyle w:val="ConsPlusNormal"/>
              <w:jc w:val="center"/>
            </w:pPr>
            <w:r>
              <w:t>Элементы дороги</w:t>
            </w:r>
          </w:p>
        </w:tc>
        <w:tc>
          <w:tcPr>
            <w:tcW w:w="3600" w:type="dxa"/>
          </w:tcPr>
          <w:p w:rsidR="006F4EE4" w:rsidRDefault="006F4EE4">
            <w:pPr>
              <w:pStyle w:val="ConsPlusNormal"/>
              <w:jc w:val="center"/>
            </w:pPr>
            <w:r>
              <w:t>Зона влияния, м</w:t>
            </w:r>
          </w:p>
        </w:tc>
      </w:tr>
      <w:tr w:rsidR="006F4EE4">
        <w:tc>
          <w:tcPr>
            <w:tcW w:w="5460" w:type="dxa"/>
          </w:tcPr>
          <w:p w:rsidR="006F4EE4" w:rsidRDefault="006F4EE4">
            <w:pPr>
              <w:pStyle w:val="ConsPlusNormal"/>
            </w:pPr>
            <w:r>
              <w:t>Населенные пункты</w:t>
            </w:r>
          </w:p>
        </w:tc>
        <w:tc>
          <w:tcPr>
            <w:tcW w:w="3600" w:type="dxa"/>
          </w:tcPr>
          <w:p w:rsidR="006F4EE4" w:rsidRDefault="006F4EE4">
            <w:pPr>
              <w:pStyle w:val="ConsPlusNormal"/>
              <w:jc w:val="center"/>
            </w:pPr>
            <w:r>
              <w:t>300</w:t>
            </w:r>
          </w:p>
        </w:tc>
      </w:tr>
      <w:tr w:rsidR="006F4EE4">
        <w:tc>
          <w:tcPr>
            <w:tcW w:w="5460" w:type="dxa"/>
          </w:tcPr>
          <w:p w:rsidR="006F4EE4" w:rsidRDefault="006F4EE4">
            <w:pPr>
              <w:pStyle w:val="ConsPlusNormal"/>
            </w:pPr>
            <w:r>
              <w:t>Подъемы и спуски</w:t>
            </w:r>
          </w:p>
        </w:tc>
        <w:tc>
          <w:tcPr>
            <w:tcW w:w="3600" w:type="dxa"/>
          </w:tcPr>
          <w:p w:rsidR="006F4EE4" w:rsidRDefault="006F4EE4">
            <w:pPr>
              <w:pStyle w:val="ConsPlusNormal"/>
              <w:jc w:val="center"/>
            </w:pPr>
            <w:r>
              <w:t>100 м за вершиной подъема,</w:t>
            </w:r>
          </w:p>
          <w:p w:rsidR="006F4EE4" w:rsidRDefault="006F4EE4">
            <w:pPr>
              <w:pStyle w:val="ConsPlusNormal"/>
              <w:jc w:val="center"/>
            </w:pPr>
            <w:r>
              <w:t>150 м после подошвы спуска</w:t>
            </w:r>
          </w:p>
        </w:tc>
      </w:tr>
      <w:tr w:rsidR="006F4EE4">
        <w:tc>
          <w:tcPr>
            <w:tcW w:w="5460" w:type="dxa"/>
          </w:tcPr>
          <w:p w:rsidR="006F4EE4" w:rsidRDefault="006F4EE4">
            <w:pPr>
              <w:pStyle w:val="ConsPlusNormal"/>
            </w:pPr>
            <w:r>
              <w:t>Пересечения в одном уровне</w:t>
            </w:r>
          </w:p>
        </w:tc>
        <w:tc>
          <w:tcPr>
            <w:tcW w:w="3600" w:type="dxa"/>
          </w:tcPr>
          <w:p w:rsidR="006F4EE4" w:rsidRDefault="006F4EE4">
            <w:pPr>
              <w:pStyle w:val="ConsPlusNormal"/>
              <w:jc w:val="center"/>
            </w:pPr>
            <w:r>
              <w:t>В каждую сторону по 50 м</w:t>
            </w:r>
          </w:p>
        </w:tc>
      </w:tr>
      <w:tr w:rsidR="006F4EE4">
        <w:tc>
          <w:tcPr>
            <w:tcW w:w="5460" w:type="dxa"/>
          </w:tcPr>
          <w:p w:rsidR="006F4EE4" w:rsidRDefault="006F4EE4">
            <w:pPr>
              <w:pStyle w:val="ConsPlusNormal"/>
            </w:pPr>
            <w:r>
              <w:t>Кривые в плане радиусом более 600 м</w:t>
            </w:r>
          </w:p>
        </w:tc>
        <w:tc>
          <w:tcPr>
            <w:tcW w:w="3600" w:type="dxa"/>
          </w:tcPr>
          <w:p w:rsidR="006F4EE4" w:rsidRDefault="006F4EE4">
            <w:pPr>
              <w:pStyle w:val="ConsPlusNormal"/>
              <w:jc w:val="center"/>
            </w:pPr>
            <w:r>
              <w:t>100</w:t>
            </w:r>
          </w:p>
        </w:tc>
      </w:tr>
      <w:tr w:rsidR="006F4EE4">
        <w:tc>
          <w:tcPr>
            <w:tcW w:w="5460" w:type="dxa"/>
          </w:tcPr>
          <w:p w:rsidR="006F4EE4" w:rsidRDefault="006F4EE4">
            <w:pPr>
              <w:pStyle w:val="ConsPlusNormal"/>
            </w:pPr>
            <w:r>
              <w:t>Кривые в плане радиусом менее 600 м</w:t>
            </w:r>
          </w:p>
        </w:tc>
        <w:tc>
          <w:tcPr>
            <w:tcW w:w="3600" w:type="dxa"/>
          </w:tcPr>
          <w:p w:rsidR="006F4EE4" w:rsidRDefault="006F4EE4">
            <w:pPr>
              <w:pStyle w:val="ConsPlusNormal"/>
              <w:jc w:val="center"/>
            </w:pPr>
            <w:r>
              <w:t>250</w:t>
            </w:r>
          </w:p>
        </w:tc>
      </w:tr>
      <w:tr w:rsidR="006F4EE4">
        <w:tc>
          <w:tcPr>
            <w:tcW w:w="5460" w:type="dxa"/>
          </w:tcPr>
          <w:p w:rsidR="006F4EE4" w:rsidRDefault="006F4EE4">
            <w:pPr>
              <w:pStyle w:val="ConsPlusNormal"/>
            </w:pPr>
            <w:r>
              <w:t>Участки с ограниченной видимостью менее 350 м</w:t>
            </w:r>
          </w:p>
        </w:tc>
        <w:tc>
          <w:tcPr>
            <w:tcW w:w="3600" w:type="dxa"/>
          </w:tcPr>
          <w:p w:rsidR="006F4EE4" w:rsidRDefault="006F4EE4">
            <w:pPr>
              <w:pStyle w:val="ConsPlusNormal"/>
              <w:jc w:val="center"/>
            </w:pPr>
            <w:r>
              <w:t>100</w:t>
            </w:r>
          </w:p>
        </w:tc>
      </w:tr>
      <w:tr w:rsidR="006F4EE4">
        <w:tc>
          <w:tcPr>
            <w:tcW w:w="5460" w:type="dxa"/>
          </w:tcPr>
          <w:p w:rsidR="006F4EE4" w:rsidRDefault="006F4EE4">
            <w:pPr>
              <w:pStyle w:val="ConsPlusNormal"/>
            </w:pPr>
            <w:r>
              <w:t>Мосты и путепроводы</w:t>
            </w:r>
          </w:p>
        </w:tc>
        <w:tc>
          <w:tcPr>
            <w:tcW w:w="3600" w:type="dxa"/>
          </w:tcPr>
          <w:p w:rsidR="006F4EE4" w:rsidRDefault="006F4EE4">
            <w:pPr>
              <w:pStyle w:val="ConsPlusNormal"/>
              <w:jc w:val="center"/>
            </w:pPr>
            <w:r>
              <w:t>75</w:t>
            </w:r>
          </w:p>
        </w:tc>
      </w:tr>
    </w:tbl>
    <w:p w:rsidR="006F4EE4" w:rsidRDefault="006F4EE4">
      <w:pPr>
        <w:pStyle w:val="ConsPlusNormal"/>
        <w:jc w:val="both"/>
      </w:pPr>
    </w:p>
    <w:p w:rsidR="006F4EE4" w:rsidRDefault="006F4EE4">
      <w:pPr>
        <w:pStyle w:val="ConsPlusNormal"/>
        <w:jc w:val="right"/>
      </w:pPr>
      <w:r>
        <w:t>Таблица И.3</w:t>
      </w:r>
    </w:p>
    <w:p w:rsidR="006F4EE4" w:rsidRDefault="006F4EE4">
      <w:pPr>
        <w:pStyle w:val="ConsPlusNormal"/>
        <w:jc w:val="both"/>
      </w:pPr>
    </w:p>
    <w:p w:rsidR="006F4EE4" w:rsidRDefault="006F4EE4">
      <w:pPr>
        <w:pStyle w:val="ConsPlusNormal"/>
        <w:jc w:val="center"/>
      </w:pPr>
      <w:bookmarkStart w:id="112" w:name="P5312"/>
      <w:bookmarkEnd w:id="112"/>
      <w:r>
        <w:rPr>
          <w:b/>
        </w:rPr>
        <w:t>Частные коэффициенты аварийности</w:t>
      </w:r>
    </w:p>
    <w:p w:rsidR="006F4EE4" w:rsidRDefault="006F4EE4">
      <w:pPr>
        <w:pStyle w:val="ConsPlusNormal"/>
        <w:jc w:val="both"/>
      </w:pPr>
    </w:p>
    <w:p w:rsidR="006F4EE4" w:rsidRDefault="006F4EE4">
      <w:pPr>
        <w:sectPr w:rsidR="006F4E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840"/>
        <w:gridCol w:w="720"/>
        <w:gridCol w:w="720"/>
        <w:gridCol w:w="720"/>
        <w:gridCol w:w="840"/>
        <w:gridCol w:w="720"/>
        <w:gridCol w:w="720"/>
        <w:gridCol w:w="720"/>
        <w:gridCol w:w="720"/>
        <w:gridCol w:w="720"/>
        <w:gridCol w:w="720"/>
        <w:gridCol w:w="720"/>
      </w:tblGrid>
      <w:tr w:rsidR="006F4EE4">
        <w:tc>
          <w:tcPr>
            <w:tcW w:w="2220" w:type="dxa"/>
          </w:tcPr>
          <w:p w:rsidR="006F4EE4" w:rsidRDefault="006F4EE4">
            <w:pPr>
              <w:pStyle w:val="ConsPlusNormal"/>
            </w:pPr>
            <w:r>
              <w:lastRenderedPageBreak/>
              <w:t>Интенсивность движения, тыс. авт./сут</w:t>
            </w:r>
          </w:p>
        </w:tc>
        <w:tc>
          <w:tcPr>
            <w:tcW w:w="840" w:type="dxa"/>
            <w:vAlign w:val="bottom"/>
          </w:tcPr>
          <w:p w:rsidR="006F4EE4" w:rsidRDefault="006F4EE4">
            <w:pPr>
              <w:pStyle w:val="ConsPlusNormal"/>
              <w:jc w:val="center"/>
            </w:pPr>
            <w:r>
              <w:t>3</w:t>
            </w:r>
          </w:p>
        </w:tc>
        <w:tc>
          <w:tcPr>
            <w:tcW w:w="720" w:type="dxa"/>
            <w:vAlign w:val="bottom"/>
          </w:tcPr>
          <w:p w:rsidR="006F4EE4" w:rsidRDefault="006F4EE4">
            <w:pPr>
              <w:pStyle w:val="ConsPlusNormal"/>
              <w:jc w:val="center"/>
            </w:pPr>
            <w:r>
              <w:t>5</w:t>
            </w:r>
          </w:p>
        </w:tc>
        <w:tc>
          <w:tcPr>
            <w:tcW w:w="720" w:type="dxa"/>
            <w:vAlign w:val="bottom"/>
          </w:tcPr>
          <w:p w:rsidR="006F4EE4" w:rsidRDefault="006F4EE4">
            <w:pPr>
              <w:pStyle w:val="ConsPlusNormal"/>
              <w:jc w:val="center"/>
            </w:pPr>
            <w:r>
              <w:t>7</w:t>
            </w:r>
          </w:p>
        </w:tc>
        <w:tc>
          <w:tcPr>
            <w:tcW w:w="720" w:type="dxa"/>
            <w:vAlign w:val="bottom"/>
          </w:tcPr>
          <w:p w:rsidR="006F4EE4" w:rsidRDefault="006F4EE4">
            <w:pPr>
              <w:pStyle w:val="ConsPlusNormal"/>
              <w:jc w:val="center"/>
            </w:pPr>
            <w:r>
              <w:t>9</w:t>
            </w:r>
          </w:p>
        </w:tc>
        <w:tc>
          <w:tcPr>
            <w:tcW w:w="84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25</w:t>
            </w:r>
          </w:p>
        </w:tc>
        <w:tc>
          <w:tcPr>
            <w:tcW w:w="720" w:type="dxa"/>
            <w:vAlign w:val="bottom"/>
          </w:tcPr>
          <w:p w:rsidR="006F4EE4" w:rsidRDefault="006F4EE4">
            <w:pPr>
              <w:pStyle w:val="ConsPlusNormal"/>
              <w:jc w:val="center"/>
            </w:pPr>
            <w:r>
              <w:t>30</w:t>
            </w:r>
          </w:p>
        </w:tc>
        <w:tc>
          <w:tcPr>
            <w:tcW w:w="720" w:type="dxa"/>
            <w:vAlign w:val="bottom"/>
          </w:tcPr>
          <w:p w:rsidR="006F4EE4" w:rsidRDefault="006F4EE4">
            <w:pPr>
              <w:pStyle w:val="ConsPlusNormal"/>
              <w:jc w:val="center"/>
            </w:pPr>
            <w:r>
              <w:t>35</w:t>
            </w:r>
          </w:p>
        </w:tc>
        <w:tc>
          <w:tcPr>
            <w:tcW w:w="720" w:type="dxa"/>
            <w:vAlign w:val="bottom"/>
          </w:tcPr>
          <w:p w:rsidR="006F4EE4" w:rsidRDefault="006F4EE4">
            <w:pPr>
              <w:pStyle w:val="ConsPlusNormal"/>
              <w:jc w:val="center"/>
            </w:pPr>
            <w:r>
              <w:t>40</w:t>
            </w:r>
          </w:p>
        </w:tc>
      </w:tr>
      <w:tr w:rsidR="006F4EE4">
        <w:tc>
          <w:tcPr>
            <w:tcW w:w="2220" w:type="dxa"/>
          </w:tcPr>
          <w:p w:rsidR="006F4EE4" w:rsidRDefault="006F4EE4">
            <w:pPr>
              <w:pStyle w:val="ConsPlusNormal"/>
            </w:pPr>
            <w:r>
              <w:rPr>
                <w:i/>
              </w:rPr>
              <w:t>K</w:t>
            </w:r>
            <w:r>
              <w:rPr>
                <w:vertAlign w:val="subscript"/>
              </w:rPr>
              <w:t>1</w:t>
            </w:r>
            <w:r>
              <w:t xml:space="preserve"> (двухполосные дороги)</w:t>
            </w:r>
          </w:p>
        </w:tc>
        <w:tc>
          <w:tcPr>
            <w:tcW w:w="840" w:type="dxa"/>
            <w:vAlign w:val="bottom"/>
          </w:tcPr>
          <w:p w:rsidR="006F4EE4" w:rsidRDefault="006F4EE4">
            <w:pPr>
              <w:pStyle w:val="ConsPlusNormal"/>
              <w:jc w:val="center"/>
            </w:pPr>
            <w:r>
              <w:t>4,75</w:t>
            </w:r>
          </w:p>
        </w:tc>
        <w:tc>
          <w:tcPr>
            <w:tcW w:w="720" w:type="dxa"/>
            <w:vAlign w:val="bottom"/>
          </w:tcPr>
          <w:p w:rsidR="006F4EE4" w:rsidRDefault="006F4EE4">
            <w:pPr>
              <w:pStyle w:val="ConsPlusNormal"/>
              <w:jc w:val="center"/>
            </w:pPr>
            <w:r>
              <w:t>2,5</w:t>
            </w:r>
          </w:p>
        </w:tc>
        <w:tc>
          <w:tcPr>
            <w:tcW w:w="720" w:type="dxa"/>
            <w:vAlign w:val="bottom"/>
          </w:tcPr>
          <w:p w:rsidR="006F4EE4" w:rsidRDefault="006F4EE4">
            <w:pPr>
              <w:pStyle w:val="ConsPlusNormal"/>
              <w:jc w:val="center"/>
            </w:pPr>
            <w:r>
              <w:t>2,1</w:t>
            </w:r>
          </w:p>
        </w:tc>
        <w:tc>
          <w:tcPr>
            <w:tcW w:w="720" w:type="dxa"/>
            <w:vAlign w:val="bottom"/>
          </w:tcPr>
          <w:p w:rsidR="006F4EE4" w:rsidRDefault="006F4EE4">
            <w:pPr>
              <w:pStyle w:val="ConsPlusNormal"/>
              <w:jc w:val="center"/>
            </w:pPr>
            <w:r>
              <w:t>1,9</w:t>
            </w:r>
          </w:p>
        </w:tc>
        <w:tc>
          <w:tcPr>
            <w:tcW w:w="840" w:type="dxa"/>
            <w:vAlign w:val="bottom"/>
          </w:tcPr>
          <w:p w:rsidR="006F4EE4" w:rsidRDefault="006F4EE4">
            <w:pPr>
              <w:pStyle w:val="ConsPlusNormal"/>
              <w:jc w:val="center"/>
            </w:pPr>
            <w:r>
              <w:t>1,7</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w:t>
            </w:r>
            <w:r>
              <w:t xml:space="preserve"> (трехполосные дороги)</w:t>
            </w:r>
          </w:p>
        </w:tc>
        <w:tc>
          <w:tcPr>
            <w:tcW w:w="840" w:type="dxa"/>
            <w:vAlign w:val="bottom"/>
          </w:tcPr>
          <w:p w:rsidR="006F4EE4" w:rsidRDefault="006F4EE4">
            <w:pPr>
              <w:pStyle w:val="ConsPlusNormal"/>
              <w:jc w:val="center"/>
            </w:pPr>
            <w:r>
              <w:t>6,5</w:t>
            </w:r>
          </w:p>
        </w:tc>
        <w:tc>
          <w:tcPr>
            <w:tcW w:w="720" w:type="dxa"/>
            <w:vAlign w:val="bottom"/>
          </w:tcPr>
          <w:p w:rsidR="006F4EE4" w:rsidRDefault="006F4EE4">
            <w:pPr>
              <w:pStyle w:val="ConsPlusNormal"/>
              <w:jc w:val="center"/>
            </w:pPr>
            <w:r>
              <w:t>3,2</w:t>
            </w:r>
          </w:p>
        </w:tc>
        <w:tc>
          <w:tcPr>
            <w:tcW w:w="720" w:type="dxa"/>
            <w:vAlign w:val="bottom"/>
          </w:tcPr>
          <w:p w:rsidR="006F4EE4" w:rsidRDefault="006F4EE4">
            <w:pPr>
              <w:pStyle w:val="ConsPlusNormal"/>
              <w:jc w:val="center"/>
            </w:pPr>
            <w:r>
              <w:t>2,5</w:t>
            </w:r>
          </w:p>
        </w:tc>
        <w:tc>
          <w:tcPr>
            <w:tcW w:w="720" w:type="dxa"/>
            <w:vAlign w:val="bottom"/>
          </w:tcPr>
          <w:p w:rsidR="006F4EE4" w:rsidRDefault="006F4EE4">
            <w:pPr>
              <w:pStyle w:val="ConsPlusNormal"/>
              <w:jc w:val="center"/>
            </w:pPr>
            <w:r>
              <w:t>2,2</w:t>
            </w:r>
          </w:p>
        </w:tc>
        <w:tc>
          <w:tcPr>
            <w:tcW w:w="840" w:type="dxa"/>
            <w:vAlign w:val="bottom"/>
          </w:tcPr>
          <w:p w:rsidR="006F4EE4" w:rsidRDefault="006F4EE4">
            <w:pPr>
              <w:pStyle w:val="ConsPlusNormal"/>
              <w:jc w:val="center"/>
            </w:pPr>
            <w:r>
              <w:t>1,8</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1,8</w:t>
            </w:r>
          </w:p>
        </w:tc>
      </w:tr>
      <w:tr w:rsidR="006F4EE4">
        <w:tc>
          <w:tcPr>
            <w:tcW w:w="2220" w:type="dxa"/>
          </w:tcPr>
          <w:p w:rsidR="006F4EE4" w:rsidRDefault="006F4EE4">
            <w:pPr>
              <w:pStyle w:val="ConsPlusNormal"/>
            </w:pPr>
            <w:r>
              <w:t>Интенсивность движения, тыс. авт./сут</w:t>
            </w:r>
          </w:p>
        </w:tc>
        <w:tc>
          <w:tcPr>
            <w:tcW w:w="840" w:type="dxa"/>
            <w:vAlign w:val="bottom"/>
          </w:tcPr>
          <w:p w:rsidR="006F4EE4" w:rsidRDefault="006F4EE4">
            <w:pPr>
              <w:pStyle w:val="ConsPlusNormal"/>
              <w:jc w:val="center"/>
            </w:pPr>
            <w:r>
              <w:t>8</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20</w:t>
            </w:r>
          </w:p>
        </w:tc>
        <w:tc>
          <w:tcPr>
            <w:tcW w:w="840" w:type="dxa"/>
            <w:vAlign w:val="bottom"/>
          </w:tcPr>
          <w:p w:rsidR="006F4EE4" w:rsidRDefault="006F4EE4">
            <w:pPr>
              <w:pStyle w:val="ConsPlusNormal"/>
              <w:jc w:val="center"/>
            </w:pPr>
            <w:r>
              <w:t>25</w:t>
            </w:r>
          </w:p>
        </w:tc>
        <w:tc>
          <w:tcPr>
            <w:tcW w:w="720" w:type="dxa"/>
            <w:vAlign w:val="bottom"/>
          </w:tcPr>
          <w:p w:rsidR="006F4EE4" w:rsidRDefault="006F4EE4">
            <w:pPr>
              <w:pStyle w:val="ConsPlusNormal"/>
              <w:jc w:val="center"/>
            </w:pPr>
            <w:r>
              <w:t>30</w:t>
            </w:r>
          </w:p>
        </w:tc>
        <w:tc>
          <w:tcPr>
            <w:tcW w:w="720" w:type="dxa"/>
            <w:vAlign w:val="bottom"/>
          </w:tcPr>
          <w:p w:rsidR="006F4EE4" w:rsidRDefault="006F4EE4">
            <w:pPr>
              <w:pStyle w:val="ConsPlusNormal"/>
              <w:jc w:val="center"/>
            </w:pPr>
            <w:r>
              <w:t>35</w:t>
            </w:r>
          </w:p>
        </w:tc>
        <w:tc>
          <w:tcPr>
            <w:tcW w:w="720" w:type="dxa"/>
            <w:vAlign w:val="bottom"/>
          </w:tcPr>
          <w:p w:rsidR="006F4EE4" w:rsidRDefault="006F4EE4">
            <w:pPr>
              <w:pStyle w:val="ConsPlusNormal"/>
              <w:jc w:val="center"/>
            </w:pPr>
            <w:r>
              <w:t>40</w:t>
            </w:r>
          </w:p>
        </w:tc>
        <w:tc>
          <w:tcPr>
            <w:tcW w:w="720" w:type="dxa"/>
            <w:vAlign w:val="bottom"/>
          </w:tcPr>
          <w:p w:rsidR="006F4EE4" w:rsidRDefault="006F4EE4">
            <w:pPr>
              <w:pStyle w:val="ConsPlusNormal"/>
              <w:jc w:val="center"/>
            </w:pPr>
            <w:r>
              <w:t>45</w:t>
            </w:r>
          </w:p>
        </w:tc>
        <w:tc>
          <w:tcPr>
            <w:tcW w:w="72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60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3,0</w:t>
            </w:r>
          </w:p>
        </w:tc>
        <w:tc>
          <w:tcPr>
            <w:tcW w:w="720" w:type="dxa"/>
            <w:vAlign w:val="bottom"/>
          </w:tcPr>
          <w:p w:rsidR="006F4EE4" w:rsidRDefault="006F4EE4">
            <w:pPr>
              <w:pStyle w:val="ConsPlusNormal"/>
              <w:jc w:val="center"/>
            </w:pPr>
            <w:r>
              <w:t>2,4</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1,32</w:t>
            </w:r>
          </w:p>
        </w:tc>
        <w:tc>
          <w:tcPr>
            <w:tcW w:w="84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1,12</w:t>
            </w:r>
          </w:p>
        </w:tc>
        <w:tc>
          <w:tcPr>
            <w:tcW w:w="720" w:type="dxa"/>
            <w:vAlign w:val="bottom"/>
          </w:tcPr>
          <w:p w:rsidR="006F4EE4" w:rsidRDefault="006F4EE4">
            <w:pPr>
              <w:pStyle w:val="ConsPlusNormal"/>
              <w:jc w:val="center"/>
            </w:pPr>
            <w:r>
              <w:t>1,32</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3,7</w:t>
            </w:r>
          </w:p>
        </w:tc>
        <w:tc>
          <w:tcPr>
            <w:tcW w:w="720" w:type="dxa"/>
            <w:vAlign w:val="bottom"/>
          </w:tcPr>
          <w:p w:rsidR="006F4EE4" w:rsidRDefault="006F4EE4">
            <w:pPr>
              <w:pStyle w:val="ConsPlusNormal"/>
              <w:jc w:val="center"/>
            </w:pPr>
            <w:r>
              <w:t>3,2</w:t>
            </w:r>
          </w:p>
        </w:tc>
        <w:tc>
          <w:tcPr>
            <w:tcW w:w="72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1,6</w:t>
            </w:r>
          </w:p>
        </w:tc>
        <w:tc>
          <w:tcPr>
            <w:tcW w:w="84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Ширина полосы движения, м</w:t>
            </w:r>
          </w:p>
        </w:tc>
        <w:tc>
          <w:tcPr>
            <w:tcW w:w="840" w:type="dxa"/>
            <w:vAlign w:val="bottom"/>
          </w:tcPr>
          <w:p w:rsidR="006F4EE4" w:rsidRDefault="006F4EE4">
            <w:pPr>
              <w:pStyle w:val="ConsPlusNormal"/>
              <w:jc w:val="center"/>
            </w:pPr>
            <w:r>
              <w:t>2,75</w:t>
            </w:r>
          </w:p>
        </w:tc>
        <w:tc>
          <w:tcPr>
            <w:tcW w:w="720" w:type="dxa"/>
            <w:vAlign w:val="bottom"/>
          </w:tcPr>
          <w:p w:rsidR="006F4EE4" w:rsidRDefault="006F4EE4">
            <w:pPr>
              <w:pStyle w:val="ConsPlusNormal"/>
              <w:jc w:val="center"/>
            </w:pPr>
            <w:r>
              <w:t>3,0</w:t>
            </w:r>
          </w:p>
        </w:tc>
        <w:tc>
          <w:tcPr>
            <w:tcW w:w="720" w:type="dxa"/>
            <w:vAlign w:val="bottom"/>
          </w:tcPr>
          <w:p w:rsidR="006F4EE4" w:rsidRDefault="006F4EE4">
            <w:pPr>
              <w:pStyle w:val="ConsPlusNormal"/>
              <w:jc w:val="center"/>
            </w:pPr>
            <w:r>
              <w:t>3,25</w:t>
            </w:r>
          </w:p>
        </w:tc>
        <w:tc>
          <w:tcPr>
            <w:tcW w:w="720" w:type="dxa"/>
            <w:vAlign w:val="bottom"/>
          </w:tcPr>
          <w:p w:rsidR="006F4EE4" w:rsidRDefault="006F4EE4">
            <w:pPr>
              <w:pStyle w:val="ConsPlusNormal"/>
              <w:jc w:val="center"/>
            </w:pPr>
            <w:r>
              <w:t>3,5</w:t>
            </w:r>
          </w:p>
        </w:tc>
        <w:tc>
          <w:tcPr>
            <w:tcW w:w="840" w:type="dxa"/>
            <w:vAlign w:val="bottom"/>
          </w:tcPr>
          <w:p w:rsidR="006F4EE4" w:rsidRDefault="006F4EE4">
            <w:pPr>
              <w:pStyle w:val="ConsPlusNormal"/>
              <w:jc w:val="center"/>
            </w:pPr>
            <w:r>
              <w:t>3,75</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2</w:t>
            </w:r>
            <w:r>
              <w:t xml:space="preserve"> (двухполосные дороги)</w:t>
            </w:r>
          </w:p>
        </w:tc>
        <w:tc>
          <w:tcPr>
            <w:tcW w:w="84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1,35</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w:t>
            </w:r>
          </w:p>
        </w:tc>
        <w:tc>
          <w:tcPr>
            <w:tcW w:w="84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2</w:t>
            </w:r>
            <w:r>
              <w:t xml:space="preserve"> (трехполосные дороги)</w:t>
            </w:r>
          </w:p>
        </w:tc>
        <w:tc>
          <w:tcPr>
            <w:tcW w:w="840" w:type="dxa"/>
            <w:vAlign w:val="bottom"/>
          </w:tcPr>
          <w:p w:rsidR="006F4EE4" w:rsidRDefault="006F4EE4">
            <w:pPr>
              <w:pStyle w:val="ConsPlusNormal"/>
              <w:jc w:val="center"/>
            </w:pPr>
            <w:r>
              <w:t>3,4</w:t>
            </w:r>
          </w:p>
        </w:tc>
        <w:tc>
          <w:tcPr>
            <w:tcW w:w="720" w:type="dxa"/>
            <w:vAlign w:val="bottom"/>
          </w:tcPr>
          <w:p w:rsidR="006F4EE4" w:rsidRDefault="006F4EE4">
            <w:pPr>
              <w:pStyle w:val="ConsPlusNormal"/>
              <w:jc w:val="center"/>
            </w:pPr>
            <w:r>
              <w:t>2,1</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1,4</w:t>
            </w:r>
          </w:p>
        </w:tc>
        <w:tc>
          <w:tcPr>
            <w:tcW w:w="84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2</w:t>
            </w:r>
            <w:r>
              <w:t xml:space="preserve"> (многополосные дороги без </w:t>
            </w:r>
            <w:r>
              <w:lastRenderedPageBreak/>
              <w:t>разделительной полосы)</w:t>
            </w:r>
          </w:p>
        </w:tc>
        <w:tc>
          <w:tcPr>
            <w:tcW w:w="840" w:type="dxa"/>
            <w:vAlign w:val="bottom"/>
          </w:tcPr>
          <w:p w:rsidR="006F4EE4" w:rsidRDefault="006F4EE4">
            <w:pPr>
              <w:pStyle w:val="ConsPlusNormal"/>
              <w:jc w:val="center"/>
            </w:pPr>
            <w:r>
              <w:lastRenderedPageBreak/>
              <w:t>1,6</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840" w:type="dxa"/>
            <w:vAlign w:val="bottom"/>
          </w:tcPr>
          <w:p w:rsidR="006F4EE4" w:rsidRDefault="006F4EE4">
            <w:pPr>
              <w:pStyle w:val="ConsPlusNormal"/>
              <w:jc w:val="center"/>
            </w:pPr>
            <w:r>
              <w:t>1,35</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lastRenderedPageBreak/>
              <w:t>K</w:t>
            </w:r>
            <w:r>
              <w:rPr>
                <w:vertAlign w:val="subscript"/>
              </w:rPr>
              <w:t>2</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2,9</w:t>
            </w:r>
          </w:p>
        </w:tc>
        <w:tc>
          <w:tcPr>
            <w:tcW w:w="72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1,45</w:t>
            </w:r>
          </w:p>
        </w:tc>
        <w:tc>
          <w:tcPr>
            <w:tcW w:w="720" w:type="dxa"/>
            <w:vAlign w:val="bottom"/>
          </w:tcPr>
          <w:p w:rsidR="006F4EE4" w:rsidRDefault="006F4EE4">
            <w:pPr>
              <w:pStyle w:val="ConsPlusNormal"/>
              <w:jc w:val="center"/>
            </w:pPr>
            <w:r>
              <w:t>1,1</w:t>
            </w:r>
          </w:p>
        </w:tc>
        <w:tc>
          <w:tcPr>
            <w:tcW w:w="84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Ширина обочины, м</w:t>
            </w:r>
          </w:p>
        </w:tc>
        <w:tc>
          <w:tcPr>
            <w:tcW w:w="840" w:type="dxa"/>
            <w:vAlign w:val="bottom"/>
          </w:tcPr>
          <w:p w:rsidR="006F4EE4" w:rsidRDefault="006F4EE4">
            <w:pPr>
              <w:pStyle w:val="ConsPlusNormal"/>
              <w:jc w:val="center"/>
            </w:pPr>
            <w:r>
              <w:t>0,5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2,0</w:t>
            </w:r>
          </w:p>
        </w:tc>
        <w:tc>
          <w:tcPr>
            <w:tcW w:w="840" w:type="dxa"/>
            <w:vAlign w:val="bottom"/>
          </w:tcPr>
          <w:p w:rsidR="006F4EE4" w:rsidRDefault="006F4EE4">
            <w:pPr>
              <w:pStyle w:val="ConsPlusNormal"/>
              <w:jc w:val="center"/>
            </w:pPr>
            <w:r>
              <w:t>2,5</w:t>
            </w:r>
          </w:p>
        </w:tc>
        <w:tc>
          <w:tcPr>
            <w:tcW w:w="720" w:type="dxa"/>
            <w:vAlign w:val="bottom"/>
          </w:tcPr>
          <w:p w:rsidR="006F4EE4" w:rsidRDefault="006F4EE4">
            <w:pPr>
              <w:pStyle w:val="ConsPlusNormal"/>
              <w:jc w:val="center"/>
            </w:pPr>
            <w:r>
              <w:t>3,0</w:t>
            </w:r>
          </w:p>
        </w:tc>
        <w:tc>
          <w:tcPr>
            <w:tcW w:w="720" w:type="dxa"/>
            <w:vAlign w:val="bottom"/>
          </w:tcPr>
          <w:p w:rsidR="006F4EE4" w:rsidRDefault="006F4EE4">
            <w:pPr>
              <w:pStyle w:val="ConsPlusNormal"/>
              <w:jc w:val="center"/>
            </w:pPr>
            <w:r>
              <w:t>3,75</w:t>
            </w:r>
          </w:p>
        </w:tc>
        <w:tc>
          <w:tcPr>
            <w:tcW w:w="72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3</w:t>
            </w:r>
            <w:r>
              <w:t xml:space="preserve"> (двухполосные дороги с укрепленными обочинами)</w:t>
            </w:r>
          </w:p>
        </w:tc>
        <w:tc>
          <w:tcPr>
            <w:tcW w:w="840" w:type="dxa"/>
            <w:vAlign w:val="bottom"/>
          </w:tcPr>
          <w:p w:rsidR="006F4EE4" w:rsidRDefault="006F4EE4">
            <w:pPr>
              <w:pStyle w:val="ConsPlusNormal"/>
              <w:jc w:val="center"/>
            </w:pPr>
            <w:r>
              <w:t>1,65</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1,2</w:t>
            </w:r>
          </w:p>
        </w:tc>
        <w:tc>
          <w:tcPr>
            <w:tcW w:w="84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3</w:t>
            </w:r>
            <w:r>
              <w:t xml:space="preserve"> (двухполосные дороги с неукрепленными обочинами)</w:t>
            </w:r>
          </w:p>
        </w:tc>
        <w:tc>
          <w:tcPr>
            <w:tcW w:w="840" w:type="dxa"/>
            <w:vAlign w:val="bottom"/>
          </w:tcPr>
          <w:p w:rsidR="006F4EE4" w:rsidRDefault="006F4EE4">
            <w:pPr>
              <w:pStyle w:val="ConsPlusNormal"/>
              <w:jc w:val="center"/>
            </w:pPr>
            <w:r>
              <w:t>2,5</w:t>
            </w:r>
          </w:p>
        </w:tc>
        <w:tc>
          <w:tcPr>
            <w:tcW w:w="720" w:type="dxa"/>
            <w:vAlign w:val="bottom"/>
          </w:tcPr>
          <w:p w:rsidR="006F4EE4" w:rsidRDefault="006F4EE4">
            <w:pPr>
              <w:pStyle w:val="ConsPlusNormal"/>
              <w:jc w:val="center"/>
            </w:pPr>
            <w:r>
              <w:t>1,85</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1,35</w:t>
            </w:r>
          </w:p>
        </w:tc>
        <w:tc>
          <w:tcPr>
            <w:tcW w:w="84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3</w:t>
            </w:r>
            <w:r>
              <w:t xml:space="preserve"> (трехполосные дороги с укрепленными обочинами)</w:t>
            </w:r>
          </w:p>
        </w:tc>
        <w:tc>
          <w:tcPr>
            <w:tcW w:w="840" w:type="dxa"/>
            <w:vAlign w:val="bottom"/>
          </w:tcPr>
          <w:p w:rsidR="006F4EE4" w:rsidRDefault="006F4EE4">
            <w:pPr>
              <w:pStyle w:val="ConsPlusNormal"/>
              <w:jc w:val="center"/>
            </w:pPr>
            <w:r>
              <w:t>2,75</w:t>
            </w:r>
          </w:p>
        </w:tc>
        <w:tc>
          <w:tcPr>
            <w:tcW w:w="72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1,25</w:t>
            </w:r>
          </w:p>
        </w:tc>
        <w:tc>
          <w:tcPr>
            <w:tcW w:w="84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3</w:t>
            </w:r>
            <w:r>
              <w:t xml:space="preserve"> (трехполосные дороги с неукрепленными обочинами)</w:t>
            </w:r>
          </w:p>
        </w:tc>
        <w:tc>
          <w:tcPr>
            <w:tcW w:w="840" w:type="dxa"/>
            <w:vAlign w:val="bottom"/>
          </w:tcPr>
          <w:p w:rsidR="006F4EE4" w:rsidRDefault="006F4EE4">
            <w:pPr>
              <w:pStyle w:val="ConsPlusNormal"/>
              <w:jc w:val="center"/>
            </w:pPr>
            <w:r>
              <w:t>6,25</w:t>
            </w:r>
          </w:p>
        </w:tc>
        <w:tc>
          <w:tcPr>
            <w:tcW w:w="720" w:type="dxa"/>
            <w:vAlign w:val="bottom"/>
          </w:tcPr>
          <w:p w:rsidR="006F4EE4" w:rsidRDefault="006F4EE4">
            <w:pPr>
              <w:pStyle w:val="ConsPlusNormal"/>
              <w:jc w:val="center"/>
            </w:pPr>
            <w:r>
              <w:t>5,2</w:t>
            </w:r>
          </w:p>
        </w:tc>
        <w:tc>
          <w:tcPr>
            <w:tcW w:w="720" w:type="dxa"/>
            <w:vAlign w:val="bottom"/>
          </w:tcPr>
          <w:p w:rsidR="006F4EE4" w:rsidRDefault="006F4EE4">
            <w:pPr>
              <w:pStyle w:val="ConsPlusNormal"/>
              <w:jc w:val="center"/>
            </w:pPr>
            <w:r>
              <w:t>4,5</w:t>
            </w:r>
          </w:p>
        </w:tc>
        <w:tc>
          <w:tcPr>
            <w:tcW w:w="720" w:type="dxa"/>
            <w:vAlign w:val="bottom"/>
          </w:tcPr>
          <w:p w:rsidR="006F4EE4" w:rsidRDefault="006F4EE4">
            <w:pPr>
              <w:pStyle w:val="ConsPlusNormal"/>
              <w:jc w:val="center"/>
            </w:pPr>
            <w:r>
              <w:t>4,2</w:t>
            </w:r>
          </w:p>
        </w:tc>
        <w:tc>
          <w:tcPr>
            <w:tcW w:w="840" w:type="dxa"/>
            <w:vAlign w:val="bottom"/>
          </w:tcPr>
          <w:p w:rsidR="006F4EE4" w:rsidRDefault="006F4EE4">
            <w:pPr>
              <w:pStyle w:val="ConsPlusNormal"/>
              <w:jc w:val="center"/>
            </w:pPr>
            <w:r>
              <w:t>4,0</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3</w:t>
            </w:r>
            <w:r>
              <w:t xml:space="preserve"> (многополосные дороги без разделительной полосы с укрепленными </w:t>
            </w:r>
            <w:r>
              <w:lastRenderedPageBreak/>
              <w:t>обочинами)</w:t>
            </w:r>
          </w:p>
        </w:tc>
        <w:tc>
          <w:tcPr>
            <w:tcW w:w="840" w:type="dxa"/>
            <w:vAlign w:val="bottom"/>
          </w:tcPr>
          <w:p w:rsidR="006F4EE4" w:rsidRDefault="006F4EE4">
            <w:pPr>
              <w:pStyle w:val="ConsPlusNormal"/>
              <w:jc w:val="center"/>
            </w:pPr>
            <w:r>
              <w:lastRenderedPageBreak/>
              <w:t>4,2</w:t>
            </w:r>
          </w:p>
        </w:tc>
        <w:tc>
          <w:tcPr>
            <w:tcW w:w="720" w:type="dxa"/>
            <w:vAlign w:val="bottom"/>
          </w:tcPr>
          <w:p w:rsidR="006F4EE4" w:rsidRDefault="006F4EE4">
            <w:pPr>
              <w:pStyle w:val="ConsPlusNormal"/>
              <w:jc w:val="center"/>
            </w:pPr>
            <w:r>
              <w:t>2,9</w:t>
            </w:r>
          </w:p>
        </w:tc>
        <w:tc>
          <w:tcPr>
            <w:tcW w:w="72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1,8</w:t>
            </w:r>
          </w:p>
        </w:tc>
        <w:tc>
          <w:tcPr>
            <w:tcW w:w="84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1,25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lastRenderedPageBreak/>
              <w:t>K</w:t>
            </w:r>
            <w:r>
              <w:rPr>
                <w:vertAlign w:val="subscript"/>
              </w:rPr>
              <w:t>3</w:t>
            </w:r>
            <w:r>
              <w:t xml:space="preserve"> (многополосные дороги без разделительной полосы с неукрепленными обочинами)</w:t>
            </w:r>
          </w:p>
        </w:tc>
        <w:tc>
          <w:tcPr>
            <w:tcW w:w="840" w:type="dxa"/>
            <w:vAlign w:val="bottom"/>
          </w:tcPr>
          <w:p w:rsidR="006F4EE4" w:rsidRDefault="006F4EE4">
            <w:pPr>
              <w:pStyle w:val="ConsPlusNormal"/>
              <w:jc w:val="center"/>
            </w:pPr>
            <w:r>
              <w:t>4,3</w:t>
            </w:r>
          </w:p>
        </w:tc>
        <w:tc>
          <w:tcPr>
            <w:tcW w:w="720" w:type="dxa"/>
            <w:vAlign w:val="bottom"/>
          </w:tcPr>
          <w:p w:rsidR="006F4EE4" w:rsidRDefault="006F4EE4">
            <w:pPr>
              <w:pStyle w:val="ConsPlusNormal"/>
              <w:jc w:val="center"/>
            </w:pPr>
            <w:r>
              <w:t>3,1</w:t>
            </w:r>
          </w:p>
        </w:tc>
        <w:tc>
          <w:tcPr>
            <w:tcW w:w="720" w:type="dxa"/>
            <w:vAlign w:val="bottom"/>
          </w:tcPr>
          <w:p w:rsidR="006F4EE4" w:rsidRDefault="006F4EE4">
            <w:pPr>
              <w:pStyle w:val="ConsPlusNormal"/>
              <w:jc w:val="center"/>
            </w:pPr>
            <w:r>
              <w:t>2,1</w:t>
            </w:r>
          </w:p>
        </w:tc>
        <w:tc>
          <w:tcPr>
            <w:tcW w:w="720" w:type="dxa"/>
            <w:vAlign w:val="bottom"/>
          </w:tcPr>
          <w:p w:rsidR="006F4EE4" w:rsidRDefault="006F4EE4">
            <w:pPr>
              <w:pStyle w:val="ConsPlusNormal"/>
              <w:jc w:val="center"/>
            </w:pPr>
            <w:r>
              <w:t>1,5</w:t>
            </w:r>
          </w:p>
        </w:tc>
        <w:tc>
          <w:tcPr>
            <w:tcW w:w="84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3</w:t>
            </w:r>
            <w:r>
              <w:t xml:space="preserve"> (многополосные дороги с разделительной полосой с укрепленными обочинами)</w:t>
            </w:r>
          </w:p>
        </w:tc>
        <w:tc>
          <w:tcPr>
            <w:tcW w:w="84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1,2</w:t>
            </w:r>
          </w:p>
        </w:tc>
        <w:tc>
          <w:tcPr>
            <w:tcW w:w="84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3</w:t>
            </w:r>
            <w:r>
              <w:t xml:space="preserve"> (многополосные дороги с разделительной полосой с неукрепленными обочинами)</w:t>
            </w:r>
          </w:p>
        </w:tc>
        <w:tc>
          <w:tcPr>
            <w:tcW w:w="84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1,10</w:t>
            </w:r>
          </w:p>
        </w:tc>
        <w:tc>
          <w:tcPr>
            <w:tcW w:w="84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Число основных полос движения на проезжей части, шт.</w:t>
            </w:r>
          </w:p>
        </w:tc>
        <w:tc>
          <w:tcPr>
            <w:tcW w:w="840" w:type="dxa"/>
            <w:vAlign w:val="bottom"/>
          </w:tcPr>
          <w:p w:rsidR="006F4EE4" w:rsidRDefault="006F4EE4">
            <w:pPr>
              <w:pStyle w:val="ConsPlusNormal"/>
              <w:jc w:val="center"/>
            </w:pPr>
            <w:r>
              <w:t>2</w:t>
            </w:r>
          </w:p>
        </w:tc>
        <w:tc>
          <w:tcPr>
            <w:tcW w:w="720" w:type="dxa"/>
            <w:vAlign w:val="bottom"/>
          </w:tcPr>
          <w:p w:rsidR="006F4EE4" w:rsidRDefault="006F4EE4">
            <w:pPr>
              <w:pStyle w:val="ConsPlusNormal"/>
              <w:jc w:val="center"/>
            </w:pPr>
            <w:r>
              <w:t>3</w:t>
            </w:r>
          </w:p>
          <w:p w:rsidR="006F4EE4" w:rsidRDefault="006F4EE4">
            <w:pPr>
              <w:pStyle w:val="ConsPlusNormal"/>
              <w:jc w:val="center"/>
            </w:pPr>
            <w:r>
              <w:t>без разметки</w:t>
            </w:r>
          </w:p>
        </w:tc>
        <w:tc>
          <w:tcPr>
            <w:tcW w:w="720" w:type="dxa"/>
            <w:vAlign w:val="bottom"/>
          </w:tcPr>
          <w:p w:rsidR="006F4EE4" w:rsidRDefault="006F4EE4">
            <w:pPr>
              <w:pStyle w:val="ConsPlusNormal"/>
              <w:jc w:val="center"/>
            </w:pPr>
            <w:r>
              <w:t>3</w:t>
            </w:r>
          </w:p>
          <w:p w:rsidR="006F4EE4" w:rsidRDefault="006F4EE4">
            <w:pPr>
              <w:pStyle w:val="ConsPlusNormal"/>
              <w:jc w:val="center"/>
            </w:pPr>
            <w:r>
              <w:t>с разметкой</w:t>
            </w:r>
          </w:p>
        </w:tc>
        <w:tc>
          <w:tcPr>
            <w:tcW w:w="720" w:type="dxa"/>
            <w:vAlign w:val="bottom"/>
          </w:tcPr>
          <w:p w:rsidR="006F4EE4" w:rsidRDefault="006F4EE4">
            <w:pPr>
              <w:pStyle w:val="ConsPlusNormal"/>
              <w:jc w:val="center"/>
            </w:pPr>
            <w:r>
              <w:t>4</w:t>
            </w:r>
          </w:p>
        </w:tc>
        <w:tc>
          <w:tcPr>
            <w:tcW w:w="840" w:type="dxa"/>
            <w:vAlign w:val="bottom"/>
          </w:tcPr>
          <w:p w:rsidR="006F4EE4" w:rsidRDefault="006F4EE4">
            <w:pPr>
              <w:pStyle w:val="ConsPlusNormal"/>
              <w:jc w:val="center"/>
            </w:pPr>
            <w:r>
              <w:t>6</w:t>
            </w:r>
          </w:p>
        </w:tc>
        <w:tc>
          <w:tcPr>
            <w:tcW w:w="720" w:type="dxa"/>
            <w:vAlign w:val="bottom"/>
          </w:tcPr>
          <w:p w:rsidR="006F4EE4" w:rsidRDefault="006F4EE4">
            <w:pPr>
              <w:pStyle w:val="ConsPlusNormal"/>
              <w:jc w:val="center"/>
            </w:pPr>
            <w:r>
              <w:t>8</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4</w:t>
            </w:r>
            <w:r>
              <w:t xml:space="preserve"> (двухполосные и трехполосные дороги)</w:t>
            </w:r>
          </w:p>
        </w:tc>
        <w:tc>
          <w:tcPr>
            <w:tcW w:w="84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0,70</w:t>
            </w:r>
          </w:p>
        </w:tc>
        <w:tc>
          <w:tcPr>
            <w:tcW w:w="720" w:type="dxa"/>
            <w:vAlign w:val="bottom"/>
          </w:tcPr>
          <w:p w:rsidR="006F4EE4" w:rsidRDefault="006F4EE4">
            <w:pPr>
              <w:pStyle w:val="ConsPlusNormal"/>
              <w:jc w:val="center"/>
            </w:pPr>
            <w:r>
              <w:t>-</w:t>
            </w:r>
          </w:p>
        </w:tc>
        <w:tc>
          <w:tcPr>
            <w:tcW w:w="84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4</w:t>
            </w:r>
            <w:r>
              <w:t xml:space="preserve"> (многополосные дороги без разделительной </w:t>
            </w:r>
            <w:r>
              <w:lastRenderedPageBreak/>
              <w:t>полосы)</w:t>
            </w:r>
          </w:p>
        </w:tc>
        <w:tc>
          <w:tcPr>
            <w:tcW w:w="840" w:type="dxa"/>
            <w:vAlign w:val="bottom"/>
          </w:tcPr>
          <w:p w:rsidR="006F4EE4" w:rsidRDefault="006F4EE4">
            <w:pPr>
              <w:pStyle w:val="ConsPlusNormal"/>
              <w:jc w:val="center"/>
            </w:pPr>
            <w:r>
              <w:lastRenderedPageBreak/>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1,33</w:t>
            </w:r>
          </w:p>
        </w:tc>
        <w:tc>
          <w:tcPr>
            <w:tcW w:w="840" w:type="dxa"/>
            <w:vAlign w:val="bottom"/>
          </w:tcPr>
          <w:p w:rsidR="006F4EE4" w:rsidRDefault="006F4EE4">
            <w:pPr>
              <w:pStyle w:val="ConsPlusNormal"/>
              <w:jc w:val="center"/>
            </w:pPr>
            <w:r>
              <w:t>0,89</w:t>
            </w:r>
          </w:p>
        </w:tc>
        <w:tc>
          <w:tcPr>
            <w:tcW w:w="720" w:type="dxa"/>
            <w:vAlign w:val="bottom"/>
          </w:tcPr>
          <w:p w:rsidR="006F4EE4" w:rsidRDefault="006F4EE4">
            <w:pPr>
              <w:pStyle w:val="ConsPlusNormal"/>
              <w:jc w:val="center"/>
            </w:pPr>
            <w:r>
              <w:t>0,52</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lastRenderedPageBreak/>
              <w:t>K</w:t>
            </w:r>
            <w:r>
              <w:rPr>
                <w:vertAlign w:val="subscript"/>
              </w:rPr>
              <w:t>4</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0,56</w:t>
            </w:r>
          </w:p>
        </w:tc>
        <w:tc>
          <w:tcPr>
            <w:tcW w:w="840" w:type="dxa"/>
            <w:vAlign w:val="bottom"/>
          </w:tcPr>
          <w:p w:rsidR="006F4EE4" w:rsidRDefault="006F4EE4">
            <w:pPr>
              <w:pStyle w:val="ConsPlusNormal"/>
              <w:jc w:val="center"/>
            </w:pPr>
            <w:r>
              <w:t>0,50</w:t>
            </w:r>
          </w:p>
        </w:tc>
        <w:tc>
          <w:tcPr>
            <w:tcW w:w="720" w:type="dxa"/>
            <w:vAlign w:val="bottom"/>
          </w:tcPr>
          <w:p w:rsidR="006F4EE4" w:rsidRDefault="006F4EE4">
            <w:pPr>
              <w:pStyle w:val="ConsPlusNormal"/>
              <w:jc w:val="center"/>
            </w:pPr>
            <w:r>
              <w:t>0,35</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Ширина разделительной полосы, м</w:t>
            </w:r>
          </w:p>
        </w:tc>
        <w:tc>
          <w:tcPr>
            <w:tcW w:w="840" w:type="dxa"/>
            <w:vAlign w:val="bottom"/>
          </w:tcPr>
          <w:p w:rsidR="006F4EE4" w:rsidRDefault="006F4EE4">
            <w:pPr>
              <w:pStyle w:val="ConsPlusNormal"/>
              <w:jc w:val="center"/>
            </w:pPr>
            <w:r>
              <w:t>3</w:t>
            </w:r>
          </w:p>
        </w:tc>
        <w:tc>
          <w:tcPr>
            <w:tcW w:w="720" w:type="dxa"/>
            <w:vAlign w:val="bottom"/>
          </w:tcPr>
          <w:p w:rsidR="006F4EE4" w:rsidRDefault="006F4EE4">
            <w:pPr>
              <w:pStyle w:val="ConsPlusNormal"/>
              <w:jc w:val="center"/>
            </w:pPr>
            <w:r>
              <w:t>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15</w:t>
            </w:r>
          </w:p>
        </w:tc>
        <w:tc>
          <w:tcPr>
            <w:tcW w:w="84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5</w:t>
            </w:r>
          </w:p>
        </w:tc>
        <w:tc>
          <w:tcPr>
            <w:tcW w:w="84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0,75</w:t>
            </w:r>
          </w:p>
        </w:tc>
        <w:tc>
          <w:tcPr>
            <w:tcW w:w="720" w:type="dxa"/>
            <w:vAlign w:val="bottom"/>
          </w:tcPr>
          <w:p w:rsidR="006F4EE4" w:rsidRDefault="006F4EE4">
            <w:pPr>
              <w:pStyle w:val="ConsPlusNormal"/>
              <w:jc w:val="center"/>
            </w:pPr>
            <w:r>
              <w:t>0,6</w:t>
            </w:r>
          </w:p>
        </w:tc>
        <w:tc>
          <w:tcPr>
            <w:tcW w:w="84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Продольный уклон, %</w:t>
            </w:r>
          </w:p>
        </w:tc>
        <w:tc>
          <w:tcPr>
            <w:tcW w:w="84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30</w:t>
            </w:r>
          </w:p>
        </w:tc>
        <w:tc>
          <w:tcPr>
            <w:tcW w:w="720" w:type="dxa"/>
            <w:vAlign w:val="bottom"/>
          </w:tcPr>
          <w:p w:rsidR="006F4EE4" w:rsidRDefault="006F4EE4">
            <w:pPr>
              <w:pStyle w:val="ConsPlusNormal"/>
              <w:jc w:val="center"/>
            </w:pPr>
            <w:r>
              <w:t>40</w:t>
            </w:r>
          </w:p>
        </w:tc>
        <w:tc>
          <w:tcPr>
            <w:tcW w:w="720" w:type="dxa"/>
            <w:vAlign w:val="bottom"/>
          </w:tcPr>
          <w:p w:rsidR="006F4EE4" w:rsidRDefault="006F4EE4">
            <w:pPr>
              <w:pStyle w:val="ConsPlusNormal"/>
              <w:jc w:val="center"/>
            </w:pPr>
            <w:r>
              <w:t>50</w:t>
            </w:r>
          </w:p>
        </w:tc>
        <w:tc>
          <w:tcPr>
            <w:tcW w:w="840" w:type="dxa"/>
            <w:vAlign w:val="bottom"/>
          </w:tcPr>
          <w:p w:rsidR="006F4EE4" w:rsidRDefault="006F4EE4">
            <w:pPr>
              <w:pStyle w:val="ConsPlusNormal"/>
              <w:jc w:val="center"/>
            </w:pPr>
            <w:r>
              <w:t>60</w:t>
            </w:r>
          </w:p>
        </w:tc>
        <w:tc>
          <w:tcPr>
            <w:tcW w:w="720" w:type="dxa"/>
            <w:vAlign w:val="bottom"/>
          </w:tcPr>
          <w:p w:rsidR="006F4EE4" w:rsidRDefault="006F4EE4">
            <w:pPr>
              <w:pStyle w:val="ConsPlusNormal"/>
              <w:jc w:val="center"/>
            </w:pPr>
            <w:r>
              <w:t>70</w:t>
            </w:r>
          </w:p>
        </w:tc>
        <w:tc>
          <w:tcPr>
            <w:tcW w:w="720" w:type="dxa"/>
            <w:vAlign w:val="bottom"/>
          </w:tcPr>
          <w:p w:rsidR="006F4EE4" w:rsidRDefault="006F4EE4">
            <w:pPr>
              <w:pStyle w:val="ConsPlusNormal"/>
              <w:jc w:val="center"/>
            </w:pPr>
            <w:r>
              <w:t>80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6</w:t>
            </w:r>
            <w:r>
              <w:t xml:space="preserve"> (двухполосные и трехполосные дороги)</w:t>
            </w:r>
          </w:p>
        </w:tc>
        <w:tc>
          <w:tcPr>
            <w:tcW w:w="84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1,65</w:t>
            </w:r>
          </w:p>
        </w:tc>
        <w:tc>
          <w:tcPr>
            <w:tcW w:w="840" w:type="dxa"/>
            <w:vAlign w:val="bottom"/>
          </w:tcPr>
          <w:p w:rsidR="006F4EE4" w:rsidRDefault="006F4EE4">
            <w:pPr>
              <w:pStyle w:val="ConsPlusNormal"/>
              <w:jc w:val="center"/>
            </w:pPr>
            <w:r>
              <w:t>1,85</w:t>
            </w:r>
          </w:p>
        </w:tc>
        <w:tc>
          <w:tcPr>
            <w:tcW w:w="720" w:type="dxa"/>
            <w:vAlign w:val="bottom"/>
          </w:tcPr>
          <w:p w:rsidR="006F4EE4" w:rsidRDefault="006F4EE4">
            <w:pPr>
              <w:pStyle w:val="ConsPlusNormal"/>
              <w:jc w:val="center"/>
            </w:pPr>
            <w:r>
              <w:t>2,1</w:t>
            </w:r>
          </w:p>
        </w:tc>
        <w:tc>
          <w:tcPr>
            <w:tcW w:w="72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6</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1,25</w:t>
            </w:r>
          </w:p>
        </w:tc>
        <w:tc>
          <w:tcPr>
            <w:tcW w:w="720" w:type="dxa"/>
            <w:vAlign w:val="bottom"/>
          </w:tcPr>
          <w:p w:rsidR="006F4EE4" w:rsidRDefault="006F4EE4">
            <w:pPr>
              <w:pStyle w:val="ConsPlusNormal"/>
              <w:jc w:val="center"/>
            </w:pPr>
            <w:r>
              <w:t>1,6</w:t>
            </w:r>
          </w:p>
        </w:tc>
        <w:tc>
          <w:tcPr>
            <w:tcW w:w="840" w:type="dxa"/>
            <w:vAlign w:val="bottom"/>
          </w:tcPr>
          <w:p w:rsidR="006F4EE4" w:rsidRDefault="006F4EE4">
            <w:pPr>
              <w:pStyle w:val="ConsPlusNormal"/>
              <w:jc w:val="center"/>
            </w:pPr>
            <w:r>
              <w:t>2,6</w:t>
            </w:r>
          </w:p>
        </w:tc>
        <w:tc>
          <w:tcPr>
            <w:tcW w:w="720" w:type="dxa"/>
            <w:vAlign w:val="bottom"/>
          </w:tcPr>
          <w:p w:rsidR="006F4EE4" w:rsidRDefault="006F4EE4">
            <w:pPr>
              <w:pStyle w:val="ConsPlusNormal"/>
              <w:jc w:val="center"/>
            </w:pPr>
            <w:r>
              <w:t>2,6</w:t>
            </w:r>
          </w:p>
        </w:tc>
        <w:tc>
          <w:tcPr>
            <w:tcW w:w="720" w:type="dxa"/>
            <w:vAlign w:val="bottom"/>
          </w:tcPr>
          <w:p w:rsidR="006F4EE4" w:rsidRDefault="006F4EE4">
            <w:pPr>
              <w:pStyle w:val="ConsPlusNormal"/>
              <w:jc w:val="center"/>
            </w:pPr>
            <w:r>
              <w:t>2,9</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6</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1,25</w:t>
            </w:r>
          </w:p>
        </w:tc>
        <w:tc>
          <w:tcPr>
            <w:tcW w:w="720" w:type="dxa"/>
            <w:vAlign w:val="bottom"/>
          </w:tcPr>
          <w:p w:rsidR="006F4EE4" w:rsidRDefault="006F4EE4">
            <w:pPr>
              <w:pStyle w:val="ConsPlusNormal"/>
              <w:jc w:val="center"/>
            </w:pPr>
            <w:r>
              <w:t>1,7</w:t>
            </w:r>
          </w:p>
        </w:tc>
        <w:tc>
          <w:tcPr>
            <w:tcW w:w="84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3,2</w:t>
            </w:r>
          </w:p>
        </w:tc>
        <w:tc>
          <w:tcPr>
            <w:tcW w:w="720" w:type="dxa"/>
            <w:vAlign w:val="bottom"/>
          </w:tcPr>
          <w:p w:rsidR="006F4EE4" w:rsidRDefault="006F4EE4">
            <w:pPr>
              <w:pStyle w:val="ConsPlusNormal"/>
              <w:jc w:val="center"/>
            </w:pPr>
            <w:r>
              <w:t>3,5</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Радиус кривых в плане, м</w:t>
            </w:r>
          </w:p>
        </w:tc>
        <w:tc>
          <w:tcPr>
            <w:tcW w:w="840" w:type="dxa"/>
            <w:vAlign w:val="bottom"/>
          </w:tcPr>
          <w:p w:rsidR="006F4EE4" w:rsidRDefault="006F4EE4">
            <w:pPr>
              <w:pStyle w:val="ConsPlusNormal"/>
              <w:jc w:val="center"/>
            </w:pPr>
            <w:r>
              <w:t>100</w:t>
            </w:r>
          </w:p>
        </w:tc>
        <w:tc>
          <w:tcPr>
            <w:tcW w:w="720" w:type="dxa"/>
            <w:vAlign w:val="bottom"/>
          </w:tcPr>
          <w:p w:rsidR="006F4EE4" w:rsidRDefault="006F4EE4">
            <w:pPr>
              <w:pStyle w:val="ConsPlusNormal"/>
              <w:jc w:val="center"/>
            </w:pPr>
            <w:r>
              <w:t>150</w:t>
            </w:r>
          </w:p>
        </w:tc>
        <w:tc>
          <w:tcPr>
            <w:tcW w:w="720" w:type="dxa"/>
            <w:vAlign w:val="bottom"/>
          </w:tcPr>
          <w:p w:rsidR="006F4EE4" w:rsidRDefault="006F4EE4">
            <w:pPr>
              <w:pStyle w:val="ConsPlusNormal"/>
              <w:jc w:val="center"/>
            </w:pPr>
            <w:r>
              <w:t>200 - 300</w:t>
            </w:r>
          </w:p>
        </w:tc>
        <w:tc>
          <w:tcPr>
            <w:tcW w:w="720" w:type="dxa"/>
            <w:vAlign w:val="bottom"/>
          </w:tcPr>
          <w:p w:rsidR="006F4EE4" w:rsidRDefault="006F4EE4">
            <w:pPr>
              <w:pStyle w:val="ConsPlusNormal"/>
              <w:jc w:val="center"/>
            </w:pPr>
            <w:r>
              <w:t>400 - 600</w:t>
            </w:r>
          </w:p>
        </w:tc>
        <w:tc>
          <w:tcPr>
            <w:tcW w:w="840" w:type="dxa"/>
            <w:vAlign w:val="bottom"/>
          </w:tcPr>
          <w:p w:rsidR="006F4EE4" w:rsidRDefault="006F4EE4">
            <w:pPr>
              <w:pStyle w:val="ConsPlusNormal"/>
              <w:jc w:val="center"/>
            </w:pPr>
            <w:r>
              <w:t>1000 - 2000</w:t>
            </w:r>
          </w:p>
        </w:tc>
        <w:tc>
          <w:tcPr>
            <w:tcW w:w="720" w:type="dxa"/>
            <w:vAlign w:val="bottom"/>
          </w:tcPr>
          <w:p w:rsidR="006F4EE4" w:rsidRDefault="006F4EE4">
            <w:pPr>
              <w:pStyle w:val="ConsPlusNormal"/>
              <w:jc w:val="center"/>
            </w:pPr>
            <w:r>
              <w:t>Более 2000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pPr>
          </w:p>
        </w:tc>
      </w:tr>
      <w:tr w:rsidR="006F4EE4">
        <w:tc>
          <w:tcPr>
            <w:tcW w:w="2220" w:type="dxa"/>
          </w:tcPr>
          <w:p w:rsidR="006F4EE4" w:rsidRDefault="006F4EE4">
            <w:pPr>
              <w:pStyle w:val="ConsPlusNormal"/>
            </w:pPr>
            <w:r>
              <w:rPr>
                <w:i/>
              </w:rPr>
              <w:t>K</w:t>
            </w:r>
            <w:r>
              <w:rPr>
                <w:vertAlign w:val="subscript"/>
              </w:rPr>
              <w:t>7</w:t>
            </w:r>
            <w:r>
              <w:t xml:space="preserve"> (двухполосные и трехполосные дороги)</w:t>
            </w:r>
          </w:p>
        </w:tc>
        <w:tc>
          <w:tcPr>
            <w:tcW w:w="840" w:type="dxa"/>
            <w:vAlign w:val="bottom"/>
          </w:tcPr>
          <w:p w:rsidR="006F4EE4" w:rsidRDefault="006F4EE4">
            <w:pPr>
              <w:pStyle w:val="ConsPlusNormal"/>
              <w:jc w:val="center"/>
            </w:pPr>
            <w:r>
              <w:t>7,1</w:t>
            </w:r>
          </w:p>
        </w:tc>
        <w:tc>
          <w:tcPr>
            <w:tcW w:w="720" w:type="dxa"/>
            <w:vAlign w:val="bottom"/>
          </w:tcPr>
          <w:p w:rsidR="006F4EE4" w:rsidRDefault="006F4EE4">
            <w:pPr>
              <w:pStyle w:val="ConsPlusNormal"/>
              <w:jc w:val="center"/>
            </w:pPr>
            <w:r>
              <w:t>6,2</w:t>
            </w:r>
          </w:p>
        </w:tc>
        <w:tc>
          <w:tcPr>
            <w:tcW w:w="720" w:type="dxa"/>
            <w:vAlign w:val="bottom"/>
          </w:tcPr>
          <w:p w:rsidR="006F4EE4" w:rsidRDefault="006F4EE4">
            <w:pPr>
              <w:pStyle w:val="ConsPlusNormal"/>
              <w:jc w:val="center"/>
            </w:pPr>
            <w:r>
              <w:t>5,3</w:t>
            </w:r>
          </w:p>
        </w:tc>
        <w:tc>
          <w:tcPr>
            <w:tcW w:w="720" w:type="dxa"/>
            <w:vAlign w:val="bottom"/>
          </w:tcPr>
          <w:p w:rsidR="006F4EE4" w:rsidRDefault="006F4EE4">
            <w:pPr>
              <w:pStyle w:val="ConsPlusNormal"/>
              <w:jc w:val="center"/>
            </w:pPr>
            <w:r>
              <w:t>4,1</w:t>
            </w:r>
          </w:p>
        </w:tc>
        <w:tc>
          <w:tcPr>
            <w:tcW w:w="84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lastRenderedPageBreak/>
              <w:t>K</w:t>
            </w:r>
            <w:r>
              <w:rPr>
                <w:vertAlign w:val="subscript"/>
              </w:rPr>
              <w:t>7</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4,7</w:t>
            </w:r>
          </w:p>
        </w:tc>
        <w:tc>
          <w:tcPr>
            <w:tcW w:w="720" w:type="dxa"/>
            <w:vAlign w:val="bottom"/>
          </w:tcPr>
          <w:p w:rsidR="006F4EE4" w:rsidRDefault="006F4EE4">
            <w:pPr>
              <w:pStyle w:val="ConsPlusNormal"/>
              <w:jc w:val="center"/>
            </w:pPr>
            <w:r>
              <w:t>3,0</w:t>
            </w:r>
          </w:p>
        </w:tc>
        <w:tc>
          <w:tcPr>
            <w:tcW w:w="840" w:type="dxa"/>
            <w:vAlign w:val="bottom"/>
          </w:tcPr>
          <w:p w:rsidR="006F4EE4" w:rsidRDefault="006F4EE4">
            <w:pPr>
              <w:pStyle w:val="ConsPlusNormal"/>
              <w:jc w:val="center"/>
            </w:pPr>
            <w:r>
              <w:t>1,85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7</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3,8</w:t>
            </w:r>
          </w:p>
        </w:tc>
        <w:tc>
          <w:tcPr>
            <w:tcW w:w="720" w:type="dxa"/>
            <w:vAlign w:val="bottom"/>
          </w:tcPr>
          <w:p w:rsidR="006F4EE4" w:rsidRDefault="006F4EE4">
            <w:pPr>
              <w:pStyle w:val="ConsPlusNormal"/>
              <w:jc w:val="center"/>
            </w:pPr>
            <w:r>
              <w:t>2,7</w:t>
            </w:r>
          </w:p>
        </w:tc>
        <w:tc>
          <w:tcPr>
            <w:tcW w:w="840" w:type="dxa"/>
            <w:vAlign w:val="bottom"/>
          </w:tcPr>
          <w:p w:rsidR="006F4EE4" w:rsidRDefault="006F4EE4">
            <w:pPr>
              <w:pStyle w:val="ConsPlusNormal"/>
              <w:jc w:val="center"/>
            </w:pPr>
            <w:r>
              <w:t>1,8</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Видимость в плане, м</w:t>
            </w:r>
          </w:p>
        </w:tc>
        <w:tc>
          <w:tcPr>
            <w:tcW w:w="84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100</w:t>
            </w:r>
          </w:p>
        </w:tc>
        <w:tc>
          <w:tcPr>
            <w:tcW w:w="720" w:type="dxa"/>
            <w:vAlign w:val="bottom"/>
          </w:tcPr>
          <w:p w:rsidR="006F4EE4" w:rsidRDefault="006F4EE4">
            <w:pPr>
              <w:pStyle w:val="ConsPlusNormal"/>
              <w:jc w:val="center"/>
            </w:pPr>
            <w:r>
              <w:t>150</w:t>
            </w:r>
          </w:p>
        </w:tc>
        <w:tc>
          <w:tcPr>
            <w:tcW w:w="720" w:type="dxa"/>
            <w:vAlign w:val="bottom"/>
          </w:tcPr>
          <w:p w:rsidR="006F4EE4" w:rsidRDefault="006F4EE4">
            <w:pPr>
              <w:pStyle w:val="ConsPlusNormal"/>
              <w:jc w:val="center"/>
            </w:pPr>
            <w:r>
              <w:t>200</w:t>
            </w:r>
          </w:p>
        </w:tc>
        <w:tc>
          <w:tcPr>
            <w:tcW w:w="840" w:type="dxa"/>
            <w:vAlign w:val="bottom"/>
          </w:tcPr>
          <w:p w:rsidR="006F4EE4" w:rsidRDefault="006F4EE4">
            <w:pPr>
              <w:pStyle w:val="ConsPlusNormal"/>
              <w:jc w:val="center"/>
            </w:pPr>
            <w:r>
              <w:t>250</w:t>
            </w:r>
          </w:p>
        </w:tc>
        <w:tc>
          <w:tcPr>
            <w:tcW w:w="720" w:type="dxa"/>
            <w:vAlign w:val="bottom"/>
          </w:tcPr>
          <w:p w:rsidR="006F4EE4" w:rsidRDefault="006F4EE4">
            <w:pPr>
              <w:pStyle w:val="ConsPlusNormal"/>
              <w:jc w:val="center"/>
            </w:pPr>
            <w:r>
              <w:t>350</w:t>
            </w:r>
          </w:p>
        </w:tc>
        <w:tc>
          <w:tcPr>
            <w:tcW w:w="720" w:type="dxa"/>
            <w:vAlign w:val="bottom"/>
          </w:tcPr>
          <w:p w:rsidR="006F4EE4" w:rsidRDefault="006F4EE4">
            <w:pPr>
              <w:pStyle w:val="ConsPlusNormal"/>
              <w:jc w:val="center"/>
            </w:pPr>
            <w:r>
              <w:t>400</w:t>
            </w:r>
          </w:p>
        </w:tc>
        <w:tc>
          <w:tcPr>
            <w:tcW w:w="720" w:type="dxa"/>
            <w:vAlign w:val="bottom"/>
          </w:tcPr>
          <w:p w:rsidR="006F4EE4" w:rsidRDefault="006F4EE4">
            <w:pPr>
              <w:pStyle w:val="ConsPlusNormal"/>
              <w:jc w:val="center"/>
            </w:pPr>
            <w:r>
              <w:t>500</w:t>
            </w:r>
          </w:p>
        </w:tc>
        <w:tc>
          <w:tcPr>
            <w:tcW w:w="720" w:type="dxa"/>
            <w:vAlign w:val="bottom"/>
          </w:tcPr>
          <w:p w:rsidR="006F4EE4" w:rsidRDefault="006F4EE4">
            <w:pPr>
              <w:pStyle w:val="ConsPlusNormal"/>
              <w:jc w:val="center"/>
            </w:pPr>
            <w:r>
              <w:t>600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8</w:t>
            </w:r>
            <w:r>
              <w:t xml:space="preserve"> (двухполосные и трехполосные дороги)</w:t>
            </w:r>
          </w:p>
        </w:tc>
        <w:tc>
          <w:tcPr>
            <w:tcW w:w="840" w:type="dxa"/>
            <w:vAlign w:val="bottom"/>
          </w:tcPr>
          <w:p w:rsidR="006F4EE4" w:rsidRDefault="006F4EE4">
            <w:pPr>
              <w:pStyle w:val="ConsPlusNormal"/>
              <w:jc w:val="center"/>
            </w:pPr>
            <w:r>
              <w:t>6,8</w:t>
            </w:r>
          </w:p>
        </w:tc>
        <w:tc>
          <w:tcPr>
            <w:tcW w:w="720" w:type="dxa"/>
            <w:vAlign w:val="bottom"/>
          </w:tcPr>
          <w:p w:rsidR="006F4EE4" w:rsidRDefault="006F4EE4">
            <w:pPr>
              <w:pStyle w:val="ConsPlusNormal"/>
              <w:jc w:val="center"/>
            </w:pPr>
            <w:r>
              <w:t>5,2</w:t>
            </w:r>
          </w:p>
        </w:tc>
        <w:tc>
          <w:tcPr>
            <w:tcW w:w="720" w:type="dxa"/>
            <w:vAlign w:val="bottom"/>
          </w:tcPr>
          <w:p w:rsidR="006F4EE4" w:rsidRDefault="006F4EE4">
            <w:pPr>
              <w:pStyle w:val="ConsPlusNormal"/>
              <w:jc w:val="center"/>
            </w:pPr>
            <w:r>
              <w:t>4,0</w:t>
            </w:r>
          </w:p>
        </w:tc>
        <w:tc>
          <w:tcPr>
            <w:tcW w:w="720" w:type="dxa"/>
            <w:vAlign w:val="bottom"/>
          </w:tcPr>
          <w:p w:rsidR="006F4EE4" w:rsidRDefault="006F4EE4">
            <w:pPr>
              <w:pStyle w:val="ConsPlusNormal"/>
              <w:jc w:val="center"/>
            </w:pPr>
            <w:r>
              <w:t>2,8</w:t>
            </w:r>
          </w:p>
        </w:tc>
        <w:tc>
          <w:tcPr>
            <w:tcW w:w="840" w:type="dxa"/>
            <w:vAlign w:val="bottom"/>
          </w:tcPr>
          <w:p w:rsidR="006F4EE4" w:rsidRDefault="006F4EE4">
            <w:pPr>
              <w:pStyle w:val="ConsPlusNormal"/>
              <w:jc w:val="center"/>
            </w:pPr>
            <w:r>
              <w:t>2,2</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8</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9,5</w:t>
            </w:r>
          </w:p>
        </w:tc>
        <w:tc>
          <w:tcPr>
            <w:tcW w:w="720" w:type="dxa"/>
            <w:vAlign w:val="bottom"/>
          </w:tcPr>
          <w:p w:rsidR="006F4EE4" w:rsidRDefault="006F4EE4">
            <w:pPr>
              <w:pStyle w:val="ConsPlusNormal"/>
              <w:jc w:val="center"/>
            </w:pPr>
            <w:r>
              <w:t>5,5</w:t>
            </w:r>
          </w:p>
        </w:tc>
        <w:tc>
          <w:tcPr>
            <w:tcW w:w="720" w:type="dxa"/>
            <w:vAlign w:val="bottom"/>
          </w:tcPr>
          <w:p w:rsidR="006F4EE4" w:rsidRDefault="006F4EE4">
            <w:pPr>
              <w:pStyle w:val="ConsPlusNormal"/>
              <w:jc w:val="center"/>
            </w:pPr>
            <w:r>
              <w:t>3,7</w:t>
            </w:r>
          </w:p>
        </w:tc>
        <w:tc>
          <w:tcPr>
            <w:tcW w:w="720" w:type="dxa"/>
            <w:vAlign w:val="bottom"/>
          </w:tcPr>
          <w:p w:rsidR="006F4EE4" w:rsidRDefault="006F4EE4">
            <w:pPr>
              <w:pStyle w:val="ConsPlusNormal"/>
              <w:jc w:val="center"/>
            </w:pPr>
            <w:r>
              <w:t>2,2</w:t>
            </w:r>
          </w:p>
        </w:tc>
        <w:tc>
          <w:tcPr>
            <w:tcW w:w="840" w:type="dxa"/>
            <w:vAlign w:val="bottom"/>
          </w:tcPr>
          <w:p w:rsidR="006F4EE4" w:rsidRDefault="006F4EE4">
            <w:pPr>
              <w:pStyle w:val="ConsPlusNormal"/>
              <w:jc w:val="center"/>
            </w:pPr>
            <w:r>
              <w:t>1,8</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8</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3,8</w:t>
            </w:r>
          </w:p>
        </w:tc>
        <w:tc>
          <w:tcPr>
            <w:tcW w:w="720" w:type="dxa"/>
            <w:vAlign w:val="bottom"/>
          </w:tcPr>
          <w:p w:rsidR="006F4EE4" w:rsidRDefault="006F4EE4">
            <w:pPr>
              <w:pStyle w:val="ConsPlusNormal"/>
              <w:jc w:val="center"/>
            </w:pPr>
            <w:r>
              <w:t>3,0</w:t>
            </w:r>
          </w:p>
        </w:tc>
        <w:tc>
          <w:tcPr>
            <w:tcW w:w="720" w:type="dxa"/>
            <w:vAlign w:val="bottom"/>
          </w:tcPr>
          <w:p w:rsidR="006F4EE4" w:rsidRDefault="006F4EE4">
            <w:pPr>
              <w:pStyle w:val="ConsPlusNormal"/>
              <w:jc w:val="center"/>
            </w:pPr>
            <w:r>
              <w:t>1,8</w:t>
            </w:r>
          </w:p>
        </w:tc>
        <w:tc>
          <w:tcPr>
            <w:tcW w:w="720" w:type="dxa"/>
            <w:vAlign w:val="bottom"/>
          </w:tcPr>
          <w:p w:rsidR="006F4EE4" w:rsidRDefault="006F4EE4">
            <w:pPr>
              <w:pStyle w:val="ConsPlusNormal"/>
              <w:jc w:val="center"/>
            </w:pPr>
            <w:r>
              <w:t>1,5</w:t>
            </w:r>
          </w:p>
        </w:tc>
        <w:tc>
          <w:tcPr>
            <w:tcW w:w="84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Видимость в профиле, м</w:t>
            </w:r>
          </w:p>
        </w:tc>
        <w:tc>
          <w:tcPr>
            <w:tcW w:w="84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100</w:t>
            </w:r>
          </w:p>
        </w:tc>
        <w:tc>
          <w:tcPr>
            <w:tcW w:w="720" w:type="dxa"/>
            <w:vAlign w:val="bottom"/>
          </w:tcPr>
          <w:p w:rsidR="006F4EE4" w:rsidRDefault="006F4EE4">
            <w:pPr>
              <w:pStyle w:val="ConsPlusNormal"/>
              <w:jc w:val="center"/>
            </w:pPr>
            <w:r>
              <w:t>150</w:t>
            </w:r>
          </w:p>
        </w:tc>
        <w:tc>
          <w:tcPr>
            <w:tcW w:w="720" w:type="dxa"/>
            <w:vAlign w:val="bottom"/>
          </w:tcPr>
          <w:p w:rsidR="006F4EE4" w:rsidRDefault="006F4EE4">
            <w:pPr>
              <w:pStyle w:val="ConsPlusNormal"/>
              <w:jc w:val="center"/>
            </w:pPr>
            <w:r>
              <w:t>200</w:t>
            </w:r>
          </w:p>
        </w:tc>
        <w:tc>
          <w:tcPr>
            <w:tcW w:w="840" w:type="dxa"/>
            <w:vAlign w:val="bottom"/>
          </w:tcPr>
          <w:p w:rsidR="006F4EE4" w:rsidRDefault="006F4EE4">
            <w:pPr>
              <w:pStyle w:val="ConsPlusNormal"/>
              <w:jc w:val="center"/>
            </w:pPr>
            <w:r>
              <w:t>250</w:t>
            </w:r>
          </w:p>
        </w:tc>
        <w:tc>
          <w:tcPr>
            <w:tcW w:w="720" w:type="dxa"/>
            <w:vAlign w:val="bottom"/>
          </w:tcPr>
          <w:p w:rsidR="006F4EE4" w:rsidRDefault="006F4EE4">
            <w:pPr>
              <w:pStyle w:val="ConsPlusNormal"/>
              <w:jc w:val="center"/>
            </w:pPr>
            <w:r>
              <w:t>350</w:t>
            </w:r>
          </w:p>
        </w:tc>
        <w:tc>
          <w:tcPr>
            <w:tcW w:w="720" w:type="dxa"/>
            <w:vAlign w:val="bottom"/>
          </w:tcPr>
          <w:p w:rsidR="006F4EE4" w:rsidRDefault="006F4EE4">
            <w:pPr>
              <w:pStyle w:val="ConsPlusNormal"/>
              <w:jc w:val="center"/>
            </w:pPr>
            <w:r>
              <w:t>400</w:t>
            </w:r>
          </w:p>
        </w:tc>
        <w:tc>
          <w:tcPr>
            <w:tcW w:w="720" w:type="dxa"/>
            <w:vAlign w:val="bottom"/>
          </w:tcPr>
          <w:p w:rsidR="006F4EE4" w:rsidRDefault="006F4EE4">
            <w:pPr>
              <w:pStyle w:val="ConsPlusNormal"/>
              <w:jc w:val="center"/>
            </w:pPr>
            <w:r>
              <w:t>500</w:t>
            </w:r>
          </w:p>
        </w:tc>
        <w:tc>
          <w:tcPr>
            <w:tcW w:w="720" w:type="dxa"/>
            <w:vAlign w:val="bottom"/>
          </w:tcPr>
          <w:p w:rsidR="006F4EE4" w:rsidRDefault="006F4EE4">
            <w:pPr>
              <w:pStyle w:val="ConsPlusNormal"/>
              <w:jc w:val="center"/>
            </w:pPr>
            <w:r>
              <w:t>600</w:t>
            </w:r>
          </w:p>
        </w:tc>
        <w:tc>
          <w:tcPr>
            <w:tcW w:w="720" w:type="dxa"/>
            <w:vAlign w:val="bottom"/>
          </w:tcPr>
          <w:p w:rsidR="006F4EE4" w:rsidRDefault="006F4EE4">
            <w:pPr>
              <w:pStyle w:val="ConsPlusNormal"/>
              <w:jc w:val="center"/>
            </w:pPr>
            <w:r>
              <w:t>700</w:t>
            </w:r>
          </w:p>
        </w:tc>
        <w:tc>
          <w:tcPr>
            <w:tcW w:w="720" w:type="dxa"/>
            <w:vAlign w:val="bottom"/>
          </w:tcPr>
          <w:p w:rsidR="006F4EE4" w:rsidRDefault="006F4EE4">
            <w:pPr>
              <w:pStyle w:val="ConsPlusNormal"/>
              <w:jc w:val="center"/>
            </w:pPr>
            <w:r>
              <w:t>800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9</w:t>
            </w:r>
            <w:r>
              <w:t xml:space="preserve"> (двухполосные и трехполосные дороги)</w:t>
            </w:r>
          </w:p>
        </w:tc>
        <w:tc>
          <w:tcPr>
            <w:tcW w:w="840" w:type="dxa"/>
            <w:vAlign w:val="bottom"/>
          </w:tcPr>
          <w:p w:rsidR="006F4EE4" w:rsidRDefault="006F4EE4">
            <w:pPr>
              <w:pStyle w:val="ConsPlusNormal"/>
              <w:jc w:val="center"/>
            </w:pPr>
            <w:r>
              <w:t>5,2</w:t>
            </w:r>
          </w:p>
        </w:tc>
        <w:tc>
          <w:tcPr>
            <w:tcW w:w="720" w:type="dxa"/>
            <w:vAlign w:val="bottom"/>
          </w:tcPr>
          <w:p w:rsidR="006F4EE4" w:rsidRDefault="006F4EE4">
            <w:pPr>
              <w:pStyle w:val="ConsPlusNormal"/>
              <w:jc w:val="center"/>
            </w:pPr>
            <w:r>
              <w:t>4,2</w:t>
            </w:r>
          </w:p>
        </w:tc>
        <w:tc>
          <w:tcPr>
            <w:tcW w:w="720" w:type="dxa"/>
            <w:vAlign w:val="bottom"/>
          </w:tcPr>
          <w:p w:rsidR="006F4EE4" w:rsidRDefault="006F4EE4">
            <w:pPr>
              <w:pStyle w:val="ConsPlusNormal"/>
              <w:jc w:val="center"/>
            </w:pPr>
            <w:r>
              <w:t>3,5</w:t>
            </w:r>
          </w:p>
        </w:tc>
        <w:tc>
          <w:tcPr>
            <w:tcW w:w="720" w:type="dxa"/>
            <w:vAlign w:val="bottom"/>
          </w:tcPr>
          <w:p w:rsidR="006F4EE4" w:rsidRDefault="006F4EE4">
            <w:pPr>
              <w:pStyle w:val="ConsPlusNormal"/>
              <w:jc w:val="center"/>
            </w:pPr>
            <w:r>
              <w:t>3,0</w:t>
            </w:r>
          </w:p>
        </w:tc>
        <w:tc>
          <w:tcPr>
            <w:tcW w:w="840" w:type="dxa"/>
            <w:vAlign w:val="bottom"/>
          </w:tcPr>
          <w:p w:rsidR="006F4EE4" w:rsidRDefault="006F4EE4">
            <w:pPr>
              <w:pStyle w:val="ConsPlusNormal"/>
              <w:jc w:val="center"/>
            </w:pPr>
            <w:r>
              <w:t>2,8</w:t>
            </w:r>
          </w:p>
        </w:tc>
        <w:tc>
          <w:tcPr>
            <w:tcW w:w="72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1,8</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9</w:t>
            </w:r>
            <w:r>
              <w:t xml:space="preserve"> (многополосные дороги без </w:t>
            </w:r>
            <w:r>
              <w:lastRenderedPageBreak/>
              <w:t>разделительной полосы)</w:t>
            </w:r>
          </w:p>
        </w:tc>
        <w:tc>
          <w:tcPr>
            <w:tcW w:w="840" w:type="dxa"/>
            <w:vAlign w:val="bottom"/>
          </w:tcPr>
          <w:p w:rsidR="006F4EE4" w:rsidRDefault="006F4EE4">
            <w:pPr>
              <w:pStyle w:val="ConsPlusNormal"/>
              <w:jc w:val="center"/>
            </w:pPr>
            <w:r>
              <w:lastRenderedPageBreak/>
              <w:t>11,0</w:t>
            </w:r>
          </w:p>
        </w:tc>
        <w:tc>
          <w:tcPr>
            <w:tcW w:w="720" w:type="dxa"/>
            <w:vAlign w:val="bottom"/>
          </w:tcPr>
          <w:p w:rsidR="006F4EE4" w:rsidRDefault="006F4EE4">
            <w:pPr>
              <w:pStyle w:val="ConsPlusNormal"/>
              <w:jc w:val="center"/>
            </w:pPr>
            <w:r>
              <w:t>7,0</w:t>
            </w:r>
          </w:p>
        </w:tc>
        <w:tc>
          <w:tcPr>
            <w:tcW w:w="72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3,5</w:t>
            </w:r>
          </w:p>
        </w:tc>
        <w:tc>
          <w:tcPr>
            <w:tcW w:w="840" w:type="dxa"/>
            <w:vAlign w:val="bottom"/>
          </w:tcPr>
          <w:p w:rsidR="006F4EE4" w:rsidRDefault="006F4EE4">
            <w:pPr>
              <w:pStyle w:val="ConsPlusNormal"/>
              <w:jc w:val="center"/>
            </w:pPr>
            <w:r>
              <w:t>2,9</w:t>
            </w:r>
          </w:p>
        </w:tc>
        <w:tc>
          <w:tcPr>
            <w:tcW w:w="720" w:type="dxa"/>
            <w:vAlign w:val="bottom"/>
          </w:tcPr>
          <w:p w:rsidR="006F4EE4" w:rsidRDefault="006F4EE4">
            <w:pPr>
              <w:pStyle w:val="ConsPlusNormal"/>
              <w:jc w:val="center"/>
            </w:pPr>
            <w:r>
              <w:t>2,4</w:t>
            </w:r>
          </w:p>
        </w:tc>
        <w:tc>
          <w:tcPr>
            <w:tcW w:w="720" w:type="dxa"/>
            <w:vAlign w:val="bottom"/>
          </w:tcPr>
          <w:p w:rsidR="006F4EE4" w:rsidRDefault="006F4EE4">
            <w:pPr>
              <w:pStyle w:val="ConsPlusNormal"/>
              <w:jc w:val="center"/>
            </w:pPr>
            <w:r>
              <w:t>2,2</w:t>
            </w:r>
          </w:p>
        </w:tc>
        <w:tc>
          <w:tcPr>
            <w:tcW w:w="720" w:type="dxa"/>
            <w:vAlign w:val="bottom"/>
          </w:tcPr>
          <w:p w:rsidR="006F4EE4" w:rsidRDefault="006F4EE4">
            <w:pPr>
              <w:pStyle w:val="ConsPlusNormal"/>
              <w:jc w:val="center"/>
            </w:pPr>
            <w:r>
              <w:t>1,7</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lastRenderedPageBreak/>
              <w:t>Ширина приезжей части мостов по отношению к проезжей части дорог</w:t>
            </w:r>
          </w:p>
        </w:tc>
        <w:tc>
          <w:tcPr>
            <w:tcW w:w="1560" w:type="dxa"/>
            <w:gridSpan w:val="2"/>
            <w:vAlign w:val="center"/>
          </w:tcPr>
          <w:p w:rsidR="006F4EE4" w:rsidRDefault="006F4EE4">
            <w:pPr>
              <w:pStyle w:val="ConsPlusNormal"/>
              <w:jc w:val="center"/>
            </w:pPr>
            <w:r>
              <w:t>Меньше на 1 м</w:t>
            </w:r>
          </w:p>
        </w:tc>
        <w:tc>
          <w:tcPr>
            <w:tcW w:w="1440" w:type="dxa"/>
            <w:gridSpan w:val="2"/>
            <w:vAlign w:val="center"/>
          </w:tcPr>
          <w:p w:rsidR="006F4EE4" w:rsidRDefault="006F4EE4">
            <w:pPr>
              <w:pStyle w:val="ConsPlusNormal"/>
              <w:jc w:val="center"/>
            </w:pPr>
            <w:r>
              <w:t>Равна ширине проезжей части</w:t>
            </w:r>
          </w:p>
        </w:tc>
        <w:tc>
          <w:tcPr>
            <w:tcW w:w="1560" w:type="dxa"/>
            <w:gridSpan w:val="2"/>
            <w:vAlign w:val="center"/>
          </w:tcPr>
          <w:p w:rsidR="006F4EE4" w:rsidRDefault="006F4EE4">
            <w:pPr>
              <w:pStyle w:val="ConsPlusNormal"/>
              <w:jc w:val="center"/>
            </w:pPr>
            <w:r>
              <w:t>Шире на 1 м</w:t>
            </w:r>
          </w:p>
        </w:tc>
        <w:tc>
          <w:tcPr>
            <w:tcW w:w="1440" w:type="dxa"/>
            <w:gridSpan w:val="2"/>
            <w:vAlign w:val="center"/>
          </w:tcPr>
          <w:p w:rsidR="006F4EE4" w:rsidRDefault="006F4EE4">
            <w:pPr>
              <w:pStyle w:val="ConsPlusNormal"/>
              <w:jc w:val="center"/>
            </w:pPr>
            <w:r>
              <w:t>Шире на 2 м</w:t>
            </w:r>
          </w:p>
        </w:tc>
        <w:tc>
          <w:tcPr>
            <w:tcW w:w="2160" w:type="dxa"/>
            <w:gridSpan w:val="3"/>
            <w:vAlign w:val="center"/>
          </w:tcPr>
          <w:p w:rsidR="006F4EE4" w:rsidRDefault="006F4EE4">
            <w:pPr>
              <w:pStyle w:val="ConsPlusNormal"/>
              <w:jc w:val="center"/>
            </w:pPr>
            <w:r>
              <w:t>Равна ширине земляного полотна</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10</w:t>
            </w:r>
            <w:r>
              <w:t xml:space="preserve"> (двухполосные дороги)</w:t>
            </w:r>
          </w:p>
        </w:tc>
        <w:tc>
          <w:tcPr>
            <w:tcW w:w="1560" w:type="dxa"/>
            <w:gridSpan w:val="2"/>
            <w:vAlign w:val="bottom"/>
          </w:tcPr>
          <w:p w:rsidR="006F4EE4" w:rsidRDefault="006F4EE4">
            <w:pPr>
              <w:pStyle w:val="ConsPlusNormal"/>
              <w:jc w:val="center"/>
            </w:pPr>
            <w:r>
              <w:t>2,35</w:t>
            </w:r>
          </w:p>
        </w:tc>
        <w:tc>
          <w:tcPr>
            <w:tcW w:w="1440" w:type="dxa"/>
            <w:gridSpan w:val="2"/>
            <w:vAlign w:val="bottom"/>
          </w:tcPr>
          <w:p w:rsidR="006F4EE4" w:rsidRDefault="006F4EE4">
            <w:pPr>
              <w:pStyle w:val="ConsPlusNormal"/>
              <w:jc w:val="center"/>
            </w:pPr>
            <w:r>
              <w:t>1,8</w:t>
            </w:r>
          </w:p>
        </w:tc>
        <w:tc>
          <w:tcPr>
            <w:tcW w:w="1560" w:type="dxa"/>
            <w:gridSpan w:val="2"/>
            <w:vAlign w:val="bottom"/>
          </w:tcPr>
          <w:p w:rsidR="006F4EE4" w:rsidRDefault="006F4EE4">
            <w:pPr>
              <w:pStyle w:val="ConsPlusNormal"/>
              <w:jc w:val="center"/>
            </w:pPr>
            <w:r>
              <w:t>1,35</w:t>
            </w:r>
          </w:p>
        </w:tc>
        <w:tc>
          <w:tcPr>
            <w:tcW w:w="1440" w:type="dxa"/>
            <w:gridSpan w:val="2"/>
            <w:vAlign w:val="bottom"/>
          </w:tcPr>
          <w:p w:rsidR="006F4EE4" w:rsidRDefault="006F4EE4">
            <w:pPr>
              <w:pStyle w:val="ConsPlusNormal"/>
              <w:jc w:val="center"/>
            </w:pPr>
            <w:r>
              <w:t>1,2</w:t>
            </w:r>
          </w:p>
        </w:tc>
        <w:tc>
          <w:tcPr>
            <w:tcW w:w="2160" w:type="dxa"/>
            <w:gridSpan w:val="3"/>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10</w:t>
            </w:r>
            <w:r>
              <w:t xml:space="preserve"> (трехполосные дороги)</w:t>
            </w:r>
          </w:p>
        </w:tc>
        <w:tc>
          <w:tcPr>
            <w:tcW w:w="1560" w:type="dxa"/>
            <w:gridSpan w:val="2"/>
            <w:vAlign w:val="bottom"/>
          </w:tcPr>
          <w:p w:rsidR="006F4EE4" w:rsidRDefault="006F4EE4">
            <w:pPr>
              <w:pStyle w:val="ConsPlusNormal"/>
              <w:jc w:val="center"/>
            </w:pPr>
            <w:r>
              <w:t>2,3</w:t>
            </w:r>
          </w:p>
        </w:tc>
        <w:tc>
          <w:tcPr>
            <w:tcW w:w="1440" w:type="dxa"/>
            <w:gridSpan w:val="2"/>
            <w:vAlign w:val="bottom"/>
          </w:tcPr>
          <w:p w:rsidR="006F4EE4" w:rsidRDefault="006F4EE4">
            <w:pPr>
              <w:pStyle w:val="ConsPlusNormal"/>
              <w:jc w:val="center"/>
            </w:pPr>
            <w:r>
              <w:t>2,2</w:t>
            </w:r>
          </w:p>
        </w:tc>
        <w:tc>
          <w:tcPr>
            <w:tcW w:w="1560" w:type="dxa"/>
            <w:gridSpan w:val="2"/>
            <w:vAlign w:val="bottom"/>
          </w:tcPr>
          <w:p w:rsidR="006F4EE4" w:rsidRDefault="006F4EE4">
            <w:pPr>
              <w:pStyle w:val="ConsPlusNormal"/>
              <w:jc w:val="center"/>
            </w:pPr>
            <w:r>
              <w:t>1,36</w:t>
            </w:r>
          </w:p>
        </w:tc>
        <w:tc>
          <w:tcPr>
            <w:tcW w:w="1440" w:type="dxa"/>
            <w:gridSpan w:val="2"/>
            <w:vAlign w:val="bottom"/>
          </w:tcPr>
          <w:p w:rsidR="006F4EE4" w:rsidRDefault="006F4EE4">
            <w:pPr>
              <w:pStyle w:val="ConsPlusNormal"/>
              <w:jc w:val="center"/>
            </w:pPr>
            <w:r>
              <w:t>1,2</w:t>
            </w:r>
          </w:p>
        </w:tc>
        <w:tc>
          <w:tcPr>
            <w:tcW w:w="2160" w:type="dxa"/>
            <w:gridSpan w:val="3"/>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10</w:t>
            </w:r>
            <w:r>
              <w:t xml:space="preserve"> (многополосные дороги без разделительной полосы)</w:t>
            </w:r>
          </w:p>
        </w:tc>
        <w:tc>
          <w:tcPr>
            <w:tcW w:w="1560" w:type="dxa"/>
            <w:gridSpan w:val="2"/>
            <w:vAlign w:val="bottom"/>
          </w:tcPr>
          <w:p w:rsidR="006F4EE4" w:rsidRDefault="006F4EE4">
            <w:pPr>
              <w:pStyle w:val="ConsPlusNormal"/>
              <w:jc w:val="center"/>
            </w:pPr>
            <w:r>
              <w:t>4,1</w:t>
            </w:r>
          </w:p>
        </w:tc>
        <w:tc>
          <w:tcPr>
            <w:tcW w:w="1440" w:type="dxa"/>
            <w:gridSpan w:val="2"/>
            <w:vAlign w:val="bottom"/>
          </w:tcPr>
          <w:p w:rsidR="006F4EE4" w:rsidRDefault="006F4EE4">
            <w:pPr>
              <w:pStyle w:val="ConsPlusNormal"/>
              <w:jc w:val="center"/>
            </w:pPr>
            <w:r>
              <w:t>2,3</w:t>
            </w:r>
          </w:p>
        </w:tc>
        <w:tc>
          <w:tcPr>
            <w:tcW w:w="1560" w:type="dxa"/>
            <w:gridSpan w:val="2"/>
            <w:vAlign w:val="bottom"/>
          </w:tcPr>
          <w:p w:rsidR="006F4EE4" w:rsidRDefault="006F4EE4">
            <w:pPr>
              <w:pStyle w:val="ConsPlusNormal"/>
              <w:jc w:val="center"/>
            </w:pPr>
            <w:r>
              <w:t>1,56</w:t>
            </w:r>
          </w:p>
        </w:tc>
        <w:tc>
          <w:tcPr>
            <w:tcW w:w="1440" w:type="dxa"/>
            <w:gridSpan w:val="2"/>
            <w:vAlign w:val="bottom"/>
          </w:tcPr>
          <w:p w:rsidR="006F4EE4" w:rsidRDefault="006F4EE4">
            <w:pPr>
              <w:pStyle w:val="ConsPlusNormal"/>
              <w:jc w:val="center"/>
            </w:pPr>
            <w:r>
              <w:t>1,15</w:t>
            </w:r>
          </w:p>
        </w:tc>
        <w:tc>
          <w:tcPr>
            <w:tcW w:w="2160" w:type="dxa"/>
            <w:gridSpan w:val="3"/>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10</w:t>
            </w:r>
            <w:r>
              <w:t xml:space="preserve"> (многополосные дороги с разделительной полосой)</w:t>
            </w:r>
          </w:p>
        </w:tc>
        <w:tc>
          <w:tcPr>
            <w:tcW w:w="1560" w:type="dxa"/>
            <w:gridSpan w:val="2"/>
            <w:vAlign w:val="bottom"/>
          </w:tcPr>
          <w:p w:rsidR="006F4EE4" w:rsidRDefault="006F4EE4">
            <w:pPr>
              <w:pStyle w:val="ConsPlusNormal"/>
              <w:jc w:val="center"/>
            </w:pPr>
            <w:r>
              <w:t>6,7</w:t>
            </w:r>
          </w:p>
        </w:tc>
        <w:tc>
          <w:tcPr>
            <w:tcW w:w="1440" w:type="dxa"/>
            <w:gridSpan w:val="2"/>
            <w:vAlign w:val="bottom"/>
          </w:tcPr>
          <w:p w:rsidR="006F4EE4" w:rsidRDefault="006F4EE4">
            <w:pPr>
              <w:pStyle w:val="ConsPlusNormal"/>
              <w:jc w:val="center"/>
            </w:pPr>
            <w:r>
              <w:t>3,5</w:t>
            </w:r>
          </w:p>
        </w:tc>
        <w:tc>
          <w:tcPr>
            <w:tcW w:w="1560" w:type="dxa"/>
            <w:gridSpan w:val="2"/>
            <w:vAlign w:val="bottom"/>
          </w:tcPr>
          <w:p w:rsidR="006F4EE4" w:rsidRDefault="006F4EE4">
            <w:pPr>
              <w:pStyle w:val="ConsPlusNormal"/>
              <w:jc w:val="center"/>
            </w:pPr>
            <w:r>
              <w:t>2,3</w:t>
            </w:r>
          </w:p>
        </w:tc>
        <w:tc>
          <w:tcPr>
            <w:tcW w:w="1440" w:type="dxa"/>
            <w:gridSpan w:val="2"/>
            <w:vAlign w:val="bottom"/>
          </w:tcPr>
          <w:p w:rsidR="006F4EE4" w:rsidRDefault="006F4EE4">
            <w:pPr>
              <w:pStyle w:val="ConsPlusNormal"/>
              <w:jc w:val="center"/>
            </w:pPr>
            <w:r>
              <w:t>1,2</w:t>
            </w:r>
          </w:p>
        </w:tc>
        <w:tc>
          <w:tcPr>
            <w:tcW w:w="2160" w:type="dxa"/>
            <w:gridSpan w:val="3"/>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Кривизна плана трассы, град·км</w:t>
            </w:r>
            <w:r>
              <w:rPr>
                <w:vertAlign w:val="superscript"/>
              </w:rPr>
              <w:t>-3/2</w:t>
            </w:r>
          </w:p>
        </w:tc>
        <w:tc>
          <w:tcPr>
            <w:tcW w:w="840" w:type="dxa"/>
            <w:vAlign w:val="bottom"/>
          </w:tcPr>
          <w:p w:rsidR="006F4EE4" w:rsidRDefault="006F4EE4">
            <w:pPr>
              <w:pStyle w:val="ConsPlusNormal"/>
              <w:jc w:val="center"/>
            </w:pPr>
            <w:r>
              <w:t>0</w:t>
            </w:r>
          </w:p>
        </w:tc>
        <w:tc>
          <w:tcPr>
            <w:tcW w:w="72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100</w:t>
            </w:r>
          </w:p>
        </w:tc>
        <w:tc>
          <w:tcPr>
            <w:tcW w:w="720" w:type="dxa"/>
            <w:vAlign w:val="bottom"/>
          </w:tcPr>
          <w:p w:rsidR="006F4EE4" w:rsidRDefault="006F4EE4">
            <w:pPr>
              <w:pStyle w:val="ConsPlusNormal"/>
              <w:jc w:val="center"/>
            </w:pPr>
            <w:r>
              <w:t>200</w:t>
            </w:r>
          </w:p>
        </w:tc>
        <w:tc>
          <w:tcPr>
            <w:tcW w:w="840" w:type="dxa"/>
            <w:vAlign w:val="bottom"/>
          </w:tcPr>
          <w:p w:rsidR="006F4EE4" w:rsidRDefault="006F4EE4">
            <w:pPr>
              <w:pStyle w:val="ConsPlusNormal"/>
              <w:jc w:val="center"/>
            </w:pPr>
            <w:r>
              <w:t>400</w:t>
            </w:r>
          </w:p>
        </w:tc>
        <w:tc>
          <w:tcPr>
            <w:tcW w:w="720" w:type="dxa"/>
            <w:vAlign w:val="bottom"/>
          </w:tcPr>
          <w:p w:rsidR="006F4EE4" w:rsidRDefault="006F4EE4">
            <w:pPr>
              <w:pStyle w:val="ConsPlusNormal"/>
              <w:jc w:val="center"/>
            </w:pPr>
            <w:r>
              <w:t>600</w:t>
            </w:r>
          </w:p>
        </w:tc>
        <w:tc>
          <w:tcPr>
            <w:tcW w:w="720" w:type="dxa"/>
            <w:vAlign w:val="bottom"/>
          </w:tcPr>
          <w:p w:rsidR="006F4EE4" w:rsidRDefault="006F4EE4">
            <w:pPr>
              <w:pStyle w:val="ConsPlusNormal"/>
              <w:jc w:val="center"/>
            </w:pPr>
            <w:r>
              <w:t>1000</w:t>
            </w:r>
          </w:p>
        </w:tc>
        <w:tc>
          <w:tcPr>
            <w:tcW w:w="720" w:type="dxa"/>
            <w:vAlign w:val="bottom"/>
          </w:tcPr>
          <w:p w:rsidR="006F4EE4" w:rsidRDefault="006F4EE4">
            <w:pPr>
              <w:pStyle w:val="ConsPlusNormal"/>
              <w:jc w:val="center"/>
            </w:pPr>
            <w:r>
              <w:t>1500</w:t>
            </w:r>
          </w:p>
        </w:tc>
        <w:tc>
          <w:tcPr>
            <w:tcW w:w="720" w:type="dxa"/>
            <w:vAlign w:val="bottom"/>
          </w:tcPr>
          <w:p w:rsidR="006F4EE4" w:rsidRDefault="006F4EE4">
            <w:pPr>
              <w:pStyle w:val="ConsPlusNormal"/>
              <w:jc w:val="center"/>
            </w:pPr>
            <w:r>
              <w:t>2000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11</w:t>
            </w:r>
            <w:r>
              <w:t xml:space="preserve"> (двухполосные и трехполосные дороги)</w:t>
            </w:r>
          </w:p>
        </w:tc>
        <w:tc>
          <w:tcPr>
            <w:tcW w:w="84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1,15</w:t>
            </w:r>
          </w:p>
        </w:tc>
        <w:tc>
          <w:tcPr>
            <w:tcW w:w="840" w:type="dxa"/>
            <w:vAlign w:val="bottom"/>
          </w:tcPr>
          <w:p w:rsidR="006F4EE4" w:rsidRDefault="006F4EE4">
            <w:pPr>
              <w:pStyle w:val="ConsPlusNormal"/>
              <w:jc w:val="center"/>
            </w:pPr>
            <w:r>
              <w:t>1,9</w:t>
            </w:r>
          </w:p>
        </w:tc>
        <w:tc>
          <w:tcPr>
            <w:tcW w:w="720" w:type="dxa"/>
            <w:vAlign w:val="bottom"/>
          </w:tcPr>
          <w:p w:rsidR="006F4EE4" w:rsidRDefault="006F4EE4">
            <w:pPr>
              <w:pStyle w:val="ConsPlusNormal"/>
              <w:jc w:val="center"/>
            </w:pPr>
            <w:r>
              <w:t>3,6</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0,9</w:t>
            </w:r>
          </w:p>
        </w:tc>
        <w:tc>
          <w:tcPr>
            <w:tcW w:w="720" w:type="dxa"/>
            <w:vAlign w:val="bottom"/>
          </w:tcPr>
          <w:p w:rsidR="006F4EE4" w:rsidRDefault="006F4EE4">
            <w:pPr>
              <w:pStyle w:val="ConsPlusNormal"/>
              <w:jc w:val="center"/>
            </w:pPr>
            <w:r>
              <w:t>0,75</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11</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1,7</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1,0</w:t>
            </w:r>
          </w:p>
        </w:tc>
        <w:tc>
          <w:tcPr>
            <w:tcW w:w="840" w:type="dxa"/>
            <w:vAlign w:val="bottom"/>
          </w:tcPr>
          <w:p w:rsidR="006F4EE4" w:rsidRDefault="006F4EE4">
            <w:pPr>
              <w:pStyle w:val="ConsPlusNormal"/>
              <w:jc w:val="center"/>
            </w:pPr>
            <w:r>
              <w:t>2,7</w:t>
            </w:r>
          </w:p>
        </w:tc>
        <w:tc>
          <w:tcPr>
            <w:tcW w:w="720" w:type="dxa"/>
            <w:vAlign w:val="bottom"/>
          </w:tcPr>
          <w:p w:rsidR="006F4EE4" w:rsidRDefault="006F4EE4">
            <w:pPr>
              <w:pStyle w:val="ConsPlusNormal"/>
              <w:jc w:val="center"/>
            </w:pPr>
            <w:r>
              <w:t>2,9</w:t>
            </w:r>
          </w:p>
        </w:tc>
        <w:tc>
          <w:tcPr>
            <w:tcW w:w="72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2,2</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lastRenderedPageBreak/>
              <w:t>K</w:t>
            </w:r>
            <w:r>
              <w:rPr>
                <w:vertAlign w:val="subscript"/>
              </w:rPr>
              <w:t>11</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2,2</w:t>
            </w:r>
          </w:p>
        </w:tc>
        <w:tc>
          <w:tcPr>
            <w:tcW w:w="720" w:type="dxa"/>
            <w:vAlign w:val="bottom"/>
          </w:tcPr>
          <w:p w:rsidR="006F4EE4" w:rsidRDefault="006F4EE4">
            <w:pPr>
              <w:pStyle w:val="ConsPlusNormal"/>
              <w:jc w:val="center"/>
            </w:pPr>
            <w:r>
              <w:t>1,8</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1,0</w:t>
            </w:r>
          </w:p>
        </w:tc>
        <w:tc>
          <w:tcPr>
            <w:tcW w:w="84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5,8</w:t>
            </w:r>
          </w:p>
        </w:tc>
        <w:tc>
          <w:tcPr>
            <w:tcW w:w="72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Тип пересечения с пересекающейся дорогой</w:t>
            </w:r>
          </w:p>
        </w:tc>
        <w:tc>
          <w:tcPr>
            <w:tcW w:w="2280" w:type="dxa"/>
            <w:gridSpan w:val="3"/>
            <w:vAlign w:val="center"/>
          </w:tcPr>
          <w:p w:rsidR="006F4EE4" w:rsidRDefault="006F4EE4">
            <w:pPr>
              <w:pStyle w:val="ConsPlusNormal"/>
              <w:jc w:val="center"/>
            </w:pPr>
            <w:r>
              <w:t>В разных уровнях</w:t>
            </w:r>
          </w:p>
        </w:tc>
        <w:tc>
          <w:tcPr>
            <w:tcW w:w="2280" w:type="dxa"/>
            <w:gridSpan w:val="3"/>
            <w:vAlign w:val="center"/>
          </w:tcPr>
          <w:p w:rsidR="006F4EE4" w:rsidRDefault="006F4EE4">
            <w:pPr>
              <w:pStyle w:val="ConsPlusNormal"/>
              <w:jc w:val="center"/>
            </w:pPr>
            <w:r>
              <w:t>В одном уровне со светофорным регулированием</w:t>
            </w:r>
          </w:p>
        </w:tc>
        <w:tc>
          <w:tcPr>
            <w:tcW w:w="2160" w:type="dxa"/>
            <w:gridSpan w:val="3"/>
            <w:vAlign w:val="center"/>
          </w:tcPr>
          <w:p w:rsidR="006F4EE4" w:rsidRDefault="006F4EE4">
            <w:pPr>
              <w:pStyle w:val="ConsPlusNormal"/>
              <w:jc w:val="center"/>
            </w:pPr>
            <w:r>
              <w:t>В одном уровне при соответствии параметров действующим нормам</w:t>
            </w:r>
          </w:p>
        </w:tc>
        <w:tc>
          <w:tcPr>
            <w:tcW w:w="2160" w:type="dxa"/>
            <w:gridSpan w:val="3"/>
            <w:vAlign w:val="center"/>
          </w:tcPr>
          <w:p w:rsidR="006F4EE4" w:rsidRDefault="006F4EE4">
            <w:pPr>
              <w:pStyle w:val="ConsPlusNormal"/>
              <w:jc w:val="center"/>
            </w:pPr>
            <w:r>
              <w:t>В одном уровне при несоответствии параметров действующим нормам</w:t>
            </w:r>
          </w:p>
        </w:tc>
      </w:tr>
      <w:tr w:rsidR="006F4EE4">
        <w:tc>
          <w:tcPr>
            <w:tcW w:w="2220" w:type="dxa"/>
          </w:tcPr>
          <w:p w:rsidR="006F4EE4" w:rsidRDefault="006F4EE4">
            <w:pPr>
              <w:pStyle w:val="ConsPlusNormal"/>
            </w:pPr>
            <w:r>
              <w:rPr>
                <w:i/>
              </w:rPr>
              <w:t>K</w:t>
            </w:r>
            <w:r>
              <w:rPr>
                <w:vertAlign w:val="subscript"/>
              </w:rPr>
              <w:t>12</w:t>
            </w:r>
            <w:r>
              <w:t xml:space="preserve"> (двухполосные и трехполосные дороги)</w:t>
            </w:r>
          </w:p>
        </w:tc>
        <w:tc>
          <w:tcPr>
            <w:tcW w:w="2280" w:type="dxa"/>
            <w:gridSpan w:val="3"/>
            <w:vAlign w:val="bottom"/>
          </w:tcPr>
          <w:p w:rsidR="006F4EE4" w:rsidRDefault="006F4EE4">
            <w:pPr>
              <w:pStyle w:val="ConsPlusNormal"/>
              <w:jc w:val="center"/>
            </w:pPr>
            <w:r>
              <w:t>0,70</w:t>
            </w:r>
          </w:p>
        </w:tc>
        <w:tc>
          <w:tcPr>
            <w:tcW w:w="2280" w:type="dxa"/>
            <w:gridSpan w:val="3"/>
            <w:vAlign w:val="bottom"/>
          </w:tcPr>
          <w:p w:rsidR="006F4EE4" w:rsidRDefault="006F4EE4">
            <w:pPr>
              <w:pStyle w:val="ConsPlusNormal"/>
              <w:jc w:val="center"/>
            </w:pPr>
            <w:r>
              <w:t>0,85</w:t>
            </w:r>
          </w:p>
        </w:tc>
        <w:tc>
          <w:tcPr>
            <w:tcW w:w="2160" w:type="dxa"/>
            <w:gridSpan w:val="3"/>
            <w:vAlign w:val="bottom"/>
          </w:tcPr>
          <w:p w:rsidR="006F4EE4" w:rsidRDefault="006F4EE4">
            <w:pPr>
              <w:pStyle w:val="ConsPlusNormal"/>
              <w:jc w:val="center"/>
            </w:pPr>
            <w:r>
              <w:t>1,0</w:t>
            </w:r>
          </w:p>
        </w:tc>
        <w:tc>
          <w:tcPr>
            <w:tcW w:w="2160" w:type="dxa"/>
            <w:gridSpan w:val="3"/>
            <w:vAlign w:val="bottom"/>
          </w:tcPr>
          <w:p w:rsidR="006F4EE4" w:rsidRDefault="006F4EE4">
            <w:pPr>
              <w:pStyle w:val="ConsPlusNormal"/>
              <w:jc w:val="center"/>
            </w:pPr>
            <w:r>
              <w:t>1,3</w:t>
            </w:r>
          </w:p>
        </w:tc>
      </w:tr>
      <w:tr w:rsidR="006F4EE4">
        <w:tc>
          <w:tcPr>
            <w:tcW w:w="2220" w:type="dxa"/>
          </w:tcPr>
          <w:p w:rsidR="006F4EE4" w:rsidRDefault="006F4EE4">
            <w:pPr>
              <w:pStyle w:val="ConsPlusNormal"/>
            </w:pPr>
            <w:r>
              <w:rPr>
                <w:i/>
              </w:rPr>
              <w:t>K</w:t>
            </w:r>
            <w:r>
              <w:rPr>
                <w:vertAlign w:val="subscript"/>
              </w:rPr>
              <w:t>12</w:t>
            </w:r>
            <w:r>
              <w:t xml:space="preserve"> (многополосные дороги без разделительной полосы)</w:t>
            </w:r>
          </w:p>
        </w:tc>
        <w:tc>
          <w:tcPr>
            <w:tcW w:w="2280" w:type="dxa"/>
            <w:gridSpan w:val="3"/>
            <w:vAlign w:val="bottom"/>
          </w:tcPr>
          <w:p w:rsidR="006F4EE4" w:rsidRDefault="006F4EE4">
            <w:pPr>
              <w:pStyle w:val="ConsPlusNormal"/>
              <w:jc w:val="center"/>
            </w:pPr>
            <w:r>
              <w:t>0,50</w:t>
            </w:r>
          </w:p>
        </w:tc>
        <w:tc>
          <w:tcPr>
            <w:tcW w:w="2280" w:type="dxa"/>
            <w:gridSpan w:val="3"/>
            <w:vAlign w:val="bottom"/>
          </w:tcPr>
          <w:p w:rsidR="006F4EE4" w:rsidRDefault="006F4EE4">
            <w:pPr>
              <w:pStyle w:val="ConsPlusNormal"/>
              <w:jc w:val="center"/>
            </w:pPr>
            <w:r>
              <w:t>0,64</w:t>
            </w:r>
          </w:p>
        </w:tc>
        <w:tc>
          <w:tcPr>
            <w:tcW w:w="2160" w:type="dxa"/>
            <w:gridSpan w:val="3"/>
            <w:vAlign w:val="bottom"/>
          </w:tcPr>
          <w:p w:rsidR="006F4EE4" w:rsidRDefault="006F4EE4">
            <w:pPr>
              <w:pStyle w:val="ConsPlusNormal"/>
              <w:jc w:val="center"/>
            </w:pPr>
            <w:r>
              <w:t>1,0</w:t>
            </w:r>
          </w:p>
        </w:tc>
        <w:tc>
          <w:tcPr>
            <w:tcW w:w="2160" w:type="dxa"/>
            <w:gridSpan w:val="3"/>
            <w:vAlign w:val="bottom"/>
          </w:tcPr>
          <w:p w:rsidR="006F4EE4" w:rsidRDefault="006F4EE4">
            <w:pPr>
              <w:pStyle w:val="ConsPlusNormal"/>
              <w:jc w:val="center"/>
            </w:pPr>
            <w:r>
              <w:t>1,5</w:t>
            </w:r>
          </w:p>
        </w:tc>
      </w:tr>
      <w:tr w:rsidR="006F4EE4">
        <w:tc>
          <w:tcPr>
            <w:tcW w:w="2220" w:type="dxa"/>
          </w:tcPr>
          <w:p w:rsidR="006F4EE4" w:rsidRDefault="006F4EE4">
            <w:pPr>
              <w:pStyle w:val="ConsPlusNormal"/>
            </w:pPr>
            <w:r>
              <w:rPr>
                <w:i/>
              </w:rPr>
              <w:t>K</w:t>
            </w:r>
            <w:r>
              <w:rPr>
                <w:vertAlign w:val="subscript"/>
              </w:rPr>
              <w:t>12</w:t>
            </w:r>
            <w:r>
              <w:t xml:space="preserve"> (многополосные дороги с разделительной полосой)</w:t>
            </w:r>
          </w:p>
        </w:tc>
        <w:tc>
          <w:tcPr>
            <w:tcW w:w="2280" w:type="dxa"/>
            <w:gridSpan w:val="3"/>
            <w:vAlign w:val="bottom"/>
          </w:tcPr>
          <w:p w:rsidR="006F4EE4" w:rsidRDefault="006F4EE4">
            <w:pPr>
              <w:pStyle w:val="ConsPlusNormal"/>
              <w:jc w:val="center"/>
            </w:pPr>
            <w:r>
              <w:t>0,35</w:t>
            </w:r>
          </w:p>
        </w:tc>
        <w:tc>
          <w:tcPr>
            <w:tcW w:w="2280" w:type="dxa"/>
            <w:gridSpan w:val="3"/>
            <w:vAlign w:val="bottom"/>
          </w:tcPr>
          <w:p w:rsidR="006F4EE4" w:rsidRDefault="006F4EE4">
            <w:pPr>
              <w:pStyle w:val="ConsPlusNormal"/>
              <w:jc w:val="center"/>
            </w:pPr>
            <w:r>
              <w:t>0,7</w:t>
            </w:r>
          </w:p>
        </w:tc>
        <w:tc>
          <w:tcPr>
            <w:tcW w:w="2160" w:type="dxa"/>
            <w:gridSpan w:val="3"/>
            <w:vAlign w:val="bottom"/>
          </w:tcPr>
          <w:p w:rsidR="006F4EE4" w:rsidRDefault="006F4EE4">
            <w:pPr>
              <w:pStyle w:val="ConsPlusNormal"/>
              <w:jc w:val="center"/>
            </w:pPr>
            <w:r>
              <w:t>1,0</w:t>
            </w:r>
          </w:p>
        </w:tc>
        <w:tc>
          <w:tcPr>
            <w:tcW w:w="2160" w:type="dxa"/>
            <w:gridSpan w:val="3"/>
            <w:vAlign w:val="bottom"/>
          </w:tcPr>
          <w:p w:rsidR="006F4EE4" w:rsidRDefault="006F4EE4">
            <w:pPr>
              <w:pStyle w:val="ConsPlusNormal"/>
              <w:jc w:val="center"/>
            </w:pPr>
            <w:r>
              <w:t>1,4</w:t>
            </w:r>
          </w:p>
        </w:tc>
      </w:tr>
      <w:tr w:rsidR="006F4EE4">
        <w:tc>
          <w:tcPr>
            <w:tcW w:w="2220" w:type="dxa"/>
          </w:tcPr>
          <w:p w:rsidR="006F4EE4" w:rsidRDefault="006F4EE4">
            <w:pPr>
              <w:pStyle w:val="ConsPlusNormal"/>
            </w:pPr>
            <w:r>
              <w:t>Пересечения в одном уровне с второстепенными дорогами при интенсивности движения по основной дороге, тыс. авт./сут</w:t>
            </w:r>
          </w:p>
        </w:tc>
        <w:tc>
          <w:tcPr>
            <w:tcW w:w="840" w:type="dxa"/>
            <w:vAlign w:val="bottom"/>
          </w:tcPr>
          <w:p w:rsidR="006F4EE4" w:rsidRDefault="006F4EE4">
            <w:pPr>
              <w:pStyle w:val="ConsPlusNormal"/>
              <w:jc w:val="center"/>
            </w:pPr>
            <w:r>
              <w:t>Менее 1,6</w:t>
            </w:r>
          </w:p>
        </w:tc>
        <w:tc>
          <w:tcPr>
            <w:tcW w:w="720" w:type="dxa"/>
            <w:vAlign w:val="bottom"/>
          </w:tcPr>
          <w:p w:rsidR="006F4EE4" w:rsidRDefault="006F4EE4">
            <w:pPr>
              <w:pStyle w:val="ConsPlusNormal"/>
              <w:jc w:val="center"/>
            </w:pPr>
            <w:r>
              <w:t>1,6 - 3,5</w:t>
            </w:r>
          </w:p>
        </w:tc>
        <w:tc>
          <w:tcPr>
            <w:tcW w:w="720" w:type="dxa"/>
            <w:vAlign w:val="bottom"/>
          </w:tcPr>
          <w:p w:rsidR="006F4EE4" w:rsidRDefault="006F4EE4">
            <w:pPr>
              <w:pStyle w:val="ConsPlusNormal"/>
              <w:jc w:val="center"/>
            </w:pPr>
            <w:r>
              <w:t>3,5 - 5,0</w:t>
            </w:r>
          </w:p>
        </w:tc>
        <w:tc>
          <w:tcPr>
            <w:tcW w:w="720" w:type="dxa"/>
            <w:vAlign w:val="bottom"/>
          </w:tcPr>
          <w:p w:rsidR="006F4EE4" w:rsidRDefault="006F4EE4">
            <w:pPr>
              <w:pStyle w:val="ConsPlusNormal"/>
              <w:jc w:val="center"/>
            </w:pPr>
            <w:r>
              <w:t>5,0 - 7,0</w:t>
            </w:r>
          </w:p>
        </w:tc>
        <w:tc>
          <w:tcPr>
            <w:tcW w:w="840" w:type="dxa"/>
            <w:vAlign w:val="bottom"/>
          </w:tcPr>
          <w:p w:rsidR="006F4EE4" w:rsidRDefault="006F4EE4">
            <w:pPr>
              <w:pStyle w:val="ConsPlusNormal"/>
              <w:jc w:val="center"/>
            </w:pPr>
            <w:r>
              <w:t>7,0 - 10,0</w:t>
            </w:r>
          </w:p>
        </w:tc>
        <w:tc>
          <w:tcPr>
            <w:tcW w:w="720" w:type="dxa"/>
            <w:vAlign w:val="bottom"/>
          </w:tcPr>
          <w:p w:rsidR="006F4EE4" w:rsidRDefault="006F4EE4">
            <w:pPr>
              <w:pStyle w:val="ConsPlusNormal"/>
              <w:jc w:val="center"/>
            </w:pPr>
            <w:r>
              <w:t>10,0 - 20,0</w:t>
            </w:r>
          </w:p>
        </w:tc>
        <w:tc>
          <w:tcPr>
            <w:tcW w:w="720" w:type="dxa"/>
            <w:vAlign w:val="bottom"/>
          </w:tcPr>
          <w:p w:rsidR="006F4EE4" w:rsidRDefault="006F4EE4">
            <w:pPr>
              <w:pStyle w:val="ConsPlusNormal"/>
              <w:jc w:val="center"/>
            </w:pPr>
            <w:r>
              <w:t>20,0 - 30,0</w:t>
            </w:r>
          </w:p>
        </w:tc>
        <w:tc>
          <w:tcPr>
            <w:tcW w:w="720" w:type="dxa"/>
            <w:vAlign w:val="bottom"/>
          </w:tcPr>
          <w:p w:rsidR="006F4EE4" w:rsidRDefault="006F4EE4">
            <w:pPr>
              <w:pStyle w:val="ConsPlusNormal"/>
              <w:jc w:val="center"/>
            </w:pPr>
            <w:r>
              <w:t>30,0 - 40,0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13</w:t>
            </w:r>
            <w:r>
              <w:t xml:space="preserve"> (двухполосные и </w:t>
            </w:r>
            <w:r>
              <w:lastRenderedPageBreak/>
              <w:t>трехполосные дороги)</w:t>
            </w:r>
          </w:p>
        </w:tc>
        <w:tc>
          <w:tcPr>
            <w:tcW w:w="840" w:type="dxa"/>
            <w:vAlign w:val="bottom"/>
          </w:tcPr>
          <w:p w:rsidR="006F4EE4" w:rsidRDefault="006F4EE4">
            <w:pPr>
              <w:pStyle w:val="ConsPlusNormal"/>
              <w:jc w:val="center"/>
            </w:pPr>
            <w:r>
              <w:lastRenderedPageBreak/>
              <w:t>1,0</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2,5</w:t>
            </w:r>
          </w:p>
        </w:tc>
        <w:tc>
          <w:tcPr>
            <w:tcW w:w="720" w:type="dxa"/>
            <w:vAlign w:val="bottom"/>
          </w:tcPr>
          <w:p w:rsidR="006F4EE4" w:rsidRDefault="006F4EE4">
            <w:pPr>
              <w:pStyle w:val="ConsPlusNormal"/>
              <w:jc w:val="center"/>
            </w:pPr>
            <w:r>
              <w:t>3,7</w:t>
            </w:r>
          </w:p>
        </w:tc>
        <w:tc>
          <w:tcPr>
            <w:tcW w:w="840" w:type="dxa"/>
            <w:vAlign w:val="bottom"/>
          </w:tcPr>
          <w:p w:rsidR="006F4EE4" w:rsidRDefault="006F4EE4">
            <w:pPr>
              <w:pStyle w:val="ConsPlusNormal"/>
              <w:jc w:val="center"/>
            </w:pPr>
            <w:r>
              <w:t>4,5</w:t>
            </w:r>
          </w:p>
        </w:tc>
        <w:tc>
          <w:tcPr>
            <w:tcW w:w="720" w:type="dxa"/>
            <w:vAlign w:val="bottom"/>
          </w:tcPr>
          <w:p w:rsidR="006F4EE4" w:rsidRDefault="006F4EE4">
            <w:pPr>
              <w:pStyle w:val="ConsPlusNormal"/>
              <w:jc w:val="center"/>
            </w:pPr>
            <w:r>
              <w:t>8,0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lastRenderedPageBreak/>
              <w:t>K</w:t>
            </w:r>
            <w:r>
              <w:rPr>
                <w:vertAlign w:val="subscript"/>
              </w:rPr>
              <w:t>13</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1,8</w:t>
            </w:r>
          </w:p>
        </w:tc>
        <w:tc>
          <w:tcPr>
            <w:tcW w:w="720" w:type="dxa"/>
            <w:vAlign w:val="bottom"/>
          </w:tcPr>
          <w:p w:rsidR="006F4EE4" w:rsidRDefault="006F4EE4">
            <w:pPr>
              <w:pStyle w:val="ConsPlusNormal"/>
              <w:jc w:val="center"/>
            </w:pPr>
            <w:r>
              <w:t>2,25</w:t>
            </w:r>
          </w:p>
        </w:tc>
        <w:tc>
          <w:tcPr>
            <w:tcW w:w="720" w:type="dxa"/>
            <w:vAlign w:val="bottom"/>
          </w:tcPr>
          <w:p w:rsidR="006F4EE4" w:rsidRDefault="006F4EE4">
            <w:pPr>
              <w:pStyle w:val="ConsPlusNormal"/>
              <w:jc w:val="center"/>
            </w:pPr>
            <w:r>
              <w:t>2,8</w:t>
            </w:r>
          </w:p>
        </w:tc>
        <w:tc>
          <w:tcPr>
            <w:tcW w:w="840" w:type="dxa"/>
            <w:vAlign w:val="bottom"/>
          </w:tcPr>
          <w:p w:rsidR="006F4EE4" w:rsidRDefault="006F4EE4">
            <w:pPr>
              <w:pStyle w:val="ConsPlusNormal"/>
              <w:jc w:val="center"/>
            </w:pPr>
            <w:r>
              <w:t>3,4</w:t>
            </w:r>
          </w:p>
        </w:tc>
        <w:tc>
          <w:tcPr>
            <w:tcW w:w="720" w:type="dxa"/>
            <w:vAlign w:val="bottom"/>
          </w:tcPr>
          <w:p w:rsidR="006F4EE4" w:rsidRDefault="006F4EE4">
            <w:pPr>
              <w:pStyle w:val="ConsPlusNormal"/>
              <w:jc w:val="center"/>
            </w:pPr>
            <w:r>
              <w:t>5,1</w:t>
            </w:r>
          </w:p>
        </w:tc>
        <w:tc>
          <w:tcPr>
            <w:tcW w:w="720" w:type="dxa"/>
            <w:vAlign w:val="bottom"/>
          </w:tcPr>
          <w:p w:rsidR="006F4EE4" w:rsidRDefault="006F4EE4">
            <w:pPr>
              <w:pStyle w:val="ConsPlusNormal"/>
              <w:jc w:val="center"/>
            </w:pPr>
            <w:r>
              <w:t>7,0</w:t>
            </w:r>
          </w:p>
        </w:tc>
        <w:tc>
          <w:tcPr>
            <w:tcW w:w="720" w:type="dxa"/>
            <w:vAlign w:val="bottom"/>
          </w:tcPr>
          <w:p w:rsidR="006F4EE4" w:rsidRDefault="006F4EE4">
            <w:pPr>
              <w:pStyle w:val="ConsPlusNormal"/>
              <w:jc w:val="center"/>
            </w:pPr>
            <w:r>
              <w:t>8,8</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13</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1,9</w:t>
            </w:r>
          </w:p>
        </w:tc>
        <w:tc>
          <w:tcPr>
            <w:tcW w:w="720" w:type="dxa"/>
            <w:vAlign w:val="bottom"/>
          </w:tcPr>
          <w:p w:rsidR="006F4EE4" w:rsidRDefault="006F4EE4">
            <w:pPr>
              <w:pStyle w:val="ConsPlusNormal"/>
              <w:jc w:val="center"/>
            </w:pPr>
            <w:r>
              <w:t>2,5</w:t>
            </w:r>
          </w:p>
        </w:tc>
        <w:tc>
          <w:tcPr>
            <w:tcW w:w="840" w:type="dxa"/>
            <w:vAlign w:val="bottom"/>
          </w:tcPr>
          <w:p w:rsidR="006F4EE4" w:rsidRDefault="006F4EE4">
            <w:pPr>
              <w:pStyle w:val="ConsPlusNormal"/>
              <w:jc w:val="center"/>
            </w:pPr>
            <w:r>
              <w:t>2,8</w:t>
            </w:r>
          </w:p>
        </w:tc>
        <w:tc>
          <w:tcPr>
            <w:tcW w:w="720" w:type="dxa"/>
            <w:vAlign w:val="bottom"/>
          </w:tcPr>
          <w:p w:rsidR="006F4EE4" w:rsidRDefault="006F4EE4">
            <w:pPr>
              <w:pStyle w:val="ConsPlusNormal"/>
              <w:jc w:val="center"/>
            </w:pPr>
            <w:r>
              <w:t>3,8</w:t>
            </w:r>
          </w:p>
        </w:tc>
        <w:tc>
          <w:tcPr>
            <w:tcW w:w="72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6,0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Число пересечений и примыканий в одном уровне на 1 км дороги</w:t>
            </w:r>
          </w:p>
        </w:tc>
        <w:tc>
          <w:tcPr>
            <w:tcW w:w="2280" w:type="dxa"/>
            <w:gridSpan w:val="3"/>
            <w:vAlign w:val="bottom"/>
          </w:tcPr>
          <w:p w:rsidR="006F4EE4" w:rsidRDefault="006F4EE4">
            <w:pPr>
              <w:pStyle w:val="ConsPlusNormal"/>
              <w:jc w:val="center"/>
            </w:pPr>
            <w:r>
              <w:t>2 и менее</w:t>
            </w:r>
          </w:p>
        </w:tc>
        <w:tc>
          <w:tcPr>
            <w:tcW w:w="2280" w:type="dxa"/>
            <w:gridSpan w:val="3"/>
            <w:vAlign w:val="bottom"/>
          </w:tcPr>
          <w:p w:rsidR="006F4EE4" w:rsidRDefault="006F4EE4">
            <w:pPr>
              <w:pStyle w:val="ConsPlusNormal"/>
              <w:jc w:val="center"/>
            </w:pPr>
            <w:r>
              <w:t>3 - 5</w:t>
            </w:r>
          </w:p>
        </w:tc>
        <w:tc>
          <w:tcPr>
            <w:tcW w:w="2160" w:type="dxa"/>
            <w:gridSpan w:val="3"/>
            <w:vAlign w:val="bottom"/>
          </w:tcPr>
          <w:p w:rsidR="006F4EE4" w:rsidRDefault="006F4EE4">
            <w:pPr>
              <w:pStyle w:val="ConsPlusNormal"/>
              <w:jc w:val="center"/>
            </w:pPr>
            <w:r>
              <w:t>6 - 8</w:t>
            </w:r>
          </w:p>
        </w:tc>
        <w:tc>
          <w:tcPr>
            <w:tcW w:w="2160" w:type="dxa"/>
            <w:gridSpan w:val="3"/>
            <w:vAlign w:val="bottom"/>
          </w:tcPr>
          <w:p w:rsidR="006F4EE4" w:rsidRDefault="006F4EE4">
            <w:pPr>
              <w:pStyle w:val="ConsPlusNormal"/>
              <w:jc w:val="center"/>
            </w:pPr>
            <w:r>
              <w:t>Более 8</w:t>
            </w:r>
          </w:p>
        </w:tc>
      </w:tr>
      <w:tr w:rsidR="006F4EE4">
        <w:tc>
          <w:tcPr>
            <w:tcW w:w="2220" w:type="dxa"/>
          </w:tcPr>
          <w:p w:rsidR="006F4EE4" w:rsidRDefault="006F4EE4">
            <w:pPr>
              <w:pStyle w:val="ConsPlusNormal"/>
            </w:pPr>
            <w:r>
              <w:rPr>
                <w:i/>
              </w:rPr>
              <w:t>K</w:t>
            </w:r>
            <w:r>
              <w:rPr>
                <w:vertAlign w:val="subscript"/>
              </w:rPr>
              <w:t>14</w:t>
            </w:r>
            <w:r>
              <w:t xml:space="preserve"> (двухполосные и трехполосные дороги)</w:t>
            </w:r>
          </w:p>
        </w:tc>
        <w:tc>
          <w:tcPr>
            <w:tcW w:w="2280" w:type="dxa"/>
            <w:gridSpan w:val="3"/>
            <w:vAlign w:val="bottom"/>
          </w:tcPr>
          <w:p w:rsidR="006F4EE4" w:rsidRDefault="006F4EE4">
            <w:pPr>
              <w:pStyle w:val="ConsPlusNormal"/>
              <w:jc w:val="center"/>
            </w:pPr>
            <w:r>
              <w:t>1,0</w:t>
            </w:r>
          </w:p>
        </w:tc>
        <w:tc>
          <w:tcPr>
            <w:tcW w:w="2280" w:type="dxa"/>
            <w:gridSpan w:val="3"/>
            <w:vAlign w:val="bottom"/>
          </w:tcPr>
          <w:p w:rsidR="006F4EE4" w:rsidRDefault="006F4EE4">
            <w:pPr>
              <w:pStyle w:val="ConsPlusNormal"/>
              <w:jc w:val="center"/>
            </w:pPr>
            <w:r>
              <w:t>1,1</w:t>
            </w:r>
          </w:p>
        </w:tc>
        <w:tc>
          <w:tcPr>
            <w:tcW w:w="2160" w:type="dxa"/>
            <w:gridSpan w:val="3"/>
            <w:vAlign w:val="bottom"/>
          </w:tcPr>
          <w:p w:rsidR="006F4EE4" w:rsidRDefault="006F4EE4">
            <w:pPr>
              <w:pStyle w:val="ConsPlusNormal"/>
              <w:jc w:val="center"/>
            </w:pPr>
            <w:r>
              <w:t>1,25</w:t>
            </w:r>
          </w:p>
        </w:tc>
        <w:tc>
          <w:tcPr>
            <w:tcW w:w="2160" w:type="dxa"/>
            <w:gridSpan w:val="3"/>
            <w:vAlign w:val="bottom"/>
          </w:tcPr>
          <w:p w:rsidR="006F4EE4" w:rsidRDefault="006F4EE4">
            <w:pPr>
              <w:pStyle w:val="ConsPlusNormal"/>
              <w:jc w:val="center"/>
            </w:pPr>
            <w:r>
              <w:t>1,7</w:t>
            </w:r>
          </w:p>
        </w:tc>
      </w:tr>
      <w:tr w:rsidR="006F4EE4">
        <w:tc>
          <w:tcPr>
            <w:tcW w:w="2220" w:type="dxa"/>
          </w:tcPr>
          <w:p w:rsidR="006F4EE4" w:rsidRDefault="006F4EE4">
            <w:pPr>
              <w:pStyle w:val="ConsPlusNormal"/>
            </w:pPr>
            <w:r>
              <w:rPr>
                <w:i/>
              </w:rPr>
              <w:t>K</w:t>
            </w:r>
            <w:r>
              <w:rPr>
                <w:vertAlign w:val="subscript"/>
              </w:rPr>
              <w:t>14</w:t>
            </w:r>
            <w:r>
              <w:t xml:space="preserve"> (многополосные дороги без разделительной полосы)</w:t>
            </w:r>
          </w:p>
        </w:tc>
        <w:tc>
          <w:tcPr>
            <w:tcW w:w="2280" w:type="dxa"/>
            <w:gridSpan w:val="3"/>
            <w:vAlign w:val="bottom"/>
          </w:tcPr>
          <w:p w:rsidR="006F4EE4" w:rsidRDefault="006F4EE4">
            <w:pPr>
              <w:pStyle w:val="ConsPlusNormal"/>
              <w:jc w:val="center"/>
            </w:pPr>
            <w:r>
              <w:t>1,0</w:t>
            </w:r>
          </w:p>
        </w:tc>
        <w:tc>
          <w:tcPr>
            <w:tcW w:w="2280" w:type="dxa"/>
            <w:gridSpan w:val="3"/>
            <w:vAlign w:val="bottom"/>
          </w:tcPr>
          <w:p w:rsidR="006F4EE4" w:rsidRDefault="006F4EE4">
            <w:pPr>
              <w:pStyle w:val="ConsPlusNormal"/>
              <w:jc w:val="center"/>
            </w:pPr>
            <w:r>
              <w:t>1,2</w:t>
            </w:r>
          </w:p>
        </w:tc>
        <w:tc>
          <w:tcPr>
            <w:tcW w:w="2160" w:type="dxa"/>
            <w:gridSpan w:val="3"/>
            <w:vAlign w:val="bottom"/>
          </w:tcPr>
          <w:p w:rsidR="006F4EE4" w:rsidRDefault="006F4EE4">
            <w:pPr>
              <w:pStyle w:val="ConsPlusNormal"/>
              <w:jc w:val="center"/>
            </w:pPr>
            <w:r>
              <w:t>1,6</w:t>
            </w:r>
          </w:p>
        </w:tc>
        <w:tc>
          <w:tcPr>
            <w:tcW w:w="2160" w:type="dxa"/>
            <w:gridSpan w:val="3"/>
            <w:vAlign w:val="bottom"/>
          </w:tcPr>
          <w:p w:rsidR="006F4EE4" w:rsidRDefault="006F4EE4">
            <w:pPr>
              <w:pStyle w:val="ConsPlusNormal"/>
              <w:jc w:val="center"/>
            </w:pPr>
            <w:r>
              <w:t>2,1</w:t>
            </w:r>
          </w:p>
        </w:tc>
      </w:tr>
      <w:tr w:rsidR="006F4EE4">
        <w:tc>
          <w:tcPr>
            <w:tcW w:w="2220" w:type="dxa"/>
          </w:tcPr>
          <w:p w:rsidR="006F4EE4" w:rsidRDefault="006F4EE4">
            <w:pPr>
              <w:pStyle w:val="ConsPlusNormal"/>
            </w:pPr>
            <w:r>
              <w:rPr>
                <w:i/>
              </w:rPr>
              <w:t>K</w:t>
            </w:r>
            <w:r>
              <w:rPr>
                <w:vertAlign w:val="subscript"/>
              </w:rPr>
              <w:t>14</w:t>
            </w:r>
            <w:r>
              <w:t xml:space="preserve"> (многополосные дороги с разделительной полосой)</w:t>
            </w:r>
          </w:p>
        </w:tc>
        <w:tc>
          <w:tcPr>
            <w:tcW w:w="2280" w:type="dxa"/>
            <w:gridSpan w:val="3"/>
            <w:vAlign w:val="bottom"/>
          </w:tcPr>
          <w:p w:rsidR="006F4EE4" w:rsidRDefault="006F4EE4">
            <w:pPr>
              <w:pStyle w:val="ConsPlusNormal"/>
              <w:jc w:val="center"/>
            </w:pPr>
            <w:r>
              <w:t>1,0</w:t>
            </w:r>
          </w:p>
        </w:tc>
        <w:tc>
          <w:tcPr>
            <w:tcW w:w="2280" w:type="dxa"/>
            <w:gridSpan w:val="3"/>
            <w:vAlign w:val="bottom"/>
          </w:tcPr>
          <w:p w:rsidR="006F4EE4" w:rsidRDefault="006F4EE4">
            <w:pPr>
              <w:pStyle w:val="ConsPlusNormal"/>
              <w:jc w:val="center"/>
            </w:pPr>
            <w:r>
              <w:t>1,6</w:t>
            </w:r>
          </w:p>
        </w:tc>
        <w:tc>
          <w:tcPr>
            <w:tcW w:w="2160" w:type="dxa"/>
            <w:gridSpan w:val="3"/>
            <w:vAlign w:val="bottom"/>
          </w:tcPr>
          <w:p w:rsidR="006F4EE4" w:rsidRDefault="006F4EE4">
            <w:pPr>
              <w:pStyle w:val="ConsPlusNormal"/>
              <w:jc w:val="center"/>
            </w:pPr>
            <w:r>
              <w:t>2,8</w:t>
            </w:r>
          </w:p>
        </w:tc>
        <w:tc>
          <w:tcPr>
            <w:tcW w:w="2160" w:type="dxa"/>
            <w:gridSpan w:val="3"/>
            <w:vAlign w:val="bottom"/>
          </w:tcPr>
          <w:p w:rsidR="006F4EE4" w:rsidRDefault="006F4EE4">
            <w:pPr>
              <w:pStyle w:val="ConsPlusNormal"/>
              <w:jc w:val="center"/>
            </w:pPr>
            <w:r>
              <w:t>3,3</w:t>
            </w:r>
          </w:p>
        </w:tc>
      </w:tr>
      <w:tr w:rsidR="006F4EE4">
        <w:tc>
          <w:tcPr>
            <w:tcW w:w="2220" w:type="dxa"/>
          </w:tcPr>
          <w:p w:rsidR="006F4EE4" w:rsidRDefault="006F4EE4">
            <w:pPr>
              <w:pStyle w:val="ConsPlusNormal"/>
            </w:pPr>
            <w:r>
              <w:t xml:space="preserve">Расстояние от застройки до проезжей части </w:t>
            </w:r>
            <w:r>
              <w:lastRenderedPageBreak/>
              <w:t>дороги, м</w:t>
            </w:r>
          </w:p>
        </w:tc>
        <w:tc>
          <w:tcPr>
            <w:tcW w:w="2280" w:type="dxa"/>
            <w:gridSpan w:val="3"/>
            <w:vAlign w:val="bottom"/>
          </w:tcPr>
          <w:p w:rsidR="006F4EE4" w:rsidRDefault="006F4EE4">
            <w:pPr>
              <w:pStyle w:val="ConsPlusNormal"/>
              <w:jc w:val="center"/>
            </w:pPr>
            <w:r>
              <w:lastRenderedPageBreak/>
              <w:t>Менее 10</w:t>
            </w:r>
          </w:p>
        </w:tc>
        <w:tc>
          <w:tcPr>
            <w:tcW w:w="2280" w:type="dxa"/>
            <w:gridSpan w:val="3"/>
            <w:vAlign w:val="bottom"/>
          </w:tcPr>
          <w:p w:rsidR="006F4EE4" w:rsidRDefault="006F4EE4">
            <w:pPr>
              <w:pStyle w:val="ConsPlusNormal"/>
              <w:jc w:val="center"/>
            </w:pPr>
            <w:r>
              <w:t>10 - 30</w:t>
            </w:r>
          </w:p>
        </w:tc>
        <w:tc>
          <w:tcPr>
            <w:tcW w:w="2160" w:type="dxa"/>
            <w:gridSpan w:val="3"/>
            <w:vAlign w:val="bottom"/>
          </w:tcPr>
          <w:p w:rsidR="006F4EE4" w:rsidRDefault="006F4EE4">
            <w:pPr>
              <w:pStyle w:val="ConsPlusNormal"/>
              <w:jc w:val="center"/>
            </w:pPr>
            <w:r>
              <w:t>30 - 50</w:t>
            </w:r>
          </w:p>
        </w:tc>
        <w:tc>
          <w:tcPr>
            <w:tcW w:w="2160" w:type="dxa"/>
            <w:gridSpan w:val="3"/>
            <w:vAlign w:val="bottom"/>
          </w:tcPr>
          <w:p w:rsidR="006F4EE4" w:rsidRDefault="006F4EE4">
            <w:pPr>
              <w:pStyle w:val="ConsPlusNormal"/>
              <w:jc w:val="center"/>
            </w:pPr>
            <w:r>
              <w:t>Более 50</w:t>
            </w:r>
          </w:p>
        </w:tc>
      </w:tr>
      <w:tr w:rsidR="006F4EE4">
        <w:tc>
          <w:tcPr>
            <w:tcW w:w="2220" w:type="dxa"/>
          </w:tcPr>
          <w:p w:rsidR="006F4EE4" w:rsidRDefault="006F4EE4">
            <w:pPr>
              <w:pStyle w:val="ConsPlusNormal"/>
            </w:pPr>
            <w:r>
              <w:rPr>
                <w:i/>
              </w:rPr>
              <w:lastRenderedPageBreak/>
              <w:t>K</w:t>
            </w:r>
            <w:r>
              <w:rPr>
                <w:vertAlign w:val="subscript"/>
              </w:rPr>
              <w:t>15</w:t>
            </w:r>
            <w:r>
              <w:t xml:space="preserve"> (двухполосные и трехполосные дороги)</w:t>
            </w:r>
          </w:p>
        </w:tc>
        <w:tc>
          <w:tcPr>
            <w:tcW w:w="2280" w:type="dxa"/>
            <w:gridSpan w:val="3"/>
            <w:vAlign w:val="bottom"/>
          </w:tcPr>
          <w:p w:rsidR="006F4EE4" w:rsidRDefault="006F4EE4">
            <w:pPr>
              <w:pStyle w:val="ConsPlusNormal"/>
              <w:jc w:val="center"/>
            </w:pPr>
            <w:r>
              <w:t>2,2</w:t>
            </w:r>
          </w:p>
        </w:tc>
        <w:tc>
          <w:tcPr>
            <w:tcW w:w="2280" w:type="dxa"/>
            <w:gridSpan w:val="3"/>
            <w:vAlign w:val="bottom"/>
          </w:tcPr>
          <w:p w:rsidR="006F4EE4" w:rsidRDefault="006F4EE4">
            <w:pPr>
              <w:pStyle w:val="ConsPlusNormal"/>
              <w:jc w:val="center"/>
            </w:pPr>
            <w:r>
              <w:t>1,7</w:t>
            </w:r>
          </w:p>
        </w:tc>
        <w:tc>
          <w:tcPr>
            <w:tcW w:w="2160" w:type="dxa"/>
            <w:gridSpan w:val="3"/>
            <w:vAlign w:val="bottom"/>
          </w:tcPr>
          <w:p w:rsidR="006F4EE4" w:rsidRDefault="006F4EE4">
            <w:pPr>
              <w:pStyle w:val="ConsPlusNormal"/>
              <w:jc w:val="center"/>
            </w:pPr>
            <w:r>
              <w:t>1,5</w:t>
            </w:r>
          </w:p>
        </w:tc>
        <w:tc>
          <w:tcPr>
            <w:tcW w:w="2160" w:type="dxa"/>
            <w:gridSpan w:val="3"/>
            <w:vAlign w:val="bottom"/>
          </w:tcPr>
          <w:p w:rsidR="006F4EE4" w:rsidRDefault="006F4EE4">
            <w:pPr>
              <w:pStyle w:val="ConsPlusNormal"/>
              <w:jc w:val="center"/>
            </w:pPr>
            <w:r>
              <w:t>1,0</w:t>
            </w:r>
          </w:p>
        </w:tc>
      </w:tr>
      <w:tr w:rsidR="006F4EE4">
        <w:tc>
          <w:tcPr>
            <w:tcW w:w="2220" w:type="dxa"/>
          </w:tcPr>
          <w:p w:rsidR="006F4EE4" w:rsidRDefault="006F4EE4">
            <w:pPr>
              <w:pStyle w:val="ConsPlusNormal"/>
            </w:pPr>
            <w:r>
              <w:rPr>
                <w:i/>
              </w:rPr>
              <w:t>K</w:t>
            </w:r>
            <w:r>
              <w:rPr>
                <w:vertAlign w:val="subscript"/>
              </w:rPr>
              <w:t>15</w:t>
            </w:r>
            <w:r>
              <w:t xml:space="preserve"> (многополосные дороги без разделительной полосы)</w:t>
            </w:r>
          </w:p>
        </w:tc>
        <w:tc>
          <w:tcPr>
            <w:tcW w:w="2280" w:type="dxa"/>
            <w:gridSpan w:val="3"/>
            <w:vAlign w:val="bottom"/>
          </w:tcPr>
          <w:p w:rsidR="006F4EE4" w:rsidRDefault="006F4EE4">
            <w:pPr>
              <w:pStyle w:val="ConsPlusNormal"/>
              <w:jc w:val="center"/>
            </w:pPr>
            <w:r>
              <w:t>3,3</w:t>
            </w:r>
          </w:p>
        </w:tc>
        <w:tc>
          <w:tcPr>
            <w:tcW w:w="2280" w:type="dxa"/>
            <w:gridSpan w:val="3"/>
            <w:vAlign w:val="bottom"/>
          </w:tcPr>
          <w:p w:rsidR="006F4EE4" w:rsidRDefault="006F4EE4">
            <w:pPr>
              <w:pStyle w:val="ConsPlusNormal"/>
              <w:jc w:val="center"/>
            </w:pPr>
            <w:r>
              <w:t>2,6</w:t>
            </w:r>
          </w:p>
        </w:tc>
        <w:tc>
          <w:tcPr>
            <w:tcW w:w="2160" w:type="dxa"/>
            <w:gridSpan w:val="3"/>
            <w:vAlign w:val="bottom"/>
          </w:tcPr>
          <w:p w:rsidR="006F4EE4" w:rsidRDefault="006F4EE4">
            <w:pPr>
              <w:pStyle w:val="ConsPlusNormal"/>
              <w:jc w:val="center"/>
            </w:pPr>
            <w:r>
              <w:t>1,8</w:t>
            </w:r>
          </w:p>
        </w:tc>
        <w:tc>
          <w:tcPr>
            <w:tcW w:w="2160" w:type="dxa"/>
            <w:gridSpan w:val="3"/>
            <w:vAlign w:val="bottom"/>
          </w:tcPr>
          <w:p w:rsidR="006F4EE4" w:rsidRDefault="006F4EE4">
            <w:pPr>
              <w:pStyle w:val="ConsPlusNormal"/>
              <w:jc w:val="center"/>
            </w:pPr>
            <w:r>
              <w:t>1,0</w:t>
            </w:r>
          </w:p>
        </w:tc>
      </w:tr>
      <w:tr w:rsidR="006F4EE4">
        <w:tc>
          <w:tcPr>
            <w:tcW w:w="2220" w:type="dxa"/>
          </w:tcPr>
          <w:p w:rsidR="006F4EE4" w:rsidRDefault="006F4EE4">
            <w:pPr>
              <w:pStyle w:val="ConsPlusNormal"/>
            </w:pPr>
            <w:r>
              <w:rPr>
                <w:i/>
              </w:rPr>
              <w:t>K</w:t>
            </w:r>
            <w:r>
              <w:rPr>
                <w:vertAlign w:val="subscript"/>
              </w:rPr>
              <w:t>15</w:t>
            </w:r>
            <w:r>
              <w:t xml:space="preserve"> (многополосные дороги с разделительной полосой)</w:t>
            </w:r>
          </w:p>
        </w:tc>
        <w:tc>
          <w:tcPr>
            <w:tcW w:w="2280" w:type="dxa"/>
            <w:gridSpan w:val="3"/>
            <w:vAlign w:val="bottom"/>
          </w:tcPr>
          <w:p w:rsidR="006F4EE4" w:rsidRDefault="006F4EE4">
            <w:pPr>
              <w:pStyle w:val="ConsPlusNormal"/>
              <w:jc w:val="center"/>
            </w:pPr>
            <w:r>
              <w:t>1,7</w:t>
            </w:r>
          </w:p>
        </w:tc>
        <w:tc>
          <w:tcPr>
            <w:tcW w:w="2280" w:type="dxa"/>
            <w:gridSpan w:val="3"/>
            <w:vAlign w:val="bottom"/>
          </w:tcPr>
          <w:p w:rsidR="006F4EE4" w:rsidRDefault="006F4EE4">
            <w:pPr>
              <w:pStyle w:val="ConsPlusNormal"/>
              <w:jc w:val="center"/>
            </w:pPr>
            <w:r>
              <w:t>1,4</w:t>
            </w:r>
          </w:p>
        </w:tc>
        <w:tc>
          <w:tcPr>
            <w:tcW w:w="2160" w:type="dxa"/>
            <w:gridSpan w:val="3"/>
            <w:vAlign w:val="bottom"/>
          </w:tcPr>
          <w:p w:rsidR="006F4EE4" w:rsidRDefault="006F4EE4">
            <w:pPr>
              <w:pStyle w:val="ConsPlusNormal"/>
              <w:jc w:val="center"/>
            </w:pPr>
            <w:r>
              <w:t>1,2</w:t>
            </w:r>
          </w:p>
        </w:tc>
        <w:tc>
          <w:tcPr>
            <w:tcW w:w="2160" w:type="dxa"/>
            <w:gridSpan w:val="3"/>
            <w:vAlign w:val="bottom"/>
          </w:tcPr>
          <w:p w:rsidR="006F4EE4" w:rsidRDefault="006F4EE4">
            <w:pPr>
              <w:pStyle w:val="ConsPlusNormal"/>
              <w:jc w:val="center"/>
            </w:pPr>
            <w:r>
              <w:t>1,0</w:t>
            </w:r>
          </w:p>
        </w:tc>
      </w:tr>
      <w:tr w:rsidR="006F4EE4">
        <w:tc>
          <w:tcPr>
            <w:tcW w:w="2220" w:type="dxa"/>
          </w:tcPr>
          <w:p w:rsidR="006F4EE4" w:rsidRDefault="006F4EE4">
            <w:pPr>
              <w:pStyle w:val="ConsPlusNormal"/>
            </w:pPr>
            <w:r>
              <w:t>Наличие тротуаров, пешеходных дорожек и пешеходных переходов в населенных пунктах</w:t>
            </w:r>
          </w:p>
        </w:tc>
        <w:tc>
          <w:tcPr>
            <w:tcW w:w="2280" w:type="dxa"/>
            <w:gridSpan w:val="3"/>
            <w:vAlign w:val="center"/>
          </w:tcPr>
          <w:p w:rsidR="006F4EE4" w:rsidRDefault="006F4EE4">
            <w:pPr>
              <w:pStyle w:val="ConsPlusNormal"/>
              <w:jc w:val="center"/>
            </w:pPr>
            <w:r>
              <w:t>Тротуары и пешеходные дорожки отсутствуют</w:t>
            </w:r>
          </w:p>
        </w:tc>
        <w:tc>
          <w:tcPr>
            <w:tcW w:w="2280" w:type="dxa"/>
            <w:gridSpan w:val="3"/>
            <w:vAlign w:val="center"/>
          </w:tcPr>
          <w:p w:rsidR="006F4EE4" w:rsidRDefault="006F4EE4">
            <w:pPr>
              <w:pStyle w:val="ConsPlusNormal"/>
              <w:jc w:val="center"/>
            </w:pPr>
            <w:r>
              <w:t>Имеются тротуары и пешеходные дорожки с одной стороны</w:t>
            </w:r>
          </w:p>
        </w:tc>
        <w:tc>
          <w:tcPr>
            <w:tcW w:w="2160" w:type="dxa"/>
            <w:gridSpan w:val="3"/>
            <w:vAlign w:val="center"/>
          </w:tcPr>
          <w:p w:rsidR="006F4EE4" w:rsidRDefault="006F4EE4">
            <w:pPr>
              <w:pStyle w:val="ConsPlusNormal"/>
              <w:jc w:val="center"/>
            </w:pPr>
            <w:r>
              <w:t>Имеются тротуары и пешеходные дорожки с двух сторон</w:t>
            </w:r>
          </w:p>
        </w:tc>
        <w:tc>
          <w:tcPr>
            <w:tcW w:w="2160" w:type="dxa"/>
            <w:gridSpan w:val="3"/>
            <w:vAlign w:val="center"/>
          </w:tcPr>
          <w:p w:rsidR="006F4EE4" w:rsidRDefault="006F4EE4">
            <w:pPr>
              <w:pStyle w:val="ConsPlusNormal"/>
              <w:jc w:val="center"/>
            </w:pPr>
            <w:r>
              <w:t>Имеются тротуары и пешеходные дорожки с двух сторон. Имеются пешеходные переходы в разных уровнях</w:t>
            </w:r>
          </w:p>
        </w:tc>
      </w:tr>
      <w:tr w:rsidR="006F4EE4">
        <w:tc>
          <w:tcPr>
            <w:tcW w:w="2220" w:type="dxa"/>
          </w:tcPr>
          <w:p w:rsidR="006F4EE4" w:rsidRDefault="006F4EE4">
            <w:pPr>
              <w:pStyle w:val="ConsPlusNormal"/>
            </w:pPr>
            <w:r>
              <w:rPr>
                <w:i/>
              </w:rPr>
              <w:t>K</w:t>
            </w:r>
            <w:r>
              <w:rPr>
                <w:vertAlign w:val="subscript"/>
              </w:rPr>
              <w:t>16</w:t>
            </w:r>
            <w:r>
              <w:t xml:space="preserve"> (двухполосные и трехполосные дороги)</w:t>
            </w:r>
          </w:p>
        </w:tc>
        <w:tc>
          <w:tcPr>
            <w:tcW w:w="2280" w:type="dxa"/>
            <w:gridSpan w:val="3"/>
            <w:vAlign w:val="bottom"/>
          </w:tcPr>
          <w:p w:rsidR="006F4EE4" w:rsidRDefault="006F4EE4">
            <w:pPr>
              <w:pStyle w:val="ConsPlusNormal"/>
              <w:jc w:val="center"/>
            </w:pPr>
            <w:r>
              <w:t>2,2</w:t>
            </w:r>
          </w:p>
        </w:tc>
        <w:tc>
          <w:tcPr>
            <w:tcW w:w="2280" w:type="dxa"/>
            <w:gridSpan w:val="3"/>
            <w:vAlign w:val="bottom"/>
          </w:tcPr>
          <w:p w:rsidR="006F4EE4" w:rsidRDefault="006F4EE4">
            <w:pPr>
              <w:pStyle w:val="ConsPlusNormal"/>
              <w:jc w:val="center"/>
            </w:pPr>
            <w:r>
              <w:t>1,2</w:t>
            </w:r>
          </w:p>
        </w:tc>
        <w:tc>
          <w:tcPr>
            <w:tcW w:w="2160" w:type="dxa"/>
            <w:gridSpan w:val="3"/>
            <w:vAlign w:val="bottom"/>
          </w:tcPr>
          <w:p w:rsidR="006F4EE4" w:rsidRDefault="006F4EE4">
            <w:pPr>
              <w:pStyle w:val="ConsPlusNormal"/>
              <w:jc w:val="center"/>
            </w:pPr>
            <w:r>
              <w:t>1,0</w:t>
            </w:r>
          </w:p>
        </w:tc>
        <w:tc>
          <w:tcPr>
            <w:tcW w:w="2160" w:type="dxa"/>
            <w:gridSpan w:val="3"/>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16</w:t>
            </w:r>
            <w:r>
              <w:t xml:space="preserve"> (многополосные дороги без разделительной полосы)</w:t>
            </w:r>
          </w:p>
        </w:tc>
        <w:tc>
          <w:tcPr>
            <w:tcW w:w="2280" w:type="dxa"/>
            <w:gridSpan w:val="3"/>
            <w:vAlign w:val="bottom"/>
          </w:tcPr>
          <w:p w:rsidR="006F4EE4" w:rsidRDefault="006F4EE4">
            <w:pPr>
              <w:pStyle w:val="ConsPlusNormal"/>
              <w:jc w:val="center"/>
            </w:pPr>
            <w:r>
              <w:t>4,2</w:t>
            </w:r>
          </w:p>
        </w:tc>
        <w:tc>
          <w:tcPr>
            <w:tcW w:w="2280" w:type="dxa"/>
            <w:gridSpan w:val="3"/>
            <w:vAlign w:val="bottom"/>
          </w:tcPr>
          <w:p w:rsidR="006F4EE4" w:rsidRDefault="006F4EE4">
            <w:pPr>
              <w:pStyle w:val="ConsPlusNormal"/>
              <w:jc w:val="center"/>
            </w:pPr>
            <w:r>
              <w:t>2,2</w:t>
            </w:r>
          </w:p>
        </w:tc>
        <w:tc>
          <w:tcPr>
            <w:tcW w:w="2160" w:type="dxa"/>
            <w:gridSpan w:val="3"/>
            <w:vAlign w:val="bottom"/>
          </w:tcPr>
          <w:p w:rsidR="006F4EE4" w:rsidRDefault="006F4EE4">
            <w:pPr>
              <w:pStyle w:val="ConsPlusNormal"/>
              <w:jc w:val="center"/>
            </w:pPr>
            <w:r>
              <w:t>1,4</w:t>
            </w:r>
          </w:p>
        </w:tc>
        <w:tc>
          <w:tcPr>
            <w:tcW w:w="2160" w:type="dxa"/>
            <w:gridSpan w:val="3"/>
            <w:vAlign w:val="bottom"/>
          </w:tcPr>
          <w:p w:rsidR="006F4EE4" w:rsidRDefault="006F4EE4">
            <w:pPr>
              <w:pStyle w:val="ConsPlusNormal"/>
              <w:jc w:val="center"/>
            </w:pPr>
            <w:r>
              <w:t>1,0</w:t>
            </w:r>
          </w:p>
        </w:tc>
      </w:tr>
      <w:tr w:rsidR="006F4EE4">
        <w:tc>
          <w:tcPr>
            <w:tcW w:w="2220" w:type="dxa"/>
          </w:tcPr>
          <w:p w:rsidR="006F4EE4" w:rsidRDefault="006F4EE4">
            <w:pPr>
              <w:pStyle w:val="ConsPlusNormal"/>
            </w:pPr>
            <w:r>
              <w:rPr>
                <w:i/>
              </w:rPr>
              <w:t>K</w:t>
            </w:r>
            <w:r>
              <w:rPr>
                <w:vertAlign w:val="subscript"/>
              </w:rPr>
              <w:t>16</w:t>
            </w:r>
            <w:r>
              <w:t xml:space="preserve"> (многополосные дороги с </w:t>
            </w:r>
            <w:r>
              <w:lastRenderedPageBreak/>
              <w:t>разделительной полосой)</w:t>
            </w:r>
          </w:p>
        </w:tc>
        <w:tc>
          <w:tcPr>
            <w:tcW w:w="2280" w:type="dxa"/>
            <w:gridSpan w:val="3"/>
            <w:vAlign w:val="bottom"/>
          </w:tcPr>
          <w:p w:rsidR="006F4EE4" w:rsidRDefault="006F4EE4">
            <w:pPr>
              <w:pStyle w:val="ConsPlusNormal"/>
              <w:jc w:val="center"/>
            </w:pPr>
            <w:r>
              <w:lastRenderedPageBreak/>
              <w:t>1,9</w:t>
            </w:r>
          </w:p>
        </w:tc>
        <w:tc>
          <w:tcPr>
            <w:tcW w:w="2280" w:type="dxa"/>
            <w:gridSpan w:val="3"/>
            <w:vAlign w:val="bottom"/>
          </w:tcPr>
          <w:p w:rsidR="006F4EE4" w:rsidRDefault="006F4EE4">
            <w:pPr>
              <w:pStyle w:val="ConsPlusNormal"/>
              <w:jc w:val="center"/>
            </w:pPr>
            <w:r>
              <w:t>1,6</w:t>
            </w:r>
          </w:p>
        </w:tc>
        <w:tc>
          <w:tcPr>
            <w:tcW w:w="2160" w:type="dxa"/>
            <w:gridSpan w:val="3"/>
            <w:vAlign w:val="bottom"/>
          </w:tcPr>
          <w:p w:rsidR="006F4EE4" w:rsidRDefault="006F4EE4">
            <w:pPr>
              <w:pStyle w:val="ConsPlusNormal"/>
              <w:jc w:val="center"/>
            </w:pPr>
            <w:r>
              <w:t>1,3</w:t>
            </w:r>
          </w:p>
        </w:tc>
        <w:tc>
          <w:tcPr>
            <w:tcW w:w="2160" w:type="dxa"/>
            <w:gridSpan w:val="3"/>
            <w:vAlign w:val="bottom"/>
          </w:tcPr>
          <w:p w:rsidR="006F4EE4" w:rsidRDefault="006F4EE4">
            <w:pPr>
              <w:pStyle w:val="ConsPlusNormal"/>
              <w:jc w:val="center"/>
            </w:pPr>
            <w:r>
              <w:t>1,0</w:t>
            </w:r>
          </w:p>
        </w:tc>
      </w:tr>
      <w:tr w:rsidR="006F4EE4">
        <w:tc>
          <w:tcPr>
            <w:tcW w:w="2220" w:type="dxa"/>
          </w:tcPr>
          <w:p w:rsidR="006F4EE4" w:rsidRDefault="006F4EE4">
            <w:pPr>
              <w:pStyle w:val="ConsPlusNormal"/>
            </w:pPr>
            <w:r>
              <w:lastRenderedPageBreak/>
              <w:t>Длина населенного пункта, км</w:t>
            </w:r>
          </w:p>
        </w:tc>
        <w:tc>
          <w:tcPr>
            <w:tcW w:w="840" w:type="dxa"/>
            <w:vAlign w:val="bottom"/>
          </w:tcPr>
          <w:p w:rsidR="006F4EE4" w:rsidRDefault="006F4EE4">
            <w:pPr>
              <w:pStyle w:val="ConsPlusNormal"/>
              <w:jc w:val="center"/>
            </w:pPr>
            <w:r>
              <w:t>Менее 0,5</w:t>
            </w:r>
          </w:p>
        </w:tc>
        <w:tc>
          <w:tcPr>
            <w:tcW w:w="720" w:type="dxa"/>
            <w:vAlign w:val="bottom"/>
          </w:tcPr>
          <w:p w:rsidR="006F4EE4" w:rsidRDefault="006F4EE4">
            <w:pPr>
              <w:pStyle w:val="ConsPlusNormal"/>
              <w:jc w:val="center"/>
            </w:pPr>
            <w:r>
              <w:t>0,5 - 1</w:t>
            </w:r>
          </w:p>
        </w:tc>
        <w:tc>
          <w:tcPr>
            <w:tcW w:w="720" w:type="dxa"/>
            <w:vAlign w:val="bottom"/>
          </w:tcPr>
          <w:p w:rsidR="006F4EE4" w:rsidRDefault="006F4EE4">
            <w:pPr>
              <w:pStyle w:val="ConsPlusNormal"/>
              <w:jc w:val="center"/>
            </w:pPr>
            <w:r>
              <w:t>2</w:t>
            </w:r>
          </w:p>
        </w:tc>
        <w:tc>
          <w:tcPr>
            <w:tcW w:w="720" w:type="dxa"/>
            <w:vAlign w:val="bottom"/>
          </w:tcPr>
          <w:p w:rsidR="006F4EE4" w:rsidRDefault="006F4EE4">
            <w:pPr>
              <w:pStyle w:val="ConsPlusNormal"/>
              <w:jc w:val="center"/>
            </w:pPr>
            <w:r>
              <w:t>3</w:t>
            </w:r>
          </w:p>
        </w:tc>
        <w:tc>
          <w:tcPr>
            <w:tcW w:w="840" w:type="dxa"/>
            <w:vAlign w:val="bottom"/>
          </w:tcPr>
          <w:p w:rsidR="006F4EE4" w:rsidRDefault="006F4EE4">
            <w:pPr>
              <w:pStyle w:val="ConsPlusNormal"/>
              <w:jc w:val="center"/>
            </w:pPr>
            <w:r>
              <w:t>4</w:t>
            </w:r>
          </w:p>
        </w:tc>
        <w:tc>
          <w:tcPr>
            <w:tcW w:w="720" w:type="dxa"/>
            <w:vAlign w:val="bottom"/>
          </w:tcPr>
          <w:p w:rsidR="006F4EE4" w:rsidRDefault="006F4EE4">
            <w:pPr>
              <w:pStyle w:val="ConsPlusNormal"/>
              <w:jc w:val="center"/>
            </w:pPr>
            <w:r>
              <w:t>5</w:t>
            </w:r>
          </w:p>
        </w:tc>
        <w:tc>
          <w:tcPr>
            <w:tcW w:w="720" w:type="dxa"/>
            <w:vAlign w:val="bottom"/>
          </w:tcPr>
          <w:p w:rsidR="006F4EE4" w:rsidRDefault="006F4EE4">
            <w:pPr>
              <w:pStyle w:val="ConsPlusNormal"/>
              <w:jc w:val="center"/>
            </w:pPr>
            <w:r>
              <w:t>6</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17</w:t>
            </w:r>
            <w:r>
              <w:t xml:space="preserve"> (двухполосные и трехполосные дороги)</w:t>
            </w:r>
          </w:p>
        </w:tc>
        <w:tc>
          <w:tcPr>
            <w:tcW w:w="840" w:type="dxa"/>
            <w:vAlign w:val="bottom"/>
          </w:tcPr>
          <w:p w:rsidR="006F4EE4" w:rsidRDefault="006F4EE4">
            <w:pPr>
              <w:pStyle w:val="ConsPlusNormal"/>
              <w:jc w:val="center"/>
            </w:pPr>
            <w:r>
              <w:t>3,3</w:t>
            </w:r>
          </w:p>
        </w:tc>
        <w:tc>
          <w:tcPr>
            <w:tcW w:w="720" w:type="dxa"/>
            <w:vAlign w:val="bottom"/>
          </w:tcPr>
          <w:p w:rsidR="006F4EE4" w:rsidRDefault="006F4EE4">
            <w:pPr>
              <w:pStyle w:val="ConsPlusNormal"/>
              <w:jc w:val="center"/>
            </w:pPr>
            <w:r>
              <w:t>2,5</w:t>
            </w:r>
          </w:p>
        </w:tc>
        <w:tc>
          <w:tcPr>
            <w:tcW w:w="720" w:type="dxa"/>
            <w:vAlign w:val="bottom"/>
          </w:tcPr>
          <w:p w:rsidR="006F4EE4" w:rsidRDefault="006F4EE4">
            <w:pPr>
              <w:pStyle w:val="ConsPlusNormal"/>
              <w:jc w:val="center"/>
            </w:pPr>
            <w:r>
              <w:t>1,45</w:t>
            </w:r>
          </w:p>
        </w:tc>
        <w:tc>
          <w:tcPr>
            <w:tcW w:w="720" w:type="dxa"/>
            <w:vAlign w:val="bottom"/>
          </w:tcPr>
          <w:p w:rsidR="006F4EE4" w:rsidRDefault="006F4EE4">
            <w:pPr>
              <w:pStyle w:val="ConsPlusNormal"/>
              <w:jc w:val="center"/>
            </w:pPr>
            <w:r>
              <w:t>1,35</w:t>
            </w:r>
          </w:p>
        </w:tc>
        <w:tc>
          <w:tcPr>
            <w:tcW w:w="84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17</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5,5</w:t>
            </w:r>
          </w:p>
        </w:tc>
        <w:tc>
          <w:tcPr>
            <w:tcW w:w="720" w:type="dxa"/>
            <w:vAlign w:val="bottom"/>
          </w:tcPr>
          <w:p w:rsidR="006F4EE4" w:rsidRDefault="006F4EE4">
            <w:pPr>
              <w:pStyle w:val="ConsPlusNormal"/>
              <w:jc w:val="center"/>
            </w:pPr>
            <w:r>
              <w:t>4,2</w:t>
            </w:r>
          </w:p>
        </w:tc>
        <w:tc>
          <w:tcPr>
            <w:tcW w:w="720" w:type="dxa"/>
            <w:vAlign w:val="bottom"/>
          </w:tcPr>
          <w:p w:rsidR="006F4EE4" w:rsidRDefault="006F4EE4">
            <w:pPr>
              <w:pStyle w:val="ConsPlusNormal"/>
              <w:jc w:val="center"/>
            </w:pPr>
            <w:r>
              <w:t>3,5</w:t>
            </w:r>
          </w:p>
        </w:tc>
        <w:tc>
          <w:tcPr>
            <w:tcW w:w="720" w:type="dxa"/>
            <w:vAlign w:val="bottom"/>
          </w:tcPr>
          <w:p w:rsidR="006F4EE4" w:rsidRDefault="006F4EE4">
            <w:pPr>
              <w:pStyle w:val="ConsPlusNormal"/>
              <w:jc w:val="center"/>
            </w:pPr>
            <w:r>
              <w:t>2,0</w:t>
            </w:r>
          </w:p>
        </w:tc>
        <w:tc>
          <w:tcPr>
            <w:tcW w:w="84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17</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2,8</w:t>
            </w:r>
          </w:p>
        </w:tc>
        <w:tc>
          <w:tcPr>
            <w:tcW w:w="720" w:type="dxa"/>
            <w:vAlign w:val="bottom"/>
          </w:tcPr>
          <w:p w:rsidR="006F4EE4" w:rsidRDefault="006F4EE4">
            <w:pPr>
              <w:pStyle w:val="ConsPlusNormal"/>
              <w:jc w:val="center"/>
            </w:pPr>
            <w:r>
              <w:t>2,2</w:t>
            </w:r>
          </w:p>
        </w:tc>
        <w:tc>
          <w:tcPr>
            <w:tcW w:w="720" w:type="dxa"/>
            <w:vAlign w:val="bottom"/>
          </w:tcPr>
          <w:p w:rsidR="006F4EE4" w:rsidRDefault="006F4EE4">
            <w:pPr>
              <w:pStyle w:val="ConsPlusNormal"/>
              <w:jc w:val="center"/>
            </w:pPr>
            <w:r>
              <w:t>1,25</w:t>
            </w:r>
          </w:p>
        </w:tc>
        <w:tc>
          <w:tcPr>
            <w:tcW w:w="720" w:type="dxa"/>
            <w:vAlign w:val="bottom"/>
          </w:tcPr>
          <w:p w:rsidR="006F4EE4" w:rsidRDefault="006F4EE4">
            <w:pPr>
              <w:pStyle w:val="ConsPlusNormal"/>
              <w:jc w:val="center"/>
            </w:pPr>
            <w:r>
              <w:t>1,2</w:t>
            </w:r>
          </w:p>
        </w:tc>
        <w:tc>
          <w:tcPr>
            <w:tcW w:w="84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Коэффициент сцепления</w:t>
            </w:r>
          </w:p>
        </w:tc>
        <w:tc>
          <w:tcPr>
            <w:tcW w:w="840" w:type="dxa"/>
            <w:vAlign w:val="bottom"/>
          </w:tcPr>
          <w:p w:rsidR="006F4EE4" w:rsidRDefault="006F4EE4">
            <w:pPr>
              <w:pStyle w:val="ConsPlusNormal"/>
              <w:jc w:val="center"/>
            </w:pPr>
            <w:r>
              <w:t>0,2</w:t>
            </w:r>
          </w:p>
        </w:tc>
        <w:tc>
          <w:tcPr>
            <w:tcW w:w="720" w:type="dxa"/>
            <w:vAlign w:val="bottom"/>
          </w:tcPr>
          <w:p w:rsidR="006F4EE4" w:rsidRDefault="006F4EE4">
            <w:pPr>
              <w:pStyle w:val="ConsPlusNormal"/>
              <w:jc w:val="center"/>
            </w:pPr>
            <w:r>
              <w:t>0,3</w:t>
            </w:r>
          </w:p>
        </w:tc>
        <w:tc>
          <w:tcPr>
            <w:tcW w:w="720" w:type="dxa"/>
            <w:vAlign w:val="bottom"/>
          </w:tcPr>
          <w:p w:rsidR="006F4EE4" w:rsidRDefault="006F4EE4">
            <w:pPr>
              <w:pStyle w:val="ConsPlusNormal"/>
              <w:jc w:val="center"/>
            </w:pPr>
            <w:r>
              <w:t>0,4</w:t>
            </w:r>
          </w:p>
        </w:tc>
        <w:tc>
          <w:tcPr>
            <w:tcW w:w="720" w:type="dxa"/>
            <w:vAlign w:val="bottom"/>
          </w:tcPr>
          <w:p w:rsidR="006F4EE4" w:rsidRDefault="006F4EE4">
            <w:pPr>
              <w:pStyle w:val="ConsPlusNormal"/>
              <w:jc w:val="center"/>
            </w:pPr>
            <w:r>
              <w:t>0,5</w:t>
            </w:r>
          </w:p>
        </w:tc>
        <w:tc>
          <w:tcPr>
            <w:tcW w:w="840" w:type="dxa"/>
            <w:vAlign w:val="bottom"/>
          </w:tcPr>
          <w:p w:rsidR="006F4EE4" w:rsidRDefault="006F4EE4">
            <w:pPr>
              <w:pStyle w:val="ConsPlusNormal"/>
              <w:jc w:val="center"/>
            </w:pPr>
            <w:r>
              <w:t>0,6</w:t>
            </w:r>
          </w:p>
        </w:tc>
        <w:tc>
          <w:tcPr>
            <w:tcW w:w="720" w:type="dxa"/>
            <w:vAlign w:val="bottom"/>
          </w:tcPr>
          <w:p w:rsidR="006F4EE4" w:rsidRDefault="006F4EE4">
            <w:pPr>
              <w:pStyle w:val="ConsPlusNormal"/>
              <w:jc w:val="center"/>
            </w:pPr>
            <w:r>
              <w:t>0,7</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18</w:t>
            </w:r>
            <w:r>
              <w:t xml:space="preserve"> (двухполосные и трехполосные дороги)</w:t>
            </w:r>
          </w:p>
        </w:tc>
        <w:tc>
          <w:tcPr>
            <w:tcW w:w="84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3,1</w:t>
            </w:r>
          </w:p>
        </w:tc>
        <w:tc>
          <w:tcPr>
            <w:tcW w:w="72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1,75</w:t>
            </w:r>
          </w:p>
        </w:tc>
        <w:tc>
          <w:tcPr>
            <w:tcW w:w="84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18</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6,0</w:t>
            </w:r>
          </w:p>
        </w:tc>
        <w:tc>
          <w:tcPr>
            <w:tcW w:w="720" w:type="dxa"/>
            <w:vAlign w:val="bottom"/>
          </w:tcPr>
          <w:p w:rsidR="006F4EE4" w:rsidRDefault="006F4EE4">
            <w:pPr>
              <w:pStyle w:val="ConsPlusNormal"/>
              <w:jc w:val="center"/>
            </w:pPr>
            <w:r>
              <w:t>3,25</w:t>
            </w:r>
          </w:p>
        </w:tc>
        <w:tc>
          <w:tcPr>
            <w:tcW w:w="720" w:type="dxa"/>
            <w:vAlign w:val="bottom"/>
          </w:tcPr>
          <w:p w:rsidR="006F4EE4" w:rsidRDefault="006F4EE4">
            <w:pPr>
              <w:pStyle w:val="ConsPlusNormal"/>
              <w:jc w:val="center"/>
            </w:pPr>
            <w:r>
              <w:t>2,3</w:t>
            </w:r>
          </w:p>
        </w:tc>
        <w:tc>
          <w:tcPr>
            <w:tcW w:w="720" w:type="dxa"/>
            <w:vAlign w:val="bottom"/>
          </w:tcPr>
          <w:p w:rsidR="006F4EE4" w:rsidRDefault="006F4EE4">
            <w:pPr>
              <w:pStyle w:val="ConsPlusNormal"/>
              <w:jc w:val="center"/>
            </w:pPr>
            <w:r>
              <w:t>1,75</w:t>
            </w:r>
          </w:p>
        </w:tc>
        <w:tc>
          <w:tcPr>
            <w:tcW w:w="84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18</w:t>
            </w:r>
            <w:r>
              <w:t xml:space="preserve"> (многополосные дороги с разделительной </w:t>
            </w:r>
            <w:r>
              <w:lastRenderedPageBreak/>
              <w:t>полосой)</w:t>
            </w:r>
          </w:p>
        </w:tc>
        <w:tc>
          <w:tcPr>
            <w:tcW w:w="840" w:type="dxa"/>
            <w:vAlign w:val="bottom"/>
          </w:tcPr>
          <w:p w:rsidR="006F4EE4" w:rsidRDefault="006F4EE4">
            <w:pPr>
              <w:pStyle w:val="ConsPlusNormal"/>
              <w:jc w:val="center"/>
            </w:pPr>
            <w:r>
              <w:lastRenderedPageBreak/>
              <w:t>6,2</w:t>
            </w:r>
          </w:p>
        </w:tc>
        <w:tc>
          <w:tcPr>
            <w:tcW w:w="720" w:type="dxa"/>
            <w:vAlign w:val="bottom"/>
          </w:tcPr>
          <w:p w:rsidR="006F4EE4" w:rsidRDefault="006F4EE4">
            <w:pPr>
              <w:pStyle w:val="ConsPlusNormal"/>
              <w:jc w:val="center"/>
            </w:pPr>
            <w:r>
              <w:t>3,5</w:t>
            </w:r>
          </w:p>
        </w:tc>
        <w:tc>
          <w:tcPr>
            <w:tcW w:w="720" w:type="dxa"/>
            <w:vAlign w:val="bottom"/>
          </w:tcPr>
          <w:p w:rsidR="006F4EE4" w:rsidRDefault="006F4EE4">
            <w:pPr>
              <w:pStyle w:val="ConsPlusNormal"/>
              <w:jc w:val="center"/>
            </w:pPr>
            <w:r>
              <w:t>2,6</w:t>
            </w:r>
          </w:p>
        </w:tc>
        <w:tc>
          <w:tcPr>
            <w:tcW w:w="720" w:type="dxa"/>
            <w:vAlign w:val="bottom"/>
          </w:tcPr>
          <w:p w:rsidR="006F4EE4" w:rsidRDefault="006F4EE4">
            <w:pPr>
              <w:pStyle w:val="ConsPlusNormal"/>
              <w:jc w:val="center"/>
            </w:pPr>
            <w:r>
              <w:t>2,0</w:t>
            </w:r>
          </w:p>
        </w:tc>
        <w:tc>
          <w:tcPr>
            <w:tcW w:w="84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lastRenderedPageBreak/>
              <w:t>Ровность покрытия проезжей части IRI, м/км</w:t>
            </w:r>
          </w:p>
        </w:tc>
        <w:tc>
          <w:tcPr>
            <w:tcW w:w="840" w:type="dxa"/>
            <w:vAlign w:val="bottom"/>
          </w:tcPr>
          <w:p w:rsidR="006F4EE4" w:rsidRDefault="006F4EE4">
            <w:pPr>
              <w:pStyle w:val="ConsPlusNormal"/>
              <w:jc w:val="center"/>
            </w:pPr>
            <w:r>
              <w:t>Менее 2</w:t>
            </w:r>
          </w:p>
        </w:tc>
        <w:tc>
          <w:tcPr>
            <w:tcW w:w="720" w:type="dxa"/>
            <w:vAlign w:val="bottom"/>
          </w:tcPr>
          <w:p w:rsidR="006F4EE4" w:rsidRDefault="006F4EE4">
            <w:pPr>
              <w:pStyle w:val="ConsPlusNormal"/>
              <w:jc w:val="center"/>
            </w:pPr>
            <w:r>
              <w:t>2</w:t>
            </w:r>
          </w:p>
        </w:tc>
        <w:tc>
          <w:tcPr>
            <w:tcW w:w="720" w:type="dxa"/>
            <w:vAlign w:val="bottom"/>
          </w:tcPr>
          <w:p w:rsidR="006F4EE4" w:rsidRDefault="006F4EE4">
            <w:pPr>
              <w:pStyle w:val="ConsPlusNormal"/>
              <w:jc w:val="center"/>
            </w:pPr>
            <w:r>
              <w:t>3</w:t>
            </w:r>
          </w:p>
        </w:tc>
        <w:tc>
          <w:tcPr>
            <w:tcW w:w="720" w:type="dxa"/>
            <w:vAlign w:val="bottom"/>
          </w:tcPr>
          <w:p w:rsidR="006F4EE4" w:rsidRDefault="006F4EE4">
            <w:pPr>
              <w:pStyle w:val="ConsPlusNormal"/>
              <w:jc w:val="center"/>
            </w:pPr>
            <w:r>
              <w:t>4</w:t>
            </w:r>
          </w:p>
        </w:tc>
        <w:tc>
          <w:tcPr>
            <w:tcW w:w="840" w:type="dxa"/>
            <w:vAlign w:val="bottom"/>
          </w:tcPr>
          <w:p w:rsidR="006F4EE4" w:rsidRDefault="006F4EE4">
            <w:pPr>
              <w:pStyle w:val="ConsPlusNormal"/>
              <w:jc w:val="center"/>
            </w:pPr>
            <w:r>
              <w:t>5</w:t>
            </w:r>
          </w:p>
        </w:tc>
        <w:tc>
          <w:tcPr>
            <w:tcW w:w="720" w:type="dxa"/>
            <w:vAlign w:val="bottom"/>
          </w:tcPr>
          <w:p w:rsidR="006F4EE4" w:rsidRDefault="006F4EE4">
            <w:pPr>
              <w:pStyle w:val="ConsPlusNormal"/>
              <w:jc w:val="center"/>
            </w:pPr>
            <w:r>
              <w:t>6</w:t>
            </w:r>
          </w:p>
        </w:tc>
        <w:tc>
          <w:tcPr>
            <w:tcW w:w="720" w:type="dxa"/>
            <w:vAlign w:val="bottom"/>
          </w:tcPr>
          <w:p w:rsidR="006F4EE4" w:rsidRDefault="006F4EE4">
            <w:pPr>
              <w:pStyle w:val="ConsPlusNormal"/>
              <w:jc w:val="center"/>
            </w:pPr>
            <w:r>
              <w:t>7</w:t>
            </w:r>
          </w:p>
        </w:tc>
        <w:tc>
          <w:tcPr>
            <w:tcW w:w="720" w:type="dxa"/>
            <w:vAlign w:val="bottom"/>
          </w:tcPr>
          <w:p w:rsidR="006F4EE4" w:rsidRDefault="006F4EE4">
            <w:pPr>
              <w:pStyle w:val="ConsPlusNormal"/>
              <w:jc w:val="center"/>
            </w:pPr>
            <w:r>
              <w:t>8</w:t>
            </w:r>
          </w:p>
        </w:tc>
        <w:tc>
          <w:tcPr>
            <w:tcW w:w="720" w:type="dxa"/>
            <w:vAlign w:val="bottom"/>
          </w:tcPr>
          <w:p w:rsidR="006F4EE4" w:rsidRDefault="006F4EE4">
            <w:pPr>
              <w:pStyle w:val="ConsPlusNormal"/>
              <w:jc w:val="center"/>
            </w:pPr>
            <w:r>
              <w:t>9</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12</w:t>
            </w:r>
          </w:p>
        </w:tc>
      </w:tr>
      <w:tr w:rsidR="006F4EE4">
        <w:tc>
          <w:tcPr>
            <w:tcW w:w="2220" w:type="dxa"/>
          </w:tcPr>
          <w:p w:rsidR="006F4EE4" w:rsidRDefault="006F4EE4">
            <w:pPr>
              <w:pStyle w:val="ConsPlusNormal"/>
            </w:pPr>
            <w:r>
              <w:rPr>
                <w:i/>
              </w:rPr>
              <w:t>K</w:t>
            </w:r>
            <w:r>
              <w:rPr>
                <w:vertAlign w:val="subscript"/>
              </w:rPr>
              <w:t>19</w:t>
            </w:r>
            <w:r>
              <w:t xml:space="preserve"> (двухполосные и трехполосные дороги)</w:t>
            </w:r>
          </w:p>
        </w:tc>
        <w:tc>
          <w:tcPr>
            <w:tcW w:w="840" w:type="dxa"/>
            <w:vAlign w:val="bottom"/>
          </w:tcPr>
          <w:p w:rsidR="006F4EE4" w:rsidRDefault="006F4EE4">
            <w:pPr>
              <w:pStyle w:val="ConsPlusNormal"/>
              <w:jc w:val="center"/>
            </w:pPr>
            <w:r>
              <w:t>0,85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1,15</w:t>
            </w:r>
          </w:p>
        </w:tc>
        <w:tc>
          <w:tcPr>
            <w:tcW w:w="84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1,2</w:t>
            </w:r>
          </w:p>
        </w:tc>
        <w:tc>
          <w:tcPr>
            <w:tcW w:w="720" w:type="dxa"/>
            <w:vAlign w:val="bottom"/>
          </w:tcPr>
          <w:p w:rsidR="006F4EE4" w:rsidRDefault="006F4EE4">
            <w:pPr>
              <w:pStyle w:val="ConsPlusNormal"/>
              <w:jc w:val="center"/>
            </w:pPr>
            <w:r>
              <w:t>1,15</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0,85</w:t>
            </w:r>
          </w:p>
        </w:tc>
        <w:tc>
          <w:tcPr>
            <w:tcW w:w="720" w:type="dxa"/>
            <w:vAlign w:val="bottom"/>
          </w:tcPr>
          <w:p w:rsidR="006F4EE4" w:rsidRDefault="006F4EE4">
            <w:pPr>
              <w:pStyle w:val="ConsPlusNormal"/>
              <w:jc w:val="center"/>
            </w:pPr>
            <w:r>
              <w:t>0,65</w:t>
            </w:r>
          </w:p>
        </w:tc>
        <w:tc>
          <w:tcPr>
            <w:tcW w:w="720" w:type="dxa"/>
            <w:vAlign w:val="bottom"/>
          </w:tcPr>
          <w:p w:rsidR="006F4EE4" w:rsidRDefault="006F4EE4">
            <w:pPr>
              <w:pStyle w:val="ConsPlusNormal"/>
              <w:jc w:val="center"/>
            </w:pPr>
            <w:r>
              <w:t>0,30</w:t>
            </w:r>
          </w:p>
        </w:tc>
      </w:tr>
      <w:tr w:rsidR="006F4EE4">
        <w:tc>
          <w:tcPr>
            <w:tcW w:w="2220" w:type="dxa"/>
          </w:tcPr>
          <w:p w:rsidR="006F4EE4" w:rsidRDefault="006F4EE4">
            <w:pPr>
              <w:pStyle w:val="ConsPlusNormal"/>
            </w:pPr>
            <w:r>
              <w:rPr>
                <w:i/>
              </w:rPr>
              <w:t>K</w:t>
            </w:r>
            <w:r>
              <w:rPr>
                <w:vertAlign w:val="subscript"/>
              </w:rPr>
              <w:t>19</w:t>
            </w:r>
            <w:r>
              <w:t xml:space="preserve"> (многополосные дороги без разделительной полосы)</w:t>
            </w:r>
          </w:p>
        </w:tc>
        <w:tc>
          <w:tcPr>
            <w:tcW w:w="840" w:type="dxa"/>
            <w:vAlign w:val="bottom"/>
          </w:tcPr>
          <w:p w:rsidR="006F4EE4" w:rsidRDefault="006F4EE4">
            <w:pPr>
              <w:pStyle w:val="ConsPlusNormal"/>
              <w:jc w:val="center"/>
            </w:pPr>
            <w:r>
              <w:t>0,65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1,5</w:t>
            </w:r>
          </w:p>
        </w:tc>
        <w:tc>
          <w:tcPr>
            <w:tcW w:w="840" w:type="dxa"/>
            <w:vAlign w:val="bottom"/>
          </w:tcPr>
          <w:p w:rsidR="006F4EE4" w:rsidRDefault="006F4EE4">
            <w:pPr>
              <w:pStyle w:val="ConsPlusNormal"/>
              <w:jc w:val="center"/>
            </w:pPr>
            <w:r>
              <w:t>1,65</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1,55</w:t>
            </w:r>
          </w:p>
        </w:tc>
        <w:tc>
          <w:tcPr>
            <w:tcW w:w="720" w:type="dxa"/>
            <w:vAlign w:val="bottom"/>
          </w:tcPr>
          <w:p w:rsidR="006F4EE4" w:rsidRDefault="006F4EE4">
            <w:pPr>
              <w:pStyle w:val="ConsPlusNormal"/>
              <w:jc w:val="center"/>
            </w:pPr>
            <w:r>
              <w:t>1,3</w:t>
            </w:r>
          </w:p>
        </w:tc>
        <w:tc>
          <w:tcPr>
            <w:tcW w:w="720" w:type="dxa"/>
            <w:vAlign w:val="bottom"/>
          </w:tcPr>
          <w:p w:rsidR="006F4EE4" w:rsidRDefault="006F4EE4">
            <w:pPr>
              <w:pStyle w:val="ConsPlusNormal"/>
              <w:jc w:val="center"/>
            </w:pPr>
            <w:r>
              <w:t>1,05</w:t>
            </w:r>
          </w:p>
        </w:tc>
        <w:tc>
          <w:tcPr>
            <w:tcW w:w="720" w:type="dxa"/>
            <w:vAlign w:val="bottom"/>
          </w:tcPr>
          <w:p w:rsidR="006F4EE4" w:rsidRDefault="006F4EE4">
            <w:pPr>
              <w:pStyle w:val="ConsPlusNormal"/>
              <w:jc w:val="center"/>
            </w:pPr>
            <w:r>
              <w:t>0,65</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19</w:t>
            </w:r>
            <w:r>
              <w:t xml:space="preserve"> (многополосные дороги с разделительной полосой)</w:t>
            </w:r>
          </w:p>
        </w:tc>
        <w:tc>
          <w:tcPr>
            <w:tcW w:w="840" w:type="dxa"/>
            <w:vAlign w:val="bottom"/>
          </w:tcPr>
          <w:p w:rsidR="006F4EE4" w:rsidRDefault="006F4EE4">
            <w:pPr>
              <w:pStyle w:val="ConsPlusNormal"/>
              <w:jc w:val="center"/>
            </w:pPr>
            <w:r>
              <w:t>0,6</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1,35</w:t>
            </w:r>
          </w:p>
        </w:tc>
        <w:tc>
          <w:tcPr>
            <w:tcW w:w="720" w:type="dxa"/>
            <w:vAlign w:val="bottom"/>
          </w:tcPr>
          <w:p w:rsidR="006F4EE4" w:rsidRDefault="006F4EE4">
            <w:pPr>
              <w:pStyle w:val="ConsPlusNormal"/>
              <w:jc w:val="center"/>
            </w:pPr>
            <w:r>
              <w:t>1,55</w:t>
            </w:r>
          </w:p>
        </w:tc>
        <w:tc>
          <w:tcPr>
            <w:tcW w:w="840" w:type="dxa"/>
            <w:vAlign w:val="bottom"/>
          </w:tcPr>
          <w:p w:rsidR="006F4EE4" w:rsidRDefault="006F4EE4">
            <w:pPr>
              <w:pStyle w:val="ConsPlusNormal"/>
              <w:jc w:val="center"/>
            </w:pPr>
            <w:r>
              <w:t>1,65</w:t>
            </w:r>
          </w:p>
        </w:tc>
        <w:tc>
          <w:tcPr>
            <w:tcW w:w="720" w:type="dxa"/>
            <w:vAlign w:val="bottom"/>
          </w:tcPr>
          <w:p w:rsidR="006F4EE4" w:rsidRDefault="006F4EE4">
            <w:pPr>
              <w:pStyle w:val="ConsPlusNormal"/>
              <w:jc w:val="center"/>
            </w:pPr>
            <w:r>
              <w:t>1,6</w:t>
            </w:r>
          </w:p>
        </w:tc>
        <w:tc>
          <w:tcPr>
            <w:tcW w:w="72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1,1</w:t>
            </w:r>
          </w:p>
        </w:tc>
        <w:tc>
          <w:tcPr>
            <w:tcW w:w="720" w:type="dxa"/>
            <w:vAlign w:val="bottom"/>
          </w:tcPr>
          <w:p w:rsidR="006F4EE4" w:rsidRDefault="006F4EE4">
            <w:pPr>
              <w:pStyle w:val="ConsPlusNormal"/>
              <w:jc w:val="center"/>
            </w:pPr>
            <w:r>
              <w:t>0,75</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t>Расстояние от кромки проезжей части до обрыва глубиной более 5 м</w:t>
            </w:r>
          </w:p>
        </w:tc>
        <w:tc>
          <w:tcPr>
            <w:tcW w:w="840" w:type="dxa"/>
            <w:vAlign w:val="bottom"/>
          </w:tcPr>
          <w:p w:rsidR="006F4EE4" w:rsidRDefault="006F4EE4">
            <w:pPr>
              <w:pStyle w:val="ConsPlusNormal"/>
              <w:jc w:val="center"/>
            </w:pPr>
            <w:r>
              <w:t>0,5</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1,5</w:t>
            </w:r>
          </w:p>
        </w:tc>
        <w:tc>
          <w:tcPr>
            <w:tcW w:w="720" w:type="dxa"/>
            <w:vAlign w:val="bottom"/>
          </w:tcPr>
          <w:p w:rsidR="006F4EE4" w:rsidRDefault="006F4EE4">
            <w:pPr>
              <w:pStyle w:val="ConsPlusNormal"/>
              <w:jc w:val="center"/>
            </w:pPr>
            <w:r>
              <w:t>2,0</w:t>
            </w:r>
          </w:p>
        </w:tc>
        <w:tc>
          <w:tcPr>
            <w:tcW w:w="840" w:type="dxa"/>
            <w:vAlign w:val="bottom"/>
          </w:tcPr>
          <w:p w:rsidR="006F4EE4" w:rsidRDefault="006F4EE4">
            <w:pPr>
              <w:pStyle w:val="ConsPlusNormal"/>
              <w:jc w:val="center"/>
            </w:pPr>
            <w:r>
              <w:t>3,0</w:t>
            </w:r>
          </w:p>
        </w:tc>
        <w:tc>
          <w:tcPr>
            <w:tcW w:w="720" w:type="dxa"/>
            <w:vAlign w:val="bottom"/>
          </w:tcPr>
          <w:p w:rsidR="006F4EE4" w:rsidRDefault="006F4EE4">
            <w:pPr>
              <w:pStyle w:val="ConsPlusNormal"/>
              <w:jc w:val="center"/>
            </w:pPr>
            <w:r>
              <w:t>5,0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20</w:t>
            </w:r>
            <w:r>
              <w:t xml:space="preserve"> без ограждений</w:t>
            </w:r>
          </w:p>
        </w:tc>
        <w:tc>
          <w:tcPr>
            <w:tcW w:w="840" w:type="dxa"/>
            <w:vAlign w:val="bottom"/>
          </w:tcPr>
          <w:p w:rsidR="006F4EE4" w:rsidRDefault="006F4EE4">
            <w:pPr>
              <w:pStyle w:val="ConsPlusNormal"/>
              <w:jc w:val="center"/>
            </w:pPr>
            <w:r>
              <w:t>4,3</w:t>
            </w:r>
          </w:p>
        </w:tc>
        <w:tc>
          <w:tcPr>
            <w:tcW w:w="720" w:type="dxa"/>
            <w:vAlign w:val="bottom"/>
          </w:tcPr>
          <w:p w:rsidR="006F4EE4" w:rsidRDefault="006F4EE4">
            <w:pPr>
              <w:pStyle w:val="ConsPlusNormal"/>
              <w:jc w:val="center"/>
            </w:pPr>
            <w:r>
              <w:t>3,7</w:t>
            </w:r>
          </w:p>
        </w:tc>
        <w:tc>
          <w:tcPr>
            <w:tcW w:w="720" w:type="dxa"/>
            <w:vAlign w:val="bottom"/>
          </w:tcPr>
          <w:p w:rsidR="006F4EE4" w:rsidRDefault="006F4EE4">
            <w:pPr>
              <w:pStyle w:val="ConsPlusNormal"/>
              <w:jc w:val="center"/>
            </w:pPr>
            <w:r>
              <w:t>3,2</w:t>
            </w:r>
          </w:p>
        </w:tc>
        <w:tc>
          <w:tcPr>
            <w:tcW w:w="720" w:type="dxa"/>
            <w:vAlign w:val="bottom"/>
          </w:tcPr>
          <w:p w:rsidR="006F4EE4" w:rsidRDefault="006F4EE4">
            <w:pPr>
              <w:pStyle w:val="ConsPlusNormal"/>
              <w:jc w:val="center"/>
            </w:pPr>
            <w:r>
              <w:t>2,75</w:t>
            </w:r>
          </w:p>
        </w:tc>
        <w:tc>
          <w:tcPr>
            <w:tcW w:w="84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pP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r w:rsidR="006F4EE4">
        <w:tc>
          <w:tcPr>
            <w:tcW w:w="2220" w:type="dxa"/>
          </w:tcPr>
          <w:p w:rsidR="006F4EE4" w:rsidRDefault="006F4EE4">
            <w:pPr>
              <w:pStyle w:val="ConsPlusNormal"/>
            </w:pPr>
            <w:r>
              <w:rPr>
                <w:i/>
              </w:rPr>
              <w:t>K</w:t>
            </w:r>
            <w:r>
              <w:rPr>
                <w:vertAlign w:val="subscript"/>
              </w:rPr>
              <w:t>20</w:t>
            </w:r>
            <w:r>
              <w:t xml:space="preserve"> с ограждениями</w:t>
            </w:r>
          </w:p>
        </w:tc>
        <w:tc>
          <w:tcPr>
            <w:tcW w:w="840" w:type="dxa"/>
            <w:vAlign w:val="bottom"/>
          </w:tcPr>
          <w:p w:rsidR="006F4EE4" w:rsidRDefault="006F4EE4">
            <w:pPr>
              <w:pStyle w:val="ConsPlusNormal"/>
              <w:jc w:val="center"/>
            </w:pPr>
            <w:r>
              <w:t>2,2</w:t>
            </w:r>
          </w:p>
        </w:tc>
        <w:tc>
          <w:tcPr>
            <w:tcW w:w="720" w:type="dxa"/>
            <w:vAlign w:val="bottom"/>
          </w:tcPr>
          <w:p w:rsidR="006F4EE4" w:rsidRDefault="006F4EE4">
            <w:pPr>
              <w:pStyle w:val="ConsPlusNormal"/>
              <w:jc w:val="center"/>
            </w:pPr>
            <w:r>
              <w:t>2,0</w:t>
            </w:r>
          </w:p>
        </w:tc>
        <w:tc>
          <w:tcPr>
            <w:tcW w:w="720" w:type="dxa"/>
            <w:vAlign w:val="bottom"/>
          </w:tcPr>
          <w:p w:rsidR="006F4EE4" w:rsidRDefault="006F4EE4">
            <w:pPr>
              <w:pStyle w:val="ConsPlusNormal"/>
              <w:jc w:val="center"/>
            </w:pPr>
            <w:r>
              <w:t>1,85</w:t>
            </w:r>
          </w:p>
        </w:tc>
        <w:tc>
          <w:tcPr>
            <w:tcW w:w="720" w:type="dxa"/>
            <w:vAlign w:val="bottom"/>
          </w:tcPr>
          <w:p w:rsidR="006F4EE4" w:rsidRDefault="006F4EE4">
            <w:pPr>
              <w:pStyle w:val="ConsPlusNormal"/>
              <w:jc w:val="center"/>
            </w:pPr>
            <w:r>
              <w:t>1,75</w:t>
            </w:r>
          </w:p>
        </w:tc>
        <w:tc>
          <w:tcPr>
            <w:tcW w:w="840" w:type="dxa"/>
            <w:vAlign w:val="bottom"/>
          </w:tcPr>
          <w:p w:rsidR="006F4EE4" w:rsidRDefault="006F4EE4">
            <w:pPr>
              <w:pStyle w:val="ConsPlusNormal"/>
              <w:jc w:val="center"/>
            </w:pPr>
            <w:r>
              <w:t>1,4</w:t>
            </w:r>
          </w:p>
        </w:tc>
        <w:tc>
          <w:tcPr>
            <w:tcW w:w="720" w:type="dxa"/>
            <w:vAlign w:val="bottom"/>
          </w:tcPr>
          <w:p w:rsidR="006F4EE4" w:rsidRDefault="006F4EE4">
            <w:pPr>
              <w:pStyle w:val="ConsPlusNormal"/>
              <w:jc w:val="center"/>
            </w:pPr>
            <w:r>
              <w:t>1,0</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c>
          <w:tcPr>
            <w:tcW w:w="720" w:type="dxa"/>
            <w:vAlign w:val="bottom"/>
          </w:tcPr>
          <w:p w:rsidR="006F4EE4" w:rsidRDefault="006F4EE4">
            <w:pPr>
              <w:pStyle w:val="ConsPlusNormal"/>
              <w:jc w:val="center"/>
            </w:pPr>
            <w:r>
              <w:t>-</w:t>
            </w:r>
          </w:p>
        </w:tc>
      </w:tr>
    </w:tbl>
    <w:p w:rsidR="006F4EE4" w:rsidRDefault="006F4EE4">
      <w:pPr>
        <w:sectPr w:rsidR="006F4EE4">
          <w:pgSz w:w="16838" w:h="11905" w:orient="landscape"/>
          <w:pgMar w:top="1701" w:right="1134" w:bottom="850" w:left="1134" w:header="0" w:footer="0" w:gutter="0"/>
          <w:cols w:space="720"/>
        </w:sectPr>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jc w:val="right"/>
        <w:outlineLvl w:val="0"/>
      </w:pPr>
      <w:r>
        <w:rPr>
          <w:b/>
        </w:rPr>
        <w:t>Приложение К</w:t>
      </w:r>
    </w:p>
    <w:p w:rsidR="006F4EE4" w:rsidRDefault="006F4EE4">
      <w:pPr>
        <w:pStyle w:val="ConsPlusNormal"/>
        <w:jc w:val="both"/>
      </w:pPr>
    </w:p>
    <w:p w:rsidR="006F4EE4" w:rsidRDefault="006F4EE4">
      <w:pPr>
        <w:pStyle w:val="ConsPlusTitle"/>
        <w:jc w:val="center"/>
      </w:pPr>
      <w:bookmarkStart w:id="113" w:name="P6270"/>
      <w:bookmarkEnd w:id="113"/>
      <w:r>
        <w:t>ТИПЫ БОЛОТ</w:t>
      </w:r>
    </w:p>
    <w:p w:rsidR="006F4EE4" w:rsidRDefault="006F4EE4">
      <w:pPr>
        <w:pStyle w:val="ConsPlusNormal"/>
        <w:jc w:val="center"/>
      </w:pPr>
      <w:r>
        <w:t xml:space="preserve">(приложение К введено </w:t>
      </w:r>
      <w:hyperlink r:id="rId755" w:history="1">
        <w:r>
          <w:rPr>
            <w:color w:val="0000FF"/>
          </w:rPr>
          <w:t>Изменением N 2</w:t>
        </w:r>
      </w:hyperlink>
      <w:r>
        <w:t>, утв. Приказом</w:t>
      </w:r>
    </w:p>
    <w:p w:rsidR="006F4EE4" w:rsidRDefault="006F4EE4">
      <w:pPr>
        <w:pStyle w:val="ConsPlusNormal"/>
        <w:jc w:val="center"/>
      </w:pPr>
      <w:r>
        <w:t>Минстроя России от 25.02.2019 N 128/пр)</w:t>
      </w:r>
    </w:p>
    <w:p w:rsidR="006F4EE4" w:rsidRDefault="006F4EE4">
      <w:pPr>
        <w:pStyle w:val="ConsPlusNormal"/>
        <w:jc w:val="both"/>
      </w:pPr>
    </w:p>
    <w:p w:rsidR="006F4EE4" w:rsidRDefault="006F4EE4">
      <w:pPr>
        <w:pStyle w:val="ConsPlusNormal"/>
        <w:ind w:firstLine="540"/>
        <w:jc w:val="both"/>
      </w:pPr>
      <w:r>
        <w:t>При сооружении земляного полотна в болотистой местности следует различать три типа болот:</w:t>
      </w:r>
    </w:p>
    <w:p w:rsidR="006F4EE4" w:rsidRDefault="006F4EE4">
      <w:pPr>
        <w:pStyle w:val="ConsPlusNormal"/>
        <w:spacing w:before="220"/>
        <w:ind w:firstLine="540"/>
        <w:jc w:val="both"/>
      </w:pPr>
      <w:r>
        <w:t>I - заполненные болотными грунтами, прочность которых в природном состоянии обеспечивает возможность возведения насыпи высотой до 3 м без возникновения процесса бокового выдавливания слабого грунта;</w:t>
      </w:r>
    </w:p>
    <w:p w:rsidR="006F4EE4" w:rsidRDefault="006F4EE4">
      <w:pPr>
        <w:pStyle w:val="ConsPlusNormal"/>
        <w:spacing w:before="220"/>
        <w:ind w:firstLine="540"/>
        <w:jc w:val="both"/>
      </w:pPr>
      <w:r>
        <w:t>II (сапропелевые) - содержащие в пределах болотной толщи хотя бы один слой, который может выдавливаться при некоторой интенсивности производства работ по возведению насыпи высотой до 3 м, но не выдавливается при меньшей интенсивности производства работ по возведению насыпи;</w:t>
      </w:r>
    </w:p>
    <w:p w:rsidR="006F4EE4" w:rsidRDefault="006F4EE4">
      <w:pPr>
        <w:pStyle w:val="ConsPlusNormal"/>
        <w:spacing w:before="220"/>
        <w:ind w:firstLine="540"/>
        <w:jc w:val="both"/>
      </w:pPr>
      <w:r>
        <w:t>III (сплавинные) - содержащие в пределах болотной толщи хотя бы один слой, который при возведении насыпи высотой до 3 м выдавливается независимо от интенсивности производства работ по возведению насыпи.</w:t>
      </w: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Title"/>
        <w:jc w:val="center"/>
        <w:outlineLvl w:val="0"/>
      </w:pPr>
      <w:r>
        <w:t>БИБЛИОГРАФИЯ</w:t>
      </w:r>
    </w:p>
    <w:p w:rsidR="006F4EE4" w:rsidRDefault="006F4EE4">
      <w:pPr>
        <w:pStyle w:val="ConsPlusNormal"/>
        <w:jc w:val="center"/>
      </w:pPr>
      <w:r>
        <w:t xml:space="preserve">(раздел введен </w:t>
      </w:r>
      <w:hyperlink r:id="rId756" w:history="1">
        <w:r>
          <w:rPr>
            <w:color w:val="0000FF"/>
          </w:rPr>
          <w:t>Изменением N 1</w:t>
        </w:r>
      </w:hyperlink>
      <w:r>
        <w:t>, утв. Приказом</w:t>
      </w:r>
    </w:p>
    <w:p w:rsidR="006F4EE4" w:rsidRDefault="006F4EE4">
      <w:pPr>
        <w:pStyle w:val="ConsPlusNormal"/>
        <w:jc w:val="center"/>
      </w:pPr>
      <w:r>
        <w:t>Минстроя России от 16.12.2016 N 985/пр)</w:t>
      </w:r>
    </w:p>
    <w:p w:rsidR="006F4EE4" w:rsidRDefault="006F4EE4">
      <w:pPr>
        <w:pStyle w:val="ConsPlusNormal"/>
        <w:jc w:val="both"/>
      </w:pPr>
    </w:p>
    <w:p w:rsidR="006F4EE4" w:rsidRDefault="006F4EE4">
      <w:pPr>
        <w:pStyle w:val="ConsPlusNormal"/>
        <w:ind w:firstLine="540"/>
        <w:jc w:val="both"/>
      </w:pPr>
      <w:bookmarkStart w:id="114" w:name="P6287"/>
      <w:bookmarkEnd w:id="114"/>
      <w:r>
        <w:t xml:space="preserve">[1] Федеральный </w:t>
      </w:r>
      <w:hyperlink r:id="rId757" w:history="1">
        <w:r>
          <w:rPr>
            <w:color w:val="0000FF"/>
          </w:rPr>
          <w:t>закон</w:t>
        </w:r>
      </w:hyperlink>
      <w:r>
        <w:t xml:space="preserve"> от 10 января 2002 г. N 7-ФЗ "Об охране окружающей среды"</w:t>
      </w:r>
    </w:p>
    <w:p w:rsidR="006F4EE4" w:rsidRDefault="006F4EE4">
      <w:pPr>
        <w:pStyle w:val="ConsPlusNormal"/>
        <w:spacing w:before="220"/>
        <w:ind w:firstLine="540"/>
        <w:jc w:val="both"/>
      </w:pPr>
      <w:bookmarkStart w:id="115" w:name="P6288"/>
      <w:bookmarkEnd w:id="115"/>
      <w:r>
        <w:t xml:space="preserve">[2] </w:t>
      </w:r>
      <w:hyperlink r:id="rId758" w:history="1">
        <w:r>
          <w:rPr>
            <w:color w:val="0000FF"/>
          </w:rPr>
          <w:t>ОДМ 218.4.005-2010</w:t>
        </w:r>
      </w:hyperlink>
      <w:r>
        <w:t xml:space="preserve"> Рекомендации по обеспечению безопасности движения на автомобильных дорогах</w:t>
      </w:r>
    </w:p>
    <w:p w:rsidR="006F4EE4" w:rsidRDefault="006F4EE4">
      <w:pPr>
        <w:pStyle w:val="ConsPlusNormal"/>
        <w:spacing w:before="220"/>
        <w:ind w:firstLine="540"/>
        <w:jc w:val="both"/>
      </w:pPr>
      <w:bookmarkStart w:id="116" w:name="P6289"/>
      <w:bookmarkEnd w:id="116"/>
      <w:r>
        <w:t xml:space="preserve">[3] </w:t>
      </w:r>
      <w:hyperlink r:id="rId759" w:history="1">
        <w:r>
          <w:rPr>
            <w:color w:val="0000FF"/>
          </w:rPr>
          <w:t>ОДМ 218.4.039-2018</w:t>
        </w:r>
      </w:hyperlink>
      <w:r>
        <w:t xml:space="preserve"> Рекомендации по диагностике и оценке технического состояния автомобильных дорог</w:t>
      </w:r>
    </w:p>
    <w:p w:rsidR="006F4EE4" w:rsidRDefault="006F4EE4">
      <w:pPr>
        <w:pStyle w:val="ConsPlusNormal"/>
        <w:jc w:val="both"/>
      </w:pPr>
      <w:r>
        <w:t xml:space="preserve">(в ред. </w:t>
      </w:r>
      <w:hyperlink r:id="rId760" w:history="1">
        <w:r>
          <w:rPr>
            <w:color w:val="0000FF"/>
          </w:rPr>
          <w:t>Изменения N 2</w:t>
        </w:r>
      </w:hyperlink>
      <w:r>
        <w:t>, утв. Приказом Минстроя России от 25.02.2019 N 128/пр)</w:t>
      </w:r>
    </w:p>
    <w:p w:rsidR="006F4EE4" w:rsidRDefault="006F4EE4">
      <w:pPr>
        <w:pStyle w:val="ConsPlusNormal"/>
        <w:spacing w:before="220"/>
        <w:ind w:firstLine="540"/>
        <w:jc w:val="both"/>
      </w:pPr>
      <w:bookmarkStart w:id="117" w:name="P6291"/>
      <w:bookmarkEnd w:id="117"/>
      <w:r>
        <w:t xml:space="preserve">[4] </w:t>
      </w:r>
      <w:hyperlink r:id="rId761" w:history="1">
        <w:r>
          <w:rPr>
            <w:color w:val="0000FF"/>
          </w:rPr>
          <w:t>ВСН 25-86</w:t>
        </w:r>
      </w:hyperlink>
      <w:r>
        <w:t xml:space="preserve"> Указания по обеспечению безопасности движения на автомобильных дорогах.</w:t>
      </w:r>
    </w:p>
    <w:p w:rsidR="006F4EE4" w:rsidRDefault="006F4EE4">
      <w:pPr>
        <w:pStyle w:val="ConsPlusNormal"/>
        <w:spacing w:before="220"/>
        <w:ind w:firstLine="540"/>
        <w:jc w:val="both"/>
      </w:pPr>
      <w:bookmarkStart w:id="118" w:name="P6292"/>
      <w:bookmarkEnd w:id="118"/>
      <w:r>
        <w:t xml:space="preserve">[5] Федеральный </w:t>
      </w:r>
      <w:hyperlink r:id="rId762"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F4EE4" w:rsidRDefault="006F4EE4">
      <w:pPr>
        <w:pStyle w:val="ConsPlusNormal"/>
        <w:jc w:val="both"/>
      </w:pPr>
      <w:r>
        <w:t xml:space="preserve">(ссылка введена </w:t>
      </w:r>
      <w:hyperlink r:id="rId763"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19" w:name="P6294"/>
      <w:bookmarkEnd w:id="119"/>
      <w:r>
        <w:t xml:space="preserve">[6] </w:t>
      </w:r>
      <w:hyperlink r:id="rId764" w:history="1">
        <w:r>
          <w:rPr>
            <w:color w:val="0000FF"/>
          </w:rPr>
          <w:t>СП 35-105-2002</w:t>
        </w:r>
      </w:hyperlink>
      <w:r>
        <w:t xml:space="preserve"> Реконструкция городской застройки с учетом доступности для инвалидов и других маломобильных групп населения</w:t>
      </w:r>
    </w:p>
    <w:p w:rsidR="006F4EE4" w:rsidRDefault="006F4EE4">
      <w:pPr>
        <w:pStyle w:val="ConsPlusNormal"/>
        <w:jc w:val="both"/>
      </w:pPr>
      <w:r>
        <w:t xml:space="preserve">(ссылка введена </w:t>
      </w:r>
      <w:hyperlink r:id="rId765"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20" w:name="P6296"/>
      <w:bookmarkEnd w:id="120"/>
      <w:r>
        <w:lastRenderedPageBreak/>
        <w:t xml:space="preserve">[7] </w:t>
      </w:r>
      <w:hyperlink r:id="rId766" w:history="1">
        <w:r>
          <w:rPr>
            <w:color w:val="0000FF"/>
          </w:rPr>
          <w:t>ОДМ 218.6.019-2016</w:t>
        </w:r>
      </w:hyperlink>
      <w:r>
        <w:t xml:space="preserve"> Рекомендации по организации движения и ограждению мест производства дорожных работ</w:t>
      </w:r>
    </w:p>
    <w:p w:rsidR="006F4EE4" w:rsidRDefault="006F4EE4">
      <w:pPr>
        <w:pStyle w:val="ConsPlusNormal"/>
        <w:jc w:val="both"/>
      </w:pPr>
      <w:r>
        <w:t xml:space="preserve">(ссылка введена </w:t>
      </w:r>
      <w:hyperlink r:id="rId767"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21" w:name="P6298"/>
      <w:bookmarkEnd w:id="121"/>
      <w:r>
        <w:t xml:space="preserve">[8] </w:t>
      </w:r>
      <w:hyperlink r:id="rId768" w:history="1">
        <w:r>
          <w:rPr>
            <w:color w:val="0000FF"/>
          </w:rPr>
          <w:t>РДС 35-201-99</w:t>
        </w:r>
      </w:hyperlink>
      <w:r>
        <w:t xml:space="preserve"> Порядок реализации требований доступности для инвалидов к объектам социальной инфраструктуры</w:t>
      </w:r>
    </w:p>
    <w:p w:rsidR="006F4EE4" w:rsidRDefault="006F4EE4">
      <w:pPr>
        <w:pStyle w:val="ConsPlusNormal"/>
        <w:jc w:val="both"/>
      </w:pPr>
      <w:r>
        <w:t xml:space="preserve">(ссылка введена </w:t>
      </w:r>
      <w:hyperlink r:id="rId769"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22" w:name="P6300"/>
      <w:bookmarkEnd w:id="122"/>
      <w:r>
        <w:t xml:space="preserve">[9] </w:t>
      </w:r>
      <w:hyperlink r:id="rId770" w:history="1">
        <w:r>
          <w:rPr>
            <w:color w:val="0000FF"/>
          </w:rPr>
          <w:t>ОДМ 218.2.046-14</w:t>
        </w:r>
      </w:hyperlink>
      <w:r>
        <w:t xml:space="preserve"> Рекомендации по выбору и контролю качества геосинтетических материалов, применяемых в дорожном строительстве</w:t>
      </w:r>
    </w:p>
    <w:p w:rsidR="006F4EE4" w:rsidRDefault="006F4EE4">
      <w:pPr>
        <w:pStyle w:val="ConsPlusNormal"/>
        <w:jc w:val="both"/>
      </w:pPr>
      <w:r>
        <w:t xml:space="preserve">(ссылка введена </w:t>
      </w:r>
      <w:hyperlink r:id="rId771"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23" w:name="P6302"/>
      <w:bookmarkEnd w:id="123"/>
      <w:r>
        <w:t xml:space="preserve">[10] </w:t>
      </w:r>
      <w:hyperlink r:id="rId772" w:history="1">
        <w:r>
          <w:rPr>
            <w:color w:val="0000FF"/>
          </w:rPr>
          <w:t>ОДМ 218.2.047-14</w:t>
        </w:r>
      </w:hyperlink>
      <w:r>
        <w:t xml:space="preserve"> Методика оценки долговечности геосинтетических материалов, используемых в дорожном строительстве</w:t>
      </w:r>
    </w:p>
    <w:p w:rsidR="006F4EE4" w:rsidRDefault="006F4EE4">
      <w:pPr>
        <w:pStyle w:val="ConsPlusNormal"/>
        <w:jc w:val="both"/>
      </w:pPr>
      <w:r>
        <w:t xml:space="preserve">(ссылка введена </w:t>
      </w:r>
      <w:hyperlink r:id="rId773"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24" w:name="P6304"/>
      <w:bookmarkEnd w:id="124"/>
      <w:r>
        <w:t xml:space="preserve">[11] </w:t>
      </w:r>
      <w:hyperlink r:id="rId774" w:history="1">
        <w:r>
          <w:rPr>
            <w:color w:val="0000FF"/>
          </w:rPr>
          <w:t>СП 12-135-2003</w:t>
        </w:r>
      </w:hyperlink>
      <w:r>
        <w:t xml:space="preserve"> Безопасность труда в строительстве. Отраслевые типовые инструкции по охране труда</w:t>
      </w:r>
    </w:p>
    <w:p w:rsidR="006F4EE4" w:rsidRDefault="006F4EE4">
      <w:pPr>
        <w:pStyle w:val="ConsPlusNormal"/>
        <w:jc w:val="both"/>
      </w:pPr>
      <w:r>
        <w:t xml:space="preserve">(ссылка введена </w:t>
      </w:r>
      <w:hyperlink r:id="rId775"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25" w:name="P6306"/>
      <w:bookmarkEnd w:id="125"/>
      <w:r>
        <w:t xml:space="preserve">[12] </w:t>
      </w:r>
      <w:hyperlink r:id="rId776" w:history="1">
        <w:r>
          <w:rPr>
            <w:color w:val="0000FF"/>
          </w:rPr>
          <w:t>ОДМ 218.2.007-2011</w:t>
        </w:r>
      </w:hyperlink>
      <w:r>
        <w:t xml:space="preserve"> Методические рекомендации по проектированию мероприятий по обеспечению доступа инвалидов к объектам дорожного хозяйства</w:t>
      </w:r>
    </w:p>
    <w:p w:rsidR="006F4EE4" w:rsidRDefault="006F4EE4">
      <w:pPr>
        <w:pStyle w:val="ConsPlusNormal"/>
        <w:jc w:val="both"/>
      </w:pPr>
      <w:r>
        <w:t xml:space="preserve">(ссылка введена </w:t>
      </w:r>
      <w:hyperlink r:id="rId777"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26" w:name="P6308"/>
      <w:bookmarkEnd w:id="126"/>
      <w:r>
        <w:t xml:space="preserve">[13] Федеральный </w:t>
      </w:r>
      <w:hyperlink r:id="rId778"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F4EE4" w:rsidRDefault="006F4EE4">
      <w:pPr>
        <w:pStyle w:val="ConsPlusNormal"/>
        <w:jc w:val="both"/>
      </w:pPr>
      <w:r>
        <w:t xml:space="preserve">(ссылка введена </w:t>
      </w:r>
      <w:hyperlink r:id="rId779" w:history="1">
        <w:r>
          <w:rPr>
            <w:color w:val="0000FF"/>
          </w:rPr>
          <w:t>Изменением N 2</w:t>
        </w:r>
      </w:hyperlink>
      <w:r>
        <w:t>, утв. Приказом Минстроя России от 25.02.2019 N 128/пр)</w:t>
      </w:r>
    </w:p>
    <w:p w:rsidR="006F4EE4" w:rsidRDefault="006F4EE4">
      <w:pPr>
        <w:pStyle w:val="ConsPlusNormal"/>
        <w:spacing w:before="220"/>
        <w:ind w:firstLine="540"/>
        <w:jc w:val="both"/>
      </w:pPr>
      <w:bookmarkStart w:id="127" w:name="P6310"/>
      <w:bookmarkEnd w:id="127"/>
      <w:r>
        <w:t xml:space="preserve">[14] </w:t>
      </w:r>
      <w:hyperlink r:id="rId780" w:history="1">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p w:rsidR="006F4EE4" w:rsidRDefault="006F4EE4">
      <w:pPr>
        <w:pStyle w:val="ConsPlusNormal"/>
        <w:jc w:val="both"/>
      </w:pPr>
      <w:r>
        <w:t xml:space="preserve">(ссылка введена </w:t>
      </w:r>
      <w:hyperlink r:id="rId781" w:history="1">
        <w:r>
          <w:rPr>
            <w:color w:val="0000FF"/>
          </w:rPr>
          <w:t>Изменением N 2</w:t>
        </w:r>
      </w:hyperlink>
      <w:r>
        <w:t>, утв. Приказом Минстроя России от 25.02.2019 N 128/пр)</w:t>
      </w:r>
    </w:p>
    <w:p w:rsidR="006F4EE4" w:rsidRDefault="006F4EE4">
      <w:pPr>
        <w:pStyle w:val="ConsPlusNormal"/>
        <w:ind w:firstLine="540"/>
        <w:jc w:val="both"/>
      </w:pPr>
    </w:p>
    <w:p w:rsidR="006F4EE4" w:rsidRDefault="006F4EE4">
      <w:pPr>
        <w:pStyle w:val="ConsPlusNormal"/>
        <w:ind w:firstLine="540"/>
        <w:jc w:val="both"/>
      </w:pPr>
    </w:p>
    <w:p w:rsidR="006F4EE4" w:rsidRDefault="006F4EE4">
      <w:pPr>
        <w:pStyle w:val="ConsPlusNormal"/>
        <w:pBdr>
          <w:top w:val="single" w:sz="6" w:space="0" w:color="auto"/>
        </w:pBdr>
        <w:spacing w:before="100" w:after="100"/>
        <w:jc w:val="both"/>
        <w:rPr>
          <w:sz w:val="2"/>
          <w:szCs w:val="2"/>
        </w:rPr>
      </w:pPr>
    </w:p>
    <w:p w:rsidR="00DD2E1C" w:rsidRDefault="00DD2E1C"/>
    <w:sectPr w:rsidR="00DD2E1C" w:rsidSect="005A589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F4EE4"/>
    <w:rsid w:val="006F4EE4"/>
    <w:rsid w:val="00AB0589"/>
    <w:rsid w:val="00DD2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EE4"/>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F4EE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F4EE4"/>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6F4EE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F4EE4"/>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6F4EE4"/>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F4EE4"/>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F4EE4"/>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DD8D4B30439D2CB76D6256BBF5BC80999C22E6A6B69A2104735849B6E6C88AF67218F292687A7E30BA6BD412F928A279F3D945459695Q2i8M" TargetMode="External"/><Relationship Id="rId671" Type="http://schemas.openxmlformats.org/officeDocument/2006/relationships/hyperlink" Target="consultantplus://offline/ref=D65C139397061CE1DCEF3F5E8C17A8959EADBCE124BBC1036A501C8788DEE9B9E670D17F9F779974444A39E647A580C95DAB7A91C53BE4A8RBi8M" TargetMode="External"/><Relationship Id="rId769" Type="http://schemas.openxmlformats.org/officeDocument/2006/relationships/hyperlink" Target="consultantplus://offline/ref=D65C139397061CE1DCEF204B8917A8959EAEBDE228B09C09620910858FD1B6AEE139DD7E9F73907148153CF356FD8CC14AB4798DD939E5RAi0M" TargetMode="External"/><Relationship Id="rId21" Type="http://schemas.openxmlformats.org/officeDocument/2006/relationships/hyperlink" Target="consultantplus://offline/ref=79DD8D4B30439D2CB76D7D43BEF5BC80999F23E5AABDC72B0C2A544BB1E9979DF13B14F392687F793CE56EC103A124AA6EECDA5959949420Q9i8M" TargetMode="External"/><Relationship Id="rId324" Type="http://schemas.openxmlformats.org/officeDocument/2006/relationships/hyperlink" Target="consultantplus://offline/ref=79DD8D4B30439D2CB76D6256BBF5BC80999E2AE8A8B69A2104735849B6E6C88AF67218F2926C767F30BA6BD412F928A279F3D945459695Q2i8M" TargetMode="External"/><Relationship Id="rId531" Type="http://schemas.openxmlformats.org/officeDocument/2006/relationships/hyperlink" Target="consultantplus://offline/ref=D65C139397061CE1DCEF3F5E8C17A8959DA9BCE320B2C1036A501C8788DEE9B9F47089739E7E8776415F6FB702RFi9M" TargetMode="External"/><Relationship Id="rId629" Type="http://schemas.openxmlformats.org/officeDocument/2006/relationships/hyperlink" Target="consultantplus://offline/ref=D65C139397061CE1DCEF204B8917A8959DAEB4E724B09C09620910858FD1B6BCE161D17F966998755D436DB6R0iAM" TargetMode="External"/><Relationship Id="rId170" Type="http://schemas.openxmlformats.org/officeDocument/2006/relationships/hyperlink" Target="consultantplus://offline/ref=79DD8D4B30439D2CB76D6256BBF5BC80999C22E6A6B69A2104735849B6E6C88AF67218F29268797830BA6BD412F928A279F3D945459695Q2i8M" TargetMode="External"/><Relationship Id="rId268" Type="http://schemas.openxmlformats.org/officeDocument/2006/relationships/hyperlink" Target="consultantplus://offline/ref=79DD8D4B30439D2CB76D6256BBF5BC80999E2AE8A8B69A2104735849B6E6C88AF67218F2926B7F7A30BA6BD412F928A279F3D945459695Q2i8M" TargetMode="External"/><Relationship Id="rId475" Type="http://schemas.openxmlformats.org/officeDocument/2006/relationships/image" Target="media/image51.wmf"/><Relationship Id="rId640" Type="http://schemas.openxmlformats.org/officeDocument/2006/relationships/hyperlink" Target="consultantplus://offline/ref=D65C139397061CE1DCEF3F5E8C17A8959DA9BCE320B2C1036A501C8788DEE9B9F47089739E7E8776415F6FB702RFi9M" TargetMode="External"/><Relationship Id="rId682" Type="http://schemas.openxmlformats.org/officeDocument/2006/relationships/image" Target="media/image91.wmf"/><Relationship Id="rId738" Type="http://schemas.openxmlformats.org/officeDocument/2006/relationships/hyperlink" Target="consultantplus://offline/ref=D65C139397061CE1DCEF204B8917A8959EACB5EC26B09C09620910858FD1B6AEE139DD7E9F7F9A7648153CF356FD8CC14AB4798DD939E5RAi0M" TargetMode="External"/><Relationship Id="rId32" Type="http://schemas.openxmlformats.org/officeDocument/2006/relationships/hyperlink" Target="consultantplus://offline/ref=79DD8D4B30439D2CB76D6256BBF5BC80999F28E4A8B69A2104735849B6E6C898F62A14F39B767E7825EC3A91Q4iEM" TargetMode="External"/><Relationship Id="rId74" Type="http://schemas.openxmlformats.org/officeDocument/2006/relationships/hyperlink" Target="consultantplus://offline/ref=79DD8D4B30439D2CB76D6256BBF5BC809A982EE0AEB69A2104735849B6E6C898F62A14F39B767E7825EC3A91Q4iEM" TargetMode="External"/><Relationship Id="rId128" Type="http://schemas.openxmlformats.org/officeDocument/2006/relationships/hyperlink" Target="consultantplus://offline/ref=79DD8D4B30439D2CB76D6256BBF5BC80999E2AE8A8B69A2104735849B6E6C88AF67218F29268787A30BA6BD412F928A279F3D945459695Q2i8M" TargetMode="External"/><Relationship Id="rId335" Type="http://schemas.openxmlformats.org/officeDocument/2006/relationships/image" Target="media/image30.wmf"/><Relationship Id="rId377" Type="http://schemas.openxmlformats.org/officeDocument/2006/relationships/hyperlink" Target="consultantplus://offline/ref=79DD8D4B30439D2CB76D7E56A7F5BC80999D22E7AFB69A2104735849B6E6C898F62A14F39B767E7825EC3A91Q4iEM" TargetMode="External"/><Relationship Id="rId500" Type="http://schemas.openxmlformats.org/officeDocument/2006/relationships/hyperlink" Target="consultantplus://offline/ref=D65C139397061CE1DCEF204B8917A8959EACB5EC26B09C09620910858FD1B6AEE139DD7E9F729E7448153CF356FD8CC14AB4798DD939E5RAi0M" TargetMode="External"/><Relationship Id="rId542" Type="http://schemas.openxmlformats.org/officeDocument/2006/relationships/image" Target="media/image76.wmf"/><Relationship Id="rId584" Type="http://schemas.openxmlformats.org/officeDocument/2006/relationships/hyperlink" Target="consultantplus://offline/ref=D65C139397061CE1DCEF204B8917A8959DA5B2E424B09C09620910858FD1B6BCE161D17F966998755D436DB6R0iAM" TargetMode="External"/><Relationship Id="rId5" Type="http://schemas.openxmlformats.org/officeDocument/2006/relationships/hyperlink" Target="consultantplus://offline/ref=79DD8D4B30439D2CB76D6256BBF5BC809A9928E0ABB69A2104735849B6E6C898F62A14F39B767E7825EC3A91Q4iEM" TargetMode="External"/><Relationship Id="rId181" Type="http://schemas.openxmlformats.org/officeDocument/2006/relationships/hyperlink" Target="consultantplus://offline/ref=79DD8D4B30439D2CB76D6256BBF5BC80999E2AE8A8B69A2104735849B6E6C88AF67218F292697B7230BA6BD412F928A279F3D945459695Q2i8M" TargetMode="External"/><Relationship Id="rId237" Type="http://schemas.openxmlformats.org/officeDocument/2006/relationships/hyperlink" Target="consultantplus://offline/ref=79DD8D4B30439D2CB76D6256BBF5BC80999E2AE8A8B69A2104735849B6E6C88AF67218F2926A797930BA6BD412F928A279F3D945459695Q2i8M" TargetMode="External"/><Relationship Id="rId402" Type="http://schemas.openxmlformats.org/officeDocument/2006/relationships/hyperlink" Target="consultantplus://offline/ref=79DD8D4B30439D2CB76D6256BBF5BC80999D2BE9A8B69A2104735849B6E6C898F62A14F39B767E7825EC3A91Q4iEM" TargetMode="External"/><Relationship Id="rId279" Type="http://schemas.openxmlformats.org/officeDocument/2006/relationships/hyperlink" Target="consultantplus://offline/ref=79DD8D4B30439D2CB76D6256BBF5BC80999E2AE8A8B69A2104735849B6E6C88AF67218F2926C7F7830BA6BD412F928A279F3D945459695Q2i8M" TargetMode="External"/><Relationship Id="rId444" Type="http://schemas.openxmlformats.org/officeDocument/2006/relationships/image" Target="media/image48.wmf"/><Relationship Id="rId486" Type="http://schemas.openxmlformats.org/officeDocument/2006/relationships/image" Target="media/image62.wmf"/><Relationship Id="rId651" Type="http://schemas.openxmlformats.org/officeDocument/2006/relationships/hyperlink" Target="consultantplus://offline/ref=D65C139397061CE1DCEF204B8917A8959EAFB4ED26B09C09620910858FD1B6BCE161D17F966998755D436DB6R0iAM" TargetMode="External"/><Relationship Id="rId693" Type="http://schemas.openxmlformats.org/officeDocument/2006/relationships/image" Target="media/image99.wmf"/><Relationship Id="rId707" Type="http://schemas.openxmlformats.org/officeDocument/2006/relationships/hyperlink" Target="consultantplus://offline/ref=D65C139397061CE1DCEF204B8917A8959EACB5EC26B09C09620910858FD1B6AEE139DD7E9F7F9B7448153CF356FD8CC14AB4798DD939E5RAi0M" TargetMode="External"/><Relationship Id="rId749" Type="http://schemas.openxmlformats.org/officeDocument/2006/relationships/hyperlink" Target="consultantplus://offline/ref=D65C139397061CE1DCEF204B8917A8959DAAB1E020B09C09620910858FD1B6AEE139DD7E9F70917248153CF356FD8CC14AB4798DD939E5RAi0M" TargetMode="External"/><Relationship Id="rId43" Type="http://schemas.openxmlformats.org/officeDocument/2006/relationships/hyperlink" Target="consultantplus://offline/ref=79DD8D4B30439D2CB76D6256BBF5BC809A9D29E3A4EB90295D7F5A4EB9B9CD8DE77218FB8C697D6439EE3BQ9i9M" TargetMode="External"/><Relationship Id="rId139" Type="http://schemas.openxmlformats.org/officeDocument/2006/relationships/hyperlink" Target="consultantplus://offline/ref=79DD8D4B30439D2CB76D6256BBF5BC80999E2AE8A8B69A2104735849B6E6C88AF67218F29268777330BA6BD412F928A279F3D945459695Q2i8M" TargetMode="External"/><Relationship Id="rId290" Type="http://schemas.openxmlformats.org/officeDocument/2006/relationships/hyperlink" Target="consultantplus://offline/ref=79DD8D4B30439D2CB76D6256BBF5BC80999E2AE8A8B69A2104735849B6E6C88AF67218F2926C7D7930BA6BD412F928A279F3D945459695Q2i8M" TargetMode="External"/><Relationship Id="rId304" Type="http://schemas.openxmlformats.org/officeDocument/2006/relationships/image" Target="media/image21.wmf"/><Relationship Id="rId346" Type="http://schemas.openxmlformats.org/officeDocument/2006/relationships/hyperlink" Target="consultantplus://offline/ref=79DD8D4B30439D2CB76D6256BBF5BC809A982CE4A8B69A2104735849B6E6C898F62A14F39B767E7825EC3A91Q4iEM" TargetMode="External"/><Relationship Id="rId388" Type="http://schemas.openxmlformats.org/officeDocument/2006/relationships/hyperlink" Target="consultantplus://offline/ref=79DD8D4B30439D2CB76D6256BBF5BC80999F22E9ABB69A2104735849B6E6C898F62A14F39B767E7825EC3A91Q4iEM" TargetMode="External"/><Relationship Id="rId511" Type="http://schemas.openxmlformats.org/officeDocument/2006/relationships/hyperlink" Target="consultantplus://offline/ref=D65C139397061CE1DCEF204B8917A8959EAEBDE228B09C09620910858FD1B6AEE139DD7E9F759C7048153CF356FD8CC14AB4798DD939E5RAi0M" TargetMode="External"/><Relationship Id="rId553" Type="http://schemas.openxmlformats.org/officeDocument/2006/relationships/image" Target="media/image79.wmf"/><Relationship Id="rId609" Type="http://schemas.openxmlformats.org/officeDocument/2006/relationships/hyperlink" Target="consultantplus://offline/ref=D65C139397061CE1DCEF204B8917A8959DA4BCE625B09C09620910858FD1B6BCE161D17F966998755D436DB6R0iAM" TargetMode="External"/><Relationship Id="rId760" Type="http://schemas.openxmlformats.org/officeDocument/2006/relationships/hyperlink" Target="consultantplus://offline/ref=D65C139397061CE1DCEF204B8917A8959EAEBDE228B09C09620910858FD1B6AEE139DD7E9F73907348153CF356FD8CC14AB4798DD939E5RAi0M" TargetMode="External"/><Relationship Id="rId85" Type="http://schemas.openxmlformats.org/officeDocument/2006/relationships/hyperlink" Target="consultantplus://offline/ref=79DD8D4B30439D2CB76D6256BBF5BC809A992DE7ADB69A2104735849B6E6C898F62A14F39B767E7825EC3A91Q4iEM" TargetMode="External"/><Relationship Id="rId150" Type="http://schemas.openxmlformats.org/officeDocument/2006/relationships/hyperlink" Target="consultantplus://offline/ref=79DD8D4B30439D2CB76D6256BBF5BC80999E2AE8A8B69A2104735849B6E6C88AF67218F292697F7230BA6BD412F928A279F3D945459695Q2i8M" TargetMode="External"/><Relationship Id="rId192" Type="http://schemas.openxmlformats.org/officeDocument/2006/relationships/hyperlink" Target="consultantplus://offline/ref=79DD8D4B30439D2CB76D6256BBF5BC80999E2AE8A8B69A2104735849B6E6C88AF67218F29269797B30BA6BD412F928A279F3D945459695Q2i8M" TargetMode="External"/><Relationship Id="rId206" Type="http://schemas.openxmlformats.org/officeDocument/2006/relationships/hyperlink" Target="consultantplus://offline/ref=79DD8D4B30439D2CB76D6256BBF5BC80999C22E6A6B69A2104735849B6E6C88AF67218F29268777830BA6BD412F928A279F3D945459695Q2i8M" TargetMode="External"/><Relationship Id="rId413" Type="http://schemas.openxmlformats.org/officeDocument/2006/relationships/hyperlink" Target="consultantplus://offline/ref=79DD8D4B30439D2CB76D6256BBF5BC80999E2AE8A8B69A2104735849B6E6C88AF67218F2926D7F7E30BA6BD412F928A279F3D945459695Q2i8M" TargetMode="External"/><Relationship Id="rId595" Type="http://schemas.openxmlformats.org/officeDocument/2006/relationships/hyperlink" Target="consultantplus://offline/ref=D65C139397061CE1DCEF204B8917A8959EAEBDE228B09C09620910858FD1B6AEE139DD7E9F759E7648153CF356FD8CC14AB4798DD939E5RAi0M" TargetMode="External"/><Relationship Id="rId248" Type="http://schemas.openxmlformats.org/officeDocument/2006/relationships/hyperlink" Target="consultantplus://offline/ref=79DD8D4B30439D2CB76D6256BBF5BC80999E2AE8A8B69A2104735849B6E6C88AF67218F2926A777830BA6BD412F928A279F3D945459695Q2i8M" TargetMode="External"/><Relationship Id="rId455" Type="http://schemas.openxmlformats.org/officeDocument/2006/relationships/hyperlink" Target="consultantplus://offline/ref=D65C139397061CE1DCEF3F5E8C17A8959EADBCE124BBC1036A501C8788DEE9B9E670D17F9F779974444A39E647A580C95DAB7A91C53BE4A8RBi8M" TargetMode="External"/><Relationship Id="rId497" Type="http://schemas.openxmlformats.org/officeDocument/2006/relationships/hyperlink" Target="consultantplus://offline/ref=D65C139397061CE1DCEF204B8917A8959EAEBDE228B09C09620910858FD1B6AEE139DD7E9F759C7448153CF356FD8CC14AB4798DD939E5RAi0M" TargetMode="External"/><Relationship Id="rId620" Type="http://schemas.openxmlformats.org/officeDocument/2006/relationships/hyperlink" Target="consultantplus://offline/ref=D65C139397061CE1DCEF204B8917A8959DAEB1E42AED96013B051282808EB3A9F039DD7781769B6941416CRBiEM" TargetMode="External"/><Relationship Id="rId662" Type="http://schemas.openxmlformats.org/officeDocument/2006/relationships/hyperlink" Target="consultantplus://offline/ref=D65C139397061CE1DCEF3F5E8C17A8959EADBCE124BBC1036A501C8788DEE9B9E670D17F9F779974444A39E647A580C95DAB7A91C53BE4A8RBi8M" TargetMode="External"/><Relationship Id="rId718" Type="http://schemas.openxmlformats.org/officeDocument/2006/relationships/image" Target="media/image114.wmf"/><Relationship Id="rId12" Type="http://schemas.openxmlformats.org/officeDocument/2006/relationships/hyperlink" Target="consultantplus://offline/ref=79DD8D4B30439D2CB76D6256BBF5BC809A9928E0ABB69A2104735849B6E6C88AF67218F292687F7F30BA6BD412F928A279F3D945459695Q2i8M" TargetMode="External"/><Relationship Id="rId108" Type="http://schemas.openxmlformats.org/officeDocument/2006/relationships/hyperlink" Target="consultantplus://offline/ref=79DD8D4B30439D2CB76D6256BBF5BC80999F2DE2ACB69A2104735849B6E6C898F62A14F39B767E7825EC3A91Q4iEM" TargetMode="External"/><Relationship Id="rId315" Type="http://schemas.openxmlformats.org/officeDocument/2006/relationships/image" Target="media/image26.wmf"/><Relationship Id="rId357" Type="http://schemas.openxmlformats.org/officeDocument/2006/relationships/hyperlink" Target="consultantplus://offline/ref=79DD8D4B30439D2CB76D6256BBF5BC80999F22E9ABB69A2104735849B6E6C898F62A14F39B767E7825EC3A91Q4iEM" TargetMode="External"/><Relationship Id="rId522" Type="http://schemas.openxmlformats.org/officeDocument/2006/relationships/hyperlink" Target="consultantplus://offline/ref=D65C139397061CE1DCEF204B8917A8959EACB5EC26B09C09620910858FD1B6AEE139DD7E9F729E7148153CF356FD8CC14AB4798DD939E5RAi0M" TargetMode="External"/><Relationship Id="rId54" Type="http://schemas.openxmlformats.org/officeDocument/2006/relationships/hyperlink" Target="consultantplus://offline/ref=79DD8D4B30439D2CB76D6256BBF5BC80999C22E6A6B69A2104735849B6E6C88AF67218F292687B7330BA6BD412F928A279F3D945459695Q2i8M" TargetMode="External"/><Relationship Id="rId96" Type="http://schemas.openxmlformats.org/officeDocument/2006/relationships/hyperlink" Target="consultantplus://offline/ref=79DD8D4B30439D2CB76D6256BBF5BC809A962CE4ABB69A2104735849B6E6C898F62A14F39B767E7825EC3A91Q4iEM" TargetMode="External"/><Relationship Id="rId161" Type="http://schemas.openxmlformats.org/officeDocument/2006/relationships/hyperlink" Target="consultantplus://offline/ref=79DD8D4B30439D2CB76D6256BBF5BC80999E2AE8A8B69A2104735849B6E6C88AF67218F292697D7330BA6BD412F928A279F3D945459695Q2i8M" TargetMode="External"/><Relationship Id="rId217" Type="http://schemas.openxmlformats.org/officeDocument/2006/relationships/hyperlink" Target="consultantplus://offline/ref=79DD8D4B30439D2CB76D6256BBF5BC80999C22E6A6B69A2104735849B6E6C88AF67218F29268767830BA6BD412F928A279F3D945459695Q2i8M" TargetMode="External"/><Relationship Id="rId399" Type="http://schemas.openxmlformats.org/officeDocument/2006/relationships/hyperlink" Target="consultantplus://offline/ref=79DD8D4B30439D2CB76D6256BBF5BC809A982EE6AFB69A2104735849B6E6C898F62A14F39B767E7825EC3A91Q4iEM" TargetMode="External"/><Relationship Id="rId564" Type="http://schemas.openxmlformats.org/officeDocument/2006/relationships/hyperlink" Target="consultantplus://offline/ref=D65C139397061CE1DCEF204B8917A8959EACB5EC26B09C09620910858FD1B6AEE139DD7E9F72917648153CF356FD8CC14AB4798DD939E5RAi0M" TargetMode="External"/><Relationship Id="rId771" Type="http://schemas.openxmlformats.org/officeDocument/2006/relationships/hyperlink" Target="consultantplus://offline/ref=D65C139397061CE1DCEF204B8917A8959EAEBDE228B09C09620910858FD1B6AEE139DD7E9F73907148153CF356FD8CC14AB4798DD939E5RAi0M" TargetMode="External"/><Relationship Id="rId259" Type="http://schemas.openxmlformats.org/officeDocument/2006/relationships/hyperlink" Target="consultantplus://offline/ref=79DD8D4B30439D2CB76D6256BBF5BC80999E2AE8A8B69A2104735849B6E6C88AF67218F2926A767E30BA6BD412F928A279F3D945459695Q2i8M" TargetMode="External"/><Relationship Id="rId424" Type="http://schemas.openxmlformats.org/officeDocument/2006/relationships/image" Target="media/image41.png"/><Relationship Id="rId466" Type="http://schemas.openxmlformats.org/officeDocument/2006/relationships/hyperlink" Target="consultantplus://offline/ref=D65C139397061CE1DCEF204B8917A8959DA4B3EC25B09C09620910858FD1B6AEE139DD7E9E7F9A7548153CF356FD8CC14AB4798DD939E5RAi0M" TargetMode="External"/><Relationship Id="rId631" Type="http://schemas.openxmlformats.org/officeDocument/2006/relationships/hyperlink" Target="consultantplus://offline/ref=D65C139397061CE1DCEF204B8917A8959EAEBDE228B09C09620910858FD1B6AEE139DD7E9F759E7348153CF356FD8CC14AB4798DD939E5RAi0M" TargetMode="External"/><Relationship Id="rId673" Type="http://schemas.openxmlformats.org/officeDocument/2006/relationships/hyperlink" Target="consultantplus://offline/ref=D65C139397061CE1DCEF3F5E8C17A8959EADBCE124BBC1036A501C8788DEE9B9E670D17F9F779974444A39E647A580C95DAB7A91C53BE4A8RBi8M" TargetMode="External"/><Relationship Id="rId729" Type="http://schemas.openxmlformats.org/officeDocument/2006/relationships/hyperlink" Target="consultantplus://offline/ref=D65C139397061CE1DCEF204B8917A8959EACB5EC26B09C09620910858FD1B6AEE139DD7E9F7F9B7E48153CF356FD8CC14AB4798DD939E5RAi0M" TargetMode="External"/><Relationship Id="rId23" Type="http://schemas.openxmlformats.org/officeDocument/2006/relationships/hyperlink" Target="consultantplus://offline/ref=79DD8D4B30439D2CB76D7E56A7F5BC809A9B2DE7A4EB90295D7F5A4EB9B9CD8DE77218FB8C697D6439EE3BQ9i9M" TargetMode="External"/><Relationship Id="rId119" Type="http://schemas.openxmlformats.org/officeDocument/2006/relationships/hyperlink" Target="consultantplus://offline/ref=79DD8D4B30439D2CB76D6256BBF5BC80999F2CE5ABB69A2104735849B6E6C898F62A14F39B767E7825EC3A91Q4iEM" TargetMode="External"/><Relationship Id="rId270" Type="http://schemas.openxmlformats.org/officeDocument/2006/relationships/hyperlink" Target="consultantplus://offline/ref=79DD8D4B30439D2CB76D6256BBF5BC80999E2AE8A8B69A2104735849B6E6C88AF67218F2926B7F7830BA6BD412F928A279F3D945459695Q2i8M" TargetMode="External"/><Relationship Id="rId326" Type="http://schemas.openxmlformats.org/officeDocument/2006/relationships/hyperlink" Target="consultantplus://offline/ref=79DD8D4B30439D2CB76D6256BBF5BC80999C22E6A6B69A2104735849B6E6C88AF67218F292697E7D30BA6BD412F928A279F3D945459695Q2i8M" TargetMode="External"/><Relationship Id="rId533" Type="http://schemas.openxmlformats.org/officeDocument/2006/relationships/hyperlink" Target="consultantplus://offline/ref=D65C139397061CE1DCEF204B8917A8959DA5BCE024B09C09620910858FD1B6BCE161D17F966998755D436DB6R0iAM" TargetMode="External"/><Relationship Id="rId65" Type="http://schemas.openxmlformats.org/officeDocument/2006/relationships/hyperlink" Target="consultantplus://offline/ref=79DD8D4B30439D2CB76D6256BBF5BC80999C22E6A6B69A2104735849B6E6C88AF67218F292687D7830BA6BD412F928A279F3D945459695Q2i8M" TargetMode="External"/><Relationship Id="rId130" Type="http://schemas.openxmlformats.org/officeDocument/2006/relationships/hyperlink" Target="consultantplus://offline/ref=79DD8D4B30439D2CB76D6256BBF5BC80999C22E6A6B69A2104735849B6E6C88AF67218F292687A7D30BA6BD412F928A279F3D945459695Q2i8M" TargetMode="External"/><Relationship Id="rId368" Type="http://schemas.openxmlformats.org/officeDocument/2006/relationships/image" Target="media/image38.wmf"/><Relationship Id="rId575" Type="http://schemas.openxmlformats.org/officeDocument/2006/relationships/hyperlink" Target="consultantplus://offline/ref=D65C139397061CE1DCEF204B8917A8959EACB5EC26B09C09620910858FD1B6AEE139DD7E9F71997548153CF356FD8CC14AB4798DD939E5RAi0M" TargetMode="External"/><Relationship Id="rId740" Type="http://schemas.openxmlformats.org/officeDocument/2006/relationships/image" Target="media/image125.wmf"/><Relationship Id="rId782" Type="http://schemas.openxmlformats.org/officeDocument/2006/relationships/fontTable" Target="fontTable.xml"/><Relationship Id="rId172" Type="http://schemas.openxmlformats.org/officeDocument/2006/relationships/hyperlink" Target="consultantplus://offline/ref=79DD8D4B30439D2CB76D6256BBF5BC80999E2AE8A8B69A2104735849B6E6C88AF67218F292697C7330BA6BD412F928A279F3D945459695Q2i8M" TargetMode="External"/><Relationship Id="rId228" Type="http://schemas.openxmlformats.org/officeDocument/2006/relationships/hyperlink" Target="consultantplus://offline/ref=79DD8D4B30439D2CB76D6256BBF5BC80999E2BE7ADB69A2104735849B6E6C898F62A14F39B767E7825EC3A91Q4iEM" TargetMode="External"/><Relationship Id="rId435" Type="http://schemas.openxmlformats.org/officeDocument/2006/relationships/hyperlink" Target="consultantplus://offline/ref=D65C139397061CE1DCEF204B8917A8959EACB5EC26B09C09620910858FD1B6AEE139DD7E9F729A7248153CF356FD8CC14AB4798DD939E5RAi0M" TargetMode="External"/><Relationship Id="rId477" Type="http://schemas.openxmlformats.org/officeDocument/2006/relationships/image" Target="media/image53.wmf"/><Relationship Id="rId600" Type="http://schemas.openxmlformats.org/officeDocument/2006/relationships/image" Target="media/image88.wmf"/><Relationship Id="rId642" Type="http://schemas.openxmlformats.org/officeDocument/2006/relationships/hyperlink" Target="consultantplus://offline/ref=D65C139397061CE1DCEF3F5E8C17A8959DA9BCE320B2C1036A501C8788DEE9B9F47089739E7E8776415F6FB702RFi9M" TargetMode="External"/><Relationship Id="rId684" Type="http://schemas.openxmlformats.org/officeDocument/2006/relationships/image" Target="media/image93.wmf"/><Relationship Id="rId281" Type="http://schemas.openxmlformats.org/officeDocument/2006/relationships/image" Target="media/image9.wmf"/><Relationship Id="rId337" Type="http://schemas.openxmlformats.org/officeDocument/2006/relationships/image" Target="media/image32.wmf"/><Relationship Id="rId502" Type="http://schemas.openxmlformats.org/officeDocument/2006/relationships/hyperlink" Target="consultantplus://offline/ref=D65C139397061CE1DCEF3F5E8C17A8959DA9BCE320B2C1036A501C8788DEE9B9F47089739E7E8776415F6FB702RFi9M" TargetMode="External"/><Relationship Id="rId34" Type="http://schemas.openxmlformats.org/officeDocument/2006/relationships/hyperlink" Target="consultantplus://offline/ref=79DD8D4B30439D2CB76D6256BBF5BC809A9D23E8ABB69A2104735849B6E6C898F62A14F39B767E7825EC3A91Q4iEM" TargetMode="External"/><Relationship Id="rId76" Type="http://schemas.openxmlformats.org/officeDocument/2006/relationships/hyperlink" Target="consultantplus://offline/ref=79DD8D4B30439D2CB76D6256BBF5BC809A982EE0A9B69A2104735849B6E6C898F62A14F39B767E7825EC3A91Q4iEM" TargetMode="External"/><Relationship Id="rId141" Type="http://schemas.openxmlformats.org/officeDocument/2006/relationships/hyperlink" Target="consultantplus://offline/ref=79DD8D4B30439D2CB76D6256BBF5BC80999E2AE8A8B69A2104735849B6E6C88AF67218F29268767F30BA6BD412F928A279F3D945459695Q2i8M" TargetMode="External"/><Relationship Id="rId379" Type="http://schemas.openxmlformats.org/officeDocument/2006/relationships/hyperlink" Target="consultantplus://offline/ref=79DD8D4B30439D2CB76D7E56A7F5BC809A982CE2AAB69A2104735849B6E6C898F62A14F39B767E7825EC3A91Q4iEM" TargetMode="External"/><Relationship Id="rId544" Type="http://schemas.openxmlformats.org/officeDocument/2006/relationships/image" Target="media/image78.wmf"/><Relationship Id="rId586" Type="http://schemas.openxmlformats.org/officeDocument/2006/relationships/hyperlink" Target="consultantplus://offline/ref=D65C139397061CE1DCEF204B8917A8959DA4B4E629B09C09620910858FD1B6BCE161D17F966998755D436DB6R0iAM" TargetMode="External"/><Relationship Id="rId751" Type="http://schemas.openxmlformats.org/officeDocument/2006/relationships/image" Target="media/image132.wmf"/><Relationship Id="rId7" Type="http://schemas.openxmlformats.org/officeDocument/2006/relationships/hyperlink" Target="consultantplus://offline/ref=79DD8D4B30439D2CB76D6256BBF5BC80999E2AE8A8B69A2104735849B6E6C88AF67218F292687E7930BA6BD412F928A279F3D945459695Q2i8M" TargetMode="External"/><Relationship Id="rId183" Type="http://schemas.openxmlformats.org/officeDocument/2006/relationships/hyperlink" Target="consultantplus://offline/ref=79DD8D4B30439D2CB76D6256BBF5BC80999E2AE8A8B69A2104735849B6E6C88AF67218F292697A7A30BA6BD412F928A279F3D945459695Q2i8M" TargetMode="External"/><Relationship Id="rId239" Type="http://schemas.openxmlformats.org/officeDocument/2006/relationships/hyperlink" Target="consultantplus://offline/ref=79DD8D4B30439D2CB76D6256BBF5BC80999E2AE8A8B69A2104735849B6E6C88AF67218F2926A797230BA6BD412F928A279F3D945459695Q2i8M" TargetMode="External"/><Relationship Id="rId390" Type="http://schemas.openxmlformats.org/officeDocument/2006/relationships/hyperlink" Target="consultantplus://offline/ref=79DD8D4B30439D2CB76D6256BBF5BC809A982EE6AFB69A2104735849B6E6C898F62A14F39B767E7825EC3A91Q4iEM" TargetMode="External"/><Relationship Id="rId404" Type="http://schemas.openxmlformats.org/officeDocument/2006/relationships/hyperlink" Target="consultantplus://offline/ref=79DD8D4B30439D2CB76D7E56A7F5BC809A982CE2AAB69A2104735849B6E6C898F62A14F39B767E7825EC3A91Q4iEM" TargetMode="External"/><Relationship Id="rId446" Type="http://schemas.openxmlformats.org/officeDocument/2006/relationships/hyperlink" Target="consultantplus://offline/ref=D65C139397061CE1DCEF204B8917A8959EADB2E622B09C09620910858FD1B6BCE161D17F966998755D436DB6R0iAM" TargetMode="External"/><Relationship Id="rId611" Type="http://schemas.openxmlformats.org/officeDocument/2006/relationships/hyperlink" Target="consultantplus://offline/ref=D65C139397061CE1DCEF204B8917A8959DAAB0E022B09C09620910858FD1B6BCE161D17F966998755D436DB6R0iAM" TargetMode="External"/><Relationship Id="rId653" Type="http://schemas.openxmlformats.org/officeDocument/2006/relationships/hyperlink" Target="consultantplus://offline/ref=D65C139397061CE1DCEF204B8917A8959EADB3E125B09C09620910858FD1B6BCE161D17F966998755D436DB6R0iAM" TargetMode="External"/><Relationship Id="rId250" Type="http://schemas.openxmlformats.org/officeDocument/2006/relationships/hyperlink" Target="consultantplus://offline/ref=79DD8D4B30439D2CB76D6256BBF5BC80999E2AE8A8B69A2104735849B6E6C88AF67218F2926A777E30BA6BD412F928A279F3D945459695Q2i8M" TargetMode="External"/><Relationship Id="rId292" Type="http://schemas.openxmlformats.org/officeDocument/2006/relationships/image" Target="media/image12.wmf"/><Relationship Id="rId306" Type="http://schemas.openxmlformats.org/officeDocument/2006/relationships/image" Target="media/image23.wmf"/><Relationship Id="rId488" Type="http://schemas.openxmlformats.org/officeDocument/2006/relationships/image" Target="media/image64.wmf"/><Relationship Id="rId695" Type="http://schemas.openxmlformats.org/officeDocument/2006/relationships/image" Target="media/image101.wmf"/><Relationship Id="rId709" Type="http://schemas.openxmlformats.org/officeDocument/2006/relationships/hyperlink" Target="consultantplus://offline/ref=D65C139397061CE1DCEF204B8917A8959EACB5EC26B09C09620910858FD1B6AEE139DD7E9F7F9B7148153CF356FD8CC14AB4798DD939E5RAi0M" TargetMode="External"/><Relationship Id="rId45" Type="http://schemas.openxmlformats.org/officeDocument/2006/relationships/hyperlink" Target="consultantplus://offline/ref=79DD8D4B30439D2CB76D6256BBF5BC809D9A2AE5A4EB90295D7F5A4EB9B9CD8DE77218FB8C697D6439EE3BQ9i9M" TargetMode="External"/><Relationship Id="rId87" Type="http://schemas.openxmlformats.org/officeDocument/2006/relationships/hyperlink" Target="consultantplus://offline/ref=79DD8D4B30439D2CB76D6256BBF5BC809A972CE9AFB69A2104735849B6E6C898F62A14F39B767E7825EC3A91Q4iEM" TargetMode="External"/><Relationship Id="rId110" Type="http://schemas.openxmlformats.org/officeDocument/2006/relationships/hyperlink" Target="consultantplus://offline/ref=79DD8D4B30439D2CB76D6256BBF5BC80999E2AE4A8B69A2104735849B6E6C898F62A14F39B767E7825EC3A91Q4iEM" TargetMode="External"/><Relationship Id="rId348" Type="http://schemas.openxmlformats.org/officeDocument/2006/relationships/hyperlink" Target="consultantplus://offline/ref=79DD8D4B30439D2CB76D6256BBF5BC80939E2CE3A4EB90295D7F5A4EB9B9CD8DE77218FB8C697D6439EE3BQ9i9M" TargetMode="External"/><Relationship Id="rId513" Type="http://schemas.openxmlformats.org/officeDocument/2006/relationships/hyperlink" Target="consultantplus://offline/ref=D65C139397061CE1DCEF3F5E8C17A8959EADBCE124BBC1036A501C8788DEE9B9E670D17F9F779974444A39E647A580C95DAB7A91C53BE4A8RBi8M" TargetMode="External"/><Relationship Id="rId555" Type="http://schemas.openxmlformats.org/officeDocument/2006/relationships/image" Target="media/image81.wmf"/><Relationship Id="rId597" Type="http://schemas.openxmlformats.org/officeDocument/2006/relationships/hyperlink" Target="consultantplus://offline/ref=D65C139397061CE1DCEF204B8917A8959EAEBDE228B09C09620910858FD1B6AEE139DD7E9F759E7548153CF356FD8CC14AB4798DD939E5RAi0M" TargetMode="External"/><Relationship Id="rId720" Type="http://schemas.openxmlformats.org/officeDocument/2006/relationships/image" Target="media/image116.wmf"/><Relationship Id="rId762" Type="http://schemas.openxmlformats.org/officeDocument/2006/relationships/hyperlink" Target="consultantplus://offline/ref=D65C139397061CE1DCEF3F5E8C17A8959DA4B5E024BAC1036A501C8788DEE9B9F47089739E7E8776415F6FB702RFi9M" TargetMode="External"/><Relationship Id="rId152" Type="http://schemas.openxmlformats.org/officeDocument/2006/relationships/hyperlink" Target="consultantplus://offline/ref=79DD8D4B30439D2CB76D6256BBF5BC80999E2AE8A8B69A2104735849B6E6C88AF67218F292697E7830BA6BD412F928A279F3D945459695Q2i8M" TargetMode="External"/><Relationship Id="rId194" Type="http://schemas.openxmlformats.org/officeDocument/2006/relationships/hyperlink" Target="consultantplus://offline/ref=79DD8D4B30439D2CB76D6256BBF5BC80999E2AE8A8B69A2104735849B6E6C88AF67218F29269797E30BA6BD412F928A279F3D945459695Q2i8M" TargetMode="External"/><Relationship Id="rId208" Type="http://schemas.openxmlformats.org/officeDocument/2006/relationships/hyperlink" Target="consultantplus://offline/ref=79DD8D4B30439D2CB76D6256BBF5BC80999C22E6A6B69A2104735849B6E6C88AF67218F29268777C30BA6BD412F928A279F3D945459695Q2i8M" TargetMode="External"/><Relationship Id="rId415" Type="http://schemas.openxmlformats.org/officeDocument/2006/relationships/image" Target="media/image40.png"/><Relationship Id="rId457" Type="http://schemas.openxmlformats.org/officeDocument/2006/relationships/hyperlink" Target="consultantplus://offline/ref=D65C139397061CE1DCEF204B8917A8959EAEBDE228B09C09620910858FD1B6AEE139DD7E9F75997448153CF356FD8CC14AB4798DD939E5RAi0M" TargetMode="External"/><Relationship Id="rId622" Type="http://schemas.openxmlformats.org/officeDocument/2006/relationships/hyperlink" Target="consultantplus://offline/ref=D65C139397061CE1DCEF204B8917A89598ACB1E62AED96013B051282808EB3A9F039DD7781769B6941416CRBiEM" TargetMode="External"/><Relationship Id="rId261" Type="http://schemas.openxmlformats.org/officeDocument/2006/relationships/hyperlink" Target="consultantplus://offline/ref=79DD8D4B30439D2CB76D6256BBF5BC80999E2AE8A8B69A2104735849B6E6C88AF67218F2926A767830BA6BD412F928A279F3D945459695Q2i8M" TargetMode="External"/><Relationship Id="rId499" Type="http://schemas.openxmlformats.org/officeDocument/2006/relationships/hyperlink" Target="consultantplus://offline/ref=D65C139397061CE1DCEF204B8917A8959EAEBDE228B09C09620910858FD1B6AEE139DD7E9F759C7348153CF356FD8CC14AB4798DD939E5RAi0M" TargetMode="External"/><Relationship Id="rId664" Type="http://schemas.openxmlformats.org/officeDocument/2006/relationships/hyperlink" Target="consultantplus://offline/ref=D65C139397061CE1DCEF204B8917A8959EAEBDE228B09C09620910858FD1B6AEE139DD7E9F759E7148153CF356FD8CC14AB4798DD939E5RAi0M" TargetMode="External"/><Relationship Id="rId14" Type="http://schemas.openxmlformats.org/officeDocument/2006/relationships/hyperlink" Target="consultantplus://offline/ref=79DD8D4B30439D2CB76D7D43BEF5BC80989E2FE8ADB9C72B0C2A544BB1E9979DE33B4CFF9361617B39F0389046QFiDM" TargetMode="External"/><Relationship Id="rId56" Type="http://schemas.openxmlformats.org/officeDocument/2006/relationships/hyperlink" Target="consultantplus://offline/ref=79DD8D4B30439D2CB76D6256BBF5BC80999C22E6A6B69A2104735849B6E6C88AF67218F292687D7830BA6BD412F928A279F3D945459695Q2i8M" TargetMode="External"/><Relationship Id="rId317" Type="http://schemas.openxmlformats.org/officeDocument/2006/relationships/hyperlink" Target="consultantplus://offline/ref=79DD8D4B30439D2CB76D6256BBF5BC80999E2AE8A8B69A2104735849B6E6C88AF67218F2926C777230BA6BD412F928A279F3D945459695Q2i8M" TargetMode="External"/><Relationship Id="rId359" Type="http://schemas.openxmlformats.org/officeDocument/2006/relationships/hyperlink" Target="consultantplus://offline/ref=79DD8D4B30439D2CB76D6256BBF5BC80999F22E9ABB69A2104735849B6E6C898F62A14F39B767E7825EC3A91Q4iEM" TargetMode="External"/><Relationship Id="rId524" Type="http://schemas.openxmlformats.org/officeDocument/2006/relationships/hyperlink" Target="consultantplus://offline/ref=D65C139397061CE1DCEF3F5E8C17A8959EADBCE124BBC1036A501C8788DEE9B9E670D17F9F779974444A39E647A580C95DAB7A91C53BE4A8RBi8M" TargetMode="External"/><Relationship Id="rId566" Type="http://schemas.openxmlformats.org/officeDocument/2006/relationships/hyperlink" Target="consultantplus://offline/ref=D65C139397061CE1DCEF204B8917A8959EACB5EC26B09C09620910858FD1B6AEE139DD7E9F72917448153CF356FD8CC14AB4798DD939E5RAi0M" TargetMode="External"/><Relationship Id="rId731" Type="http://schemas.openxmlformats.org/officeDocument/2006/relationships/hyperlink" Target="consultantplus://offline/ref=D65C139397061CE1DCEF204B8917A8959EAEBDE228B09C09620910858FD1B6AEE139DD7E9F75907448153CF356FD8CC14AB4798DD939E5RAi0M" TargetMode="External"/><Relationship Id="rId773" Type="http://schemas.openxmlformats.org/officeDocument/2006/relationships/hyperlink" Target="consultantplus://offline/ref=D65C139397061CE1DCEF204B8917A8959EAEBDE228B09C09620910858FD1B6AEE139DD7E9F73907148153CF356FD8CC14AB4798DD939E5RAi0M" TargetMode="External"/><Relationship Id="rId98" Type="http://schemas.openxmlformats.org/officeDocument/2006/relationships/hyperlink" Target="consultantplus://offline/ref=79DD8D4B30439D2CB76D6256BBF5BC80999F2AE1A7B69A2104735849B6E6C898F62A14F39B767E7825EC3A91Q4iEM" TargetMode="External"/><Relationship Id="rId121" Type="http://schemas.openxmlformats.org/officeDocument/2006/relationships/hyperlink" Target="consultantplus://offline/ref=79DD8D4B30439D2CB76D6256BBF5BC80999C22E6A6B69A2104735849B6E6C88AF67218F292687A7F30BA6BD412F928A279F3D945459695Q2i8M" TargetMode="External"/><Relationship Id="rId163" Type="http://schemas.openxmlformats.org/officeDocument/2006/relationships/hyperlink" Target="consultantplus://offline/ref=79DD8D4B30439D2CB76D6256BBF5BC80999E2AE8A8B69A2104735849B6E6C88AF67218F292697C7B30BA6BD412F928A279F3D945459695Q2i8M" TargetMode="External"/><Relationship Id="rId219" Type="http://schemas.openxmlformats.org/officeDocument/2006/relationships/hyperlink" Target="consultantplus://offline/ref=79DD8D4B30439D2CB76D6256BBF5BC809A972DE0AAB69A2104735849B6E6C898F62A14F39B767E7825EC3A91Q4iEM" TargetMode="External"/><Relationship Id="rId370" Type="http://schemas.openxmlformats.org/officeDocument/2006/relationships/hyperlink" Target="consultantplus://offline/ref=79DD8D4B30439D2CB76D6256BBF5BC809A982EE6AFB69A2104735849B6E6C898F62A14F39B767E7825EC3A91Q4iEM" TargetMode="External"/><Relationship Id="rId426" Type="http://schemas.openxmlformats.org/officeDocument/2006/relationships/image" Target="media/image42.wmf"/><Relationship Id="rId633" Type="http://schemas.openxmlformats.org/officeDocument/2006/relationships/hyperlink" Target="consultantplus://offline/ref=D65C139397061CE1DCEF204B8917A8959DAFBCEC25B09C09620910858FD1B6BCE161D17F966998755D436DB6R0iAM" TargetMode="External"/><Relationship Id="rId230" Type="http://schemas.openxmlformats.org/officeDocument/2006/relationships/hyperlink" Target="consultantplus://offline/ref=79DD8D4B30439D2CB76D6256BBF5BC80999E2AE8A8B69A2104735849B6E6C88AF67218F29269767930BA6BD412F928A279F3D945459695Q2i8M" TargetMode="External"/><Relationship Id="rId468" Type="http://schemas.openxmlformats.org/officeDocument/2006/relationships/hyperlink" Target="consultantplus://offline/ref=D65C139397061CE1DCEF204B8917A8959EACB5EC26B09C09620910858FD1B6AEE139DD7E9F729F7648153CF356FD8CC14AB4798DD939E5RAi0M" TargetMode="External"/><Relationship Id="rId675" Type="http://schemas.openxmlformats.org/officeDocument/2006/relationships/hyperlink" Target="consultantplus://offline/ref=D65C139397061CE1DCEF204B8917A8959EAEBDE228B09C09620910858FD1B6AEE139DD7E9F75917148153CF356FD8CC14AB4798DD939E5RAi0M" TargetMode="External"/><Relationship Id="rId25" Type="http://schemas.openxmlformats.org/officeDocument/2006/relationships/hyperlink" Target="consultantplus://offline/ref=79DD8D4B30439D2CB76D6256BBF5BC809A9B2DE5A9B69A2104735849B6E6C898F62A14F39B767E7825EC3A91Q4iEM" TargetMode="External"/><Relationship Id="rId67" Type="http://schemas.openxmlformats.org/officeDocument/2006/relationships/hyperlink" Target="consultantplus://offline/ref=79DD8D4B30439D2CB76D6256BBF5BC80999C22E6A6B69A2104735849B6E6C88AF67218F292687D7830BA6BD412F928A279F3D945459695Q2i8M" TargetMode="External"/><Relationship Id="rId272" Type="http://schemas.openxmlformats.org/officeDocument/2006/relationships/hyperlink" Target="consultantplus://offline/ref=79DD8D4B30439D2CB76D6256BBF5BC80999E2AE8A8B69A2104735849B6E6C88AF67218F2926B7F7F30BA6BD412F928A279F3D945459695Q2i8M" TargetMode="External"/><Relationship Id="rId328" Type="http://schemas.openxmlformats.org/officeDocument/2006/relationships/hyperlink" Target="consultantplus://offline/ref=79DD8D4B30439D2CB76D6256BBF5BC809A982EE0A9B69A2104735849B6E6C898F62A14F39B767E7825EC3A91Q4iEM" TargetMode="External"/><Relationship Id="rId535" Type="http://schemas.openxmlformats.org/officeDocument/2006/relationships/hyperlink" Target="consultantplus://offline/ref=D65C139397061CE1DCEF3F5E8C17A8959DA9BCE320B2C1036A501C8788DEE9B9F47089739E7E8776415F6FB702RFi9M" TargetMode="External"/><Relationship Id="rId577" Type="http://schemas.openxmlformats.org/officeDocument/2006/relationships/hyperlink" Target="consultantplus://offline/ref=D65C139397061CE1DCEF204B8917A8959EADBCED22B09C09620910858FD1B6BCE161D17F966998755D436DB6R0iAM" TargetMode="External"/><Relationship Id="rId700" Type="http://schemas.openxmlformats.org/officeDocument/2006/relationships/image" Target="media/image105.wmf"/><Relationship Id="rId742" Type="http://schemas.openxmlformats.org/officeDocument/2006/relationships/image" Target="media/image126.png"/><Relationship Id="rId132" Type="http://schemas.openxmlformats.org/officeDocument/2006/relationships/hyperlink" Target="consultantplus://offline/ref=79DD8D4B30439D2CB76D6256BBF5BC80999E2AE8A8B69A2104735849B6E6C88AF67218F29268787D30BA6BD412F928A279F3D945459695Q2i8M" TargetMode="External"/><Relationship Id="rId174" Type="http://schemas.openxmlformats.org/officeDocument/2006/relationships/hyperlink" Target="consultantplus://offline/ref=79DD8D4B30439D2CB76D6256BBF5BC80999E2AE8A8B69A2104735849B6E6C88AF67218F292697B7B30BA6BD412F928A279F3D945459695Q2i8M" TargetMode="External"/><Relationship Id="rId381" Type="http://schemas.openxmlformats.org/officeDocument/2006/relationships/hyperlink" Target="consultantplus://offline/ref=79DD8D4B30439D2CB76D6256BBF5BC809A982EE6AFB69A2104735849B6E6C898F62A14F39B767E7825EC3A91Q4iEM" TargetMode="External"/><Relationship Id="rId602" Type="http://schemas.openxmlformats.org/officeDocument/2006/relationships/hyperlink" Target="consultantplus://offline/ref=D65C139397061CE1DCEF204B8917A8959DA4BCE625B09C09620910858FD1B6BCE161D17F966998755D436DB6R0iAM" TargetMode="External"/><Relationship Id="rId241" Type="http://schemas.openxmlformats.org/officeDocument/2006/relationships/hyperlink" Target="consultantplus://offline/ref=79DD8D4B30439D2CB76D6256BBF5BC80999E2AE8A8B69A2104735849B6E6C88AF67218F2926A797F30BA6BD412F928A279F3D945459695Q2i8M" TargetMode="External"/><Relationship Id="rId437" Type="http://schemas.openxmlformats.org/officeDocument/2006/relationships/image" Target="media/image46.png"/><Relationship Id="rId479" Type="http://schemas.openxmlformats.org/officeDocument/2006/relationships/image" Target="media/image55.wmf"/><Relationship Id="rId644" Type="http://schemas.openxmlformats.org/officeDocument/2006/relationships/hyperlink" Target="consultantplus://offline/ref=D65C139397061CE1DCEF3F5E8C17A8959DA9BCE320B2C1036A501C8788DEE9B9F47089739E7E8776415F6FB702RFi9M" TargetMode="External"/><Relationship Id="rId686" Type="http://schemas.openxmlformats.org/officeDocument/2006/relationships/image" Target="media/image94.wmf"/><Relationship Id="rId36" Type="http://schemas.openxmlformats.org/officeDocument/2006/relationships/hyperlink" Target="consultantplus://offline/ref=79DD8D4B30439D2CB76D6256BBF5BC809A9922E3AAB69A2104735849B6E6C898F62A14F39B767E7825EC3A91Q4iEM" TargetMode="External"/><Relationship Id="rId283" Type="http://schemas.openxmlformats.org/officeDocument/2006/relationships/hyperlink" Target="consultantplus://offline/ref=79DD8D4B30439D2CB76D6256BBF5BC80999E2AE8A8B69A2104735849B6E6C88AF67218F2926C7F7F30BA6BD412F928A279F3D945459695Q2i8M" TargetMode="External"/><Relationship Id="rId339" Type="http://schemas.openxmlformats.org/officeDocument/2006/relationships/image" Target="media/image34.wmf"/><Relationship Id="rId490" Type="http://schemas.openxmlformats.org/officeDocument/2006/relationships/hyperlink" Target="consultantplus://offline/ref=D65C139397061CE1DCEF204B8917A8959EACB5EC26B09C09620910858FD1B6AEE139DD7E9F729F7248153CF356FD8CC14AB4798DD939E5RAi0M" TargetMode="External"/><Relationship Id="rId504" Type="http://schemas.openxmlformats.org/officeDocument/2006/relationships/image" Target="media/image66.wmf"/><Relationship Id="rId546" Type="http://schemas.openxmlformats.org/officeDocument/2006/relationships/hyperlink" Target="consultantplus://offline/ref=D65C139397061CE1DCEF204B8917A8959EACB5EC26B09C09620910858FD1B6AEE139DD7E9F729E7048153CF356FD8CC14AB4798DD939E5RAi0M" TargetMode="External"/><Relationship Id="rId711" Type="http://schemas.openxmlformats.org/officeDocument/2006/relationships/hyperlink" Target="consultantplus://offline/ref=D65C139397061CE1DCEF204B8917A8959EAEBDE228B09C09620910858FD1B6AEE139DD7E9F75907748153CF356FD8CC14AB4798DD939E5RAi0M" TargetMode="External"/><Relationship Id="rId753" Type="http://schemas.openxmlformats.org/officeDocument/2006/relationships/image" Target="media/image134.wmf"/><Relationship Id="rId78" Type="http://schemas.openxmlformats.org/officeDocument/2006/relationships/hyperlink" Target="consultantplus://offline/ref=79DD8D4B30439D2CB76D6256BBF5BC809A9B2BE8A6B69A2104735849B6E6C898F62A14F39B767E7825EC3A91Q4iEM" TargetMode="External"/><Relationship Id="rId101" Type="http://schemas.openxmlformats.org/officeDocument/2006/relationships/hyperlink" Target="consultantplus://offline/ref=79DD8D4B30439D2CB76D6256BBF5BC80999D2EE1A8B69A2104735849B6E6C898F62A14F39B767E7825EC3A91Q4iEM" TargetMode="External"/><Relationship Id="rId143" Type="http://schemas.openxmlformats.org/officeDocument/2006/relationships/hyperlink" Target="consultantplus://offline/ref=79DD8D4B30439D2CB76D6256BBF5BC80999E2AE8A8B69A2104735849B6E6C88AF67218F29268767230BA6BD412F928A279F3D945459695Q2i8M" TargetMode="External"/><Relationship Id="rId185" Type="http://schemas.openxmlformats.org/officeDocument/2006/relationships/hyperlink" Target="consultantplus://offline/ref=79DD8D4B30439D2CB76D6256BBF5BC80999E2AE8A8B69A2104735849B6E6C88AF67218F292697A7830BA6BD412F928A279F3D945459695Q2i8M" TargetMode="External"/><Relationship Id="rId350" Type="http://schemas.openxmlformats.org/officeDocument/2006/relationships/hyperlink" Target="consultantplus://offline/ref=79DD8D4B30439D2CB76D6256BBF5BC80999F2CE2AAB69A2104735849B6E6C898F62A14F39B767E7825EC3A91Q4iEM" TargetMode="External"/><Relationship Id="rId406" Type="http://schemas.openxmlformats.org/officeDocument/2006/relationships/hyperlink" Target="consultantplus://offline/ref=79DD8D4B30439D2CB76D6256BBF5BC809A982EE6AFB69A2104735849B6E6C898F62A14F39B767E7825EC3A91Q4iEM" TargetMode="External"/><Relationship Id="rId588" Type="http://schemas.openxmlformats.org/officeDocument/2006/relationships/hyperlink" Target="consultantplus://offline/ref=D65C139397061CE1DCEF204B8917A8959EAEBDE228B09C09620910858FD1B6AEE139DD7E9F759F7048153CF356FD8CC14AB4798DD939E5RAi0M" TargetMode="External"/><Relationship Id="rId9" Type="http://schemas.openxmlformats.org/officeDocument/2006/relationships/hyperlink" Target="consultantplus://offline/ref=79DD8D4B30439D2CB76D7D43BEF5BC80989D23E1A7BCC72B0C2A544BB1E9979DF13B14F392687F7A3EE56EC103A124AA6EECDA5959949420Q9i8M" TargetMode="External"/><Relationship Id="rId210" Type="http://schemas.openxmlformats.org/officeDocument/2006/relationships/hyperlink" Target="consultantplus://offline/ref=79DD8D4B30439D2CB76D6256BBF5BC80999C22E6A6B69A2104735849B6E6C88AF67218F29268777230BA6BD412F928A279F3D945459695Q2i8M" TargetMode="External"/><Relationship Id="rId392" Type="http://schemas.openxmlformats.org/officeDocument/2006/relationships/hyperlink" Target="consultantplus://offline/ref=79DD8D4B30439D2CB76D6256BBF5BC80999F2CE2AAB69A2104735849B6E6C898F62A14F39B767E7825EC3A91Q4iEM" TargetMode="External"/><Relationship Id="rId448" Type="http://schemas.openxmlformats.org/officeDocument/2006/relationships/hyperlink" Target="consultantplus://offline/ref=D65C139397061CE1DCEF204B8917A8959EACB5EC26B09C09620910858FD1B6AEE139DD7E9F729D7048153CF356FD8CC14AB4798DD939E5RAi0M" TargetMode="External"/><Relationship Id="rId613" Type="http://schemas.openxmlformats.org/officeDocument/2006/relationships/hyperlink" Target="consultantplus://offline/ref=D65C139397061CE1DCEF204B8917A8959DA5B7E423B09C09620910858FD1B6BCE161D17F966998755D436DB6R0iAM" TargetMode="External"/><Relationship Id="rId655" Type="http://schemas.openxmlformats.org/officeDocument/2006/relationships/hyperlink" Target="consultantplus://offline/ref=D65C139397061CE1DCEF3F5E8C17A8959EADBCE124BBC1036A501C8788DEE9B9E670D17F9F779974444A39E647A580C95DAB7A91C53BE4A8RBi8M" TargetMode="External"/><Relationship Id="rId697" Type="http://schemas.openxmlformats.org/officeDocument/2006/relationships/hyperlink" Target="consultantplus://offline/ref=D65C139397061CE1DCEF204B8917A8959DAFB7E321B09C09620910858FD1B6BCE161D17F966998755D436DB6R0iAM" TargetMode="External"/><Relationship Id="rId252" Type="http://schemas.openxmlformats.org/officeDocument/2006/relationships/hyperlink" Target="consultantplus://offline/ref=79DD8D4B30439D2CB76D6256BBF5BC80999E2AE8A8B69A2104735849B6E6C88AF67218F2926A777D30BA6BD412F928A279F3D945459695Q2i8M" TargetMode="External"/><Relationship Id="rId294" Type="http://schemas.openxmlformats.org/officeDocument/2006/relationships/hyperlink" Target="consultantplus://offline/ref=79DD8D4B30439D2CB76D6256BBF5BC80999E2AE8A8B69A2104735849B6E6C88AF67218F2926C7D7F30BA6BD412F928A279F3D945459695Q2i8M" TargetMode="External"/><Relationship Id="rId308" Type="http://schemas.openxmlformats.org/officeDocument/2006/relationships/image" Target="media/image24.wmf"/><Relationship Id="rId515" Type="http://schemas.openxmlformats.org/officeDocument/2006/relationships/image" Target="media/image71.wmf"/><Relationship Id="rId722" Type="http://schemas.openxmlformats.org/officeDocument/2006/relationships/image" Target="media/image117.wmf"/><Relationship Id="rId47" Type="http://schemas.openxmlformats.org/officeDocument/2006/relationships/hyperlink" Target="consultantplus://offline/ref=79DD8D4B30439D2CB76D6256BBF5BC809A9E2AE1A4EB90295D7F5A4EB9B9CD8DE77218FB8C697D6439EE3BQ9i9M" TargetMode="External"/><Relationship Id="rId89" Type="http://schemas.openxmlformats.org/officeDocument/2006/relationships/hyperlink" Target="consultantplus://offline/ref=79DD8D4B30439D2CB76D6256BBF5BC80999C22E6A6B69A2104735849B6E6C88AF67218F292687D7830BA6BD412F928A279F3D945459695Q2i8M" TargetMode="External"/><Relationship Id="rId112" Type="http://schemas.openxmlformats.org/officeDocument/2006/relationships/hyperlink" Target="consultantplus://offline/ref=79DD8D4B30439D2CB76D6256BBF5BC80999F2CE3A6B69A2104735849B6E6C898F62A14F39B767E7825EC3A91Q4iEM" TargetMode="External"/><Relationship Id="rId154" Type="http://schemas.openxmlformats.org/officeDocument/2006/relationships/hyperlink" Target="consultantplus://offline/ref=79DD8D4B30439D2CB76D6256BBF5BC80999E2AE8A8B69A2104735849B6E6C88AF67218F292697E7C30BA6BD412F928A279F3D945459695Q2i8M" TargetMode="External"/><Relationship Id="rId361" Type="http://schemas.openxmlformats.org/officeDocument/2006/relationships/hyperlink" Target="consultantplus://offline/ref=79DD8D4B30439D2CB76D6256BBF5BC80999C22E6A6B69A2104735849B6E6C88AF67218F292697E7230BA6BD412F928A279F3D945459695Q2i8M" TargetMode="External"/><Relationship Id="rId557" Type="http://schemas.openxmlformats.org/officeDocument/2006/relationships/image" Target="media/image83.wmf"/><Relationship Id="rId599" Type="http://schemas.openxmlformats.org/officeDocument/2006/relationships/hyperlink" Target="consultantplus://offline/ref=D65C139397061CE1DCEF3F5E8C17A8959EADBCE124BBC1036A501C8788DEE9B9E670D17F9F779974444A39E647A580C95DAB7A91C53BE4A8RBi8M" TargetMode="External"/><Relationship Id="rId764" Type="http://schemas.openxmlformats.org/officeDocument/2006/relationships/hyperlink" Target="consultantplus://offline/ref=D65C139397061CE1DCEF204B8917A8959DADB3EF77E79E583707158DDF8BA6B8A835D5609E7587754340R6i4M" TargetMode="External"/><Relationship Id="rId196" Type="http://schemas.openxmlformats.org/officeDocument/2006/relationships/hyperlink" Target="consultantplus://offline/ref=79DD8D4B30439D2CB76D6256BBF5BC80999C22E6A6B69A2104735849B6E6C88AF67218F29268787930BA6BD412F928A279F3D945459695Q2i8M" TargetMode="External"/><Relationship Id="rId417" Type="http://schemas.openxmlformats.org/officeDocument/2006/relationships/hyperlink" Target="consultantplus://offline/ref=79DD8D4B30439D2CB76D6256BBF5BC80999E2AE8A8B69A2104735849B6E6C88AF67218F2926D7F7330BA6BD412F928A279F3D945459695Q2i8M" TargetMode="External"/><Relationship Id="rId459" Type="http://schemas.openxmlformats.org/officeDocument/2006/relationships/hyperlink" Target="consultantplus://offline/ref=D65C139397061CE1DCEF204B8917A8959EAEBDE228B09C09620910858FD1B6AEE139DD7E9F75997348153CF356FD8CC14AB4798DD939E5RAi0M" TargetMode="External"/><Relationship Id="rId624" Type="http://schemas.openxmlformats.org/officeDocument/2006/relationships/hyperlink" Target="consultantplus://offline/ref=D65C139397061CE1DCEF204B8917A8959DAEB4E724B09C09620910858FD1B6BCE161D17F966998755D436DB6R0iAM" TargetMode="External"/><Relationship Id="rId666" Type="http://schemas.openxmlformats.org/officeDocument/2006/relationships/hyperlink" Target="consultantplus://offline/ref=D65C139397061CE1DCEF3F5E8C17A8959EADBCE124BBC1036A501C8788DEE9B9E670D17F9F779974444A39E647A580C95DAB7A91C53BE4A8RBi8M" TargetMode="External"/><Relationship Id="rId16" Type="http://schemas.openxmlformats.org/officeDocument/2006/relationships/hyperlink" Target="consultantplus://offline/ref=79DD8D4B30439D2CB76D7D43BEF5BC80989C2BE8ADBEC72B0C2A544BB1E9979DE33B4CFF9361617B39F0389046QFiDM" TargetMode="External"/><Relationship Id="rId221" Type="http://schemas.openxmlformats.org/officeDocument/2006/relationships/hyperlink" Target="consultantplus://offline/ref=79DD8D4B30439D2CB76D6256BBF5BC80999C22E6A6B69A2104735849B6E6C88AF67218F292697F7D30BA6BD412F928A279F3D945459695Q2i8M" TargetMode="External"/><Relationship Id="rId263" Type="http://schemas.openxmlformats.org/officeDocument/2006/relationships/image" Target="media/image6.wmf"/><Relationship Id="rId319" Type="http://schemas.openxmlformats.org/officeDocument/2006/relationships/image" Target="media/image27.wmf"/><Relationship Id="rId470" Type="http://schemas.openxmlformats.org/officeDocument/2006/relationships/hyperlink" Target="consultantplus://offline/ref=D65C139397061CE1DCEF204B8917A8959EADB3E324B09C09620910858FD1B6BCE161D17F966998755D436DB6R0iAM" TargetMode="External"/><Relationship Id="rId526" Type="http://schemas.openxmlformats.org/officeDocument/2006/relationships/hyperlink" Target="consultantplus://offline/ref=D65C139397061CE1DCEF204B8917A8959EAEBDE228B09C09620910858FD1B6AEE139DD7E9F759C7F48153CF356FD8CC14AB4798DD939E5RAi0M" TargetMode="External"/><Relationship Id="rId58" Type="http://schemas.openxmlformats.org/officeDocument/2006/relationships/hyperlink" Target="consultantplus://offline/ref=79DD8D4B30439D2CB76D6256BBF5BC80999C22E6A6B69A2104735849B6E6C88AF67218F292687D7830BA6BD412F928A279F3D945459695Q2i8M" TargetMode="External"/><Relationship Id="rId123" Type="http://schemas.openxmlformats.org/officeDocument/2006/relationships/hyperlink" Target="consultantplus://offline/ref=79DD8D4B30439D2CB76D6256BBF5BC80999C22E6A6B69A2104735849B6E6C88AF67218F292687D7830BA6BD412F928A279F3D945459695Q2i8M" TargetMode="External"/><Relationship Id="rId330" Type="http://schemas.openxmlformats.org/officeDocument/2006/relationships/hyperlink" Target="consultantplus://offline/ref=79DD8D4B30439D2CB76D6256BBF5BC80999E2BE7ADB69A2104735849B6E6C898F62A14F39B767E7825EC3A91Q4iEM" TargetMode="External"/><Relationship Id="rId568" Type="http://schemas.openxmlformats.org/officeDocument/2006/relationships/hyperlink" Target="consultantplus://offline/ref=D65C139397061CE1DCEF3F5E8C17A8959EADBCE124BBC1036A501C8788DEE9B9E670D17F9F779974444A39E647A580C95DAB7A91C53BE4A8RBi8M" TargetMode="External"/><Relationship Id="rId733" Type="http://schemas.openxmlformats.org/officeDocument/2006/relationships/hyperlink" Target="consultantplus://offline/ref=D65C139397061CE1DCEF204B8917A8959DABB2E321B09C09620910858FD1B6BCE161D17F966998755D436DB6R0iAM" TargetMode="External"/><Relationship Id="rId775" Type="http://schemas.openxmlformats.org/officeDocument/2006/relationships/hyperlink" Target="consultantplus://offline/ref=D65C139397061CE1DCEF204B8917A8959EAEBDE228B09C09620910858FD1B6AEE139DD7E9F73907148153CF356FD8CC14AB4798DD939E5RAi0M" TargetMode="External"/><Relationship Id="rId165" Type="http://schemas.openxmlformats.org/officeDocument/2006/relationships/hyperlink" Target="consultantplus://offline/ref=79DD8D4B30439D2CB76D6256BBF5BC80999C22E6A6B69A2104735849B6E6C88AF67218F292687A7330BA6BD412F928A279F3D945459695Q2i8M" TargetMode="External"/><Relationship Id="rId372" Type="http://schemas.openxmlformats.org/officeDocument/2006/relationships/hyperlink" Target="consultantplus://offline/ref=79DD8D4B30439D2CB76D6256BBF5BC80999D2BE9A8B69A2104735849B6E6C898F62A14F39B767E7825EC3A91Q4iEM" TargetMode="External"/><Relationship Id="rId428" Type="http://schemas.openxmlformats.org/officeDocument/2006/relationships/hyperlink" Target="consultantplus://offline/ref=D65C139397061CE1DCEF204B8917A8959EACB5EC26B09C09620910858FD1B6AEE139DD7E9F729B7548153CF356FD8CC14AB4798DD939E5RAi0M" TargetMode="External"/><Relationship Id="rId635" Type="http://schemas.openxmlformats.org/officeDocument/2006/relationships/hyperlink" Target="consultantplus://offline/ref=D65C139397061CE1DCEF3F5E8C17A8959DA9BCE320B2C1036A501C8788DEE9B9F47089739E7E8776415F6FB702RFi9M" TargetMode="External"/><Relationship Id="rId677" Type="http://schemas.openxmlformats.org/officeDocument/2006/relationships/hyperlink" Target="consultantplus://offline/ref=D65C139397061CE1DCEF3C4B9517A8959DA9B2E32AED96013B051282808EB3A9F039DD7781769B6941416CRBiEM" TargetMode="External"/><Relationship Id="rId232" Type="http://schemas.openxmlformats.org/officeDocument/2006/relationships/hyperlink" Target="consultantplus://offline/ref=79DD8D4B30439D2CB76D6256BBF5BC80999E2AE8A8B69A2104735849B6E6C88AF67218F29269767D30BA6BD412F928A279F3D945459695Q2i8M" TargetMode="External"/><Relationship Id="rId274" Type="http://schemas.openxmlformats.org/officeDocument/2006/relationships/hyperlink" Target="consultantplus://offline/ref=79DD8D4B30439D2CB76D6256BBF5BC80999E2AE8A8B69A2104735849B6E6C88AF67218F2926B787230BA6BD412F928A279F3D945459695Q2i8M" TargetMode="External"/><Relationship Id="rId481" Type="http://schemas.openxmlformats.org/officeDocument/2006/relationships/image" Target="media/image57.wmf"/><Relationship Id="rId702" Type="http://schemas.openxmlformats.org/officeDocument/2006/relationships/hyperlink" Target="consultantplus://offline/ref=D65C139397061CE1DCEF204B8917A8959EAEBDE228B09C09620910858FD1B6AEE139DD7E9F75917F48153CF356FD8CC14AB4798DD939E5RAi0M" TargetMode="External"/><Relationship Id="rId27" Type="http://schemas.openxmlformats.org/officeDocument/2006/relationships/hyperlink" Target="consultantplus://offline/ref=79DD8D4B30439D2CB76D6256BBF5BC809A972EE0AEB69A2104735849B6E6C898F62A14F39B767E7825EC3A91Q4iEM" TargetMode="External"/><Relationship Id="rId69" Type="http://schemas.openxmlformats.org/officeDocument/2006/relationships/hyperlink" Target="consultantplus://offline/ref=79DD8D4B30439D2CB76D6256BBF5BC809A982EE4AEB69A2104735849B6E6C898F62A14F39B767E7825EC3A91Q4iEM" TargetMode="External"/><Relationship Id="rId134" Type="http://schemas.openxmlformats.org/officeDocument/2006/relationships/hyperlink" Target="consultantplus://offline/ref=79DD8D4B30439D2CB76D6256BBF5BC80999E2AE8A8B69A2104735849B6E6C88AF67218F29268777B30BA6BD412F928A279F3D945459695Q2i8M" TargetMode="External"/><Relationship Id="rId537" Type="http://schemas.openxmlformats.org/officeDocument/2006/relationships/hyperlink" Target="consultantplus://offline/ref=D65C139397061CE1DCEF204B8917A8959DA5BCE024B09C09620910858FD1B6BCE161D17F966998755D436DB6R0iAM" TargetMode="External"/><Relationship Id="rId579" Type="http://schemas.openxmlformats.org/officeDocument/2006/relationships/hyperlink" Target="consultantplus://offline/ref=D65C139397061CE1DCEF3F5E8C17A8959DA9BCE320B2C1036A501C8788DEE9B9F47089739E7E8776415F6FB702RFi9M" TargetMode="External"/><Relationship Id="rId744" Type="http://schemas.openxmlformats.org/officeDocument/2006/relationships/hyperlink" Target="consultantplus://offline/ref=D65C139397061CE1DCEF204B8917A8959EAEBDE228B09C09620910858FD1B6AEE139DD7E9F73917248153CF356FD8CC14AB4798DD939E5RAi0M" TargetMode="External"/><Relationship Id="rId80" Type="http://schemas.openxmlformats.org/officeDocument/2006/relationships/hyperlink" Target="consultantplus://offline/ref=79DD8D4B30439D2CB76D6256BBF5BC809A992DE6A6B69A2104735849B6E6C898F62A14F39B767E7825EC3A91Q4iEM" TargetMode="External"/><Relationship Id="rId176" Type="http://schemas.openxmlformats.org/officeDocument/2006/relationships/hyperlink" Target="consultantplus://offline/ref=79DD8D4B30439D2CB76D6256BBF5BC80999E2AE8A8B69A2104735849B6E6C88AF67218F292697B7930BA6BD412F928A279F3D945459695Q2i8M" TargetMode="External"/><Relationship Id="rId341" Type="http://schemas.openxmlformats.org/officeDocument/2006/relationships/image" Target="media/image36.wmf"/><Relationship Id="rId383" Type="http://schemas.openxmlformats.org/officeDocument/2006/relationships/hyperlink" Target="consultantplus://offline/ref=79DD8D4B30439D2CB76D7E56A7F5BC809A982CE2AAB69A2104735849B6E6C898F62A14F39B767E7825EC3A91Q4iEM" TargetMode="External"/><Relationship Id="rId439" Type="http://schemas.openxmlformats.org/officeDocument/2006/relationships/image" Target="media/image47.wmf"/><Relationship Id="rId590" Type="http://schemas.openxmlformats.org/officeDocument/2006/relationships/hyperlink" Target="consultantplus://offline/ref=D65C139397061CE1DCEF204B8917A8959EAEBDE228B09C09620910858FD1B6AEE139DD7E9F759F7E48153CF356FD8CC14AB4798DD939E5RAi0M" TargetMode="External"/><Relationship Id="rId604" Type="http://schemas.openxmlformats.org/officeDocument/2006/relationships/hyperlink" Target="consultantplus://offline/ref=D65C139397061CE1DCEF204B8917A8959DA8B1E321B09C09620910858FD1B6BCE161D17F966998755D436DB6R0iAM" TargetMode="External"/><Relationship Id="rId646" Type="http://schemas.openxmlformats.org/officeDocument/2006/relationships/hyperlink" Target="consultantplus://offline/ref=D65C139397061CE1DCEF204B8917A8959DAAB1E221B09C09620910858FD1B6BCE161D17F966998755D436DB6R0iAM" TargetMode="External"/><Relationship Id="rId201" Type="http://schemas.openxmlformats.org/officeDocument/2006/relationships/hyperlink" Target="consultantplus://offline/ref=79DD8D4B30439D2CB76D6256BBF5BC80999C22E6A6B69A2104735849B6E6C88AF67218F29268787230BA6BD412F928A279F3D945459695Q2i8M" TargetMode="External"/><Relationship Id="rId243" Type="http://schemas.openxmlformats.org/officeDocument/2006/relationships/hyperlink" Target="consultantplus://offline/ref=79DD8D4B30439D2CB76D6256BBF5BC80999E2AE8A8B69A2104735849B6E6C88AF67218F2926A797330BA6BD412F928A279F3D945459695Q2i8M" TargetMode="External"/><Relationship Id="rId285" Type="http://schemas.openxmlformats.org/officeDocument/2006/relationships/hyperlink" Target="consultantplus://offline/ref=79DD8D4B30439D2CB76D6256BBF5BC80999E2AE8A8B69A2104735849B6E6C88AF67218F2926C7E7330BA6BD412F928A279F3D945459695Q2i8M" TargetMode="External"/><Relationship Id="rId450" Type="http://schemas.openxmlformats.org/officeDocument/2006/relationships/image" Target="media/image49.wmf"/><Relationship Id="rId506" Type="http://schemas.openxmlformats.org/officeDocument/2006/relationships/image" Target="media/image68.wmf"/><Relationship Id="rId688" Type="http://schemas.openxmlformats.org/officeDocument/2006/relationships/image" Target="media/image96.wmf"/><Relationship Id="rId38" Type="http://schemas.openxmlformats.org/officeDocument/2006/relationships/hyperlink" Target="consultantplus://offline/ref=79DD8D4B30439D2CB76D6256BBF5BC809A9B28E9A4EB90295D7F5A4EB9B9CD8DE77218FB8C697D6439EE3BQ9i9M" TargetMode="External"/><Relationship Id="rId103" Type="http://schemas.openxmlformats.org/officeDocument/2006/relationships/hyperlink" Target="consultantplus://offline/ref=79DD8D4B30439D2CB76D6256BBF5BC80999F22E9ABB69A2104735849B6E6C898F62A14F39B767E7825EC3A91Q4iEM" TargetMode="External"/><Relationship Id="rId310" Type="http://schemas.openxmlformats.org/officeDocument/2006/relationships/hyperlink" Target="consultantplus://offline/ref=79DD8D4B30439D2CB76D6256BBF5BC80999E2AE8A8B69A2104735849B6E6C88AF67218F2926C777A30BA6BD412F928A279F3D945459695Q2i8M" TargetMode="External"/><Relationship Id="rId492" Type="http://schemas.openxmlformats.org/officeDocument/2006/relationships/hyperlink" Target="consultantplus://offline/ref=D65C139397061CE1DCEF204B8917A8959EAEBDE228B09C09620910858FD1B6AEE139DD7E9F759C7548153CF356FD8CC14AB4798DD939E5RAi0M" TargetMode="External"/><Relationship Id="rId548" Type="http://schemas.openxmlformats.org/officeDocument/2006/relationships/hyperlink" Target="consultantplus://offline/ref=D65C139397061CE1DCEF204B8917A8959EACB5EC26B09C09620910858FD1B6AEE139DD7E9F729E7F48153CF356FD8CC14AB4798DD939E5RAi0M" TargetMode="External"/><Relationship Id="rId713" Type="http://schemas.openxmlformats.org/officeDocument/2006/relationships/image" Target="media/image109.wmf"/><Relationship Id="rId755" Type="http://schemas.openxmlformats.org/officeDocument/2006/relationships/hyperlink" Target="consultantplus://offline/ref=D65C139397061CE1DCEF204B8917A8959EAEBDE228B09C09620910858FD1B6AEE139DD7E9F73917148153CF356FD8CC14AB4798DD939E5RAi0M" TargetMode="External"/><Relationship Id="rId91" Type="http://schemas.openxmlformats.org/officeDocument/2006/relationships/hyperlink" Target="consultantplus://offline/ref=79DD8D4B30439D2CB76D6256BBF5BC80999C22E6A6B69A2104735849B6E6C88AF67218F292687D7830BA6BD412F928A279F3D945459695Q2i8M" TargetMode="External"/><Relationship Id="rId145" Type="http://schemas.openxmlformats.org/officeDocument/2006/relationships/hyperlink" Target="consultantplus://offline/ref=79DD8D4B30439D2CB76D6256BBF5BC80999E2AE8A8B69A2104735849B6E6C88AF67218F292697F7830BA6BD412F928A279F3D945459695Q2i8M" TargetMode="External"/><Relationship Id="rId187" Type="http://schemas.openxmlformats.org/officeDocument/2006/relationships/hyperlink" Target="consultantplus://offline/ref=79DD8D4B30439D2CB76D6256BBF5BC80999E2AE8A8B69A2104735849B6E6C88AF67218F292697A7E30BA6BD412F928A279F3D945459695Q2i8M" TargetMode="External"/><Relationship Id="rId352" Type="http://schemas.openxmlformats.org/officeDocument/2006/relationships/hyperlink" Target="consultantplus://offline/ref=79DD8D4B30439D2CB76D6256BBF5BC809A9D28E7AFB69A2104735849B6E6C898F62A14F39B767E7825EC3A91Q4iEM" TargetMode="External"/><Relationship Id="rId394" Type="http://schemas.openxmlformats.org/officeDocument/2006/relationships/image" Target="media/image39.wmf"/><Relationship Id="rId408" Type="http://schemas.openxmlformats.org/officeDocument/2006/relationships/hyperlink" Target="consultantplus://offline/ref=79DD8D4B30439D2CB76D6256BBF5BC80999F2CE2AAB69A2104735849B6E6C898F62A14F39B767E7825EC3A91Q4iEM" TargetMode="External"/><Relationship Id="rId615" Type="http://schemas.openxmlformats.org/officeDocument/2006/relationships/hyperlink" Target="consultantplus://offline/ref=D65C139397061CE1DCEF204B8917A8959DAAB5E320B09C09620910858FD1B6BCE161D17F966998755D436DB6R0iAM" TargetMode="External"/><Relationship Id="rId212" Type="http://schemas.openxmlformats.org/officeDocument/2006/relationships/hyperlink" Target="consultantplus://offline/ref=79DD8D4B30439D2CB76D6256BBF5BC80999C22E6A6B69A2104735849B6E6C88AF67218F29268777330BA6BD412F928A279F3D945459695Q2i8M" TargetMode="External"/><Relationship Id="rId254" Type="http://schemas.openxmlformats.org/officeDocument/2006/relationships/hyperlink" Target="consultantplus://offline/ref=79DD8D4B30439D2CB76D6256BBF5BC80999E2AE8A8B69A2104735849B6E6C88AF67218F2926A777230BA6BD412F928A279F3D945459695Q2i8M" TargetMode="External"/><Relationship Id="rId657" Type="http://schemas.openxmlformats.org/officeDocument/2006/relationships/hyperlink" Target="consultantplus://offline/ref=D65C139397061CE1DCEF204B8917A8959EACB5EC26B09C09620910858FD1B6AEE139DD7E9F71987648153CF356FD8CC14AB4798DD939E5RAi0M" TargetMode="External"/><Relationship Id="rId699" Type="http://schemas.openxmlformats.org/officeDocument/2006/relationships/image" Target="media/image104.wmf"/><Relationship Id="rId49" Type="http://schemas.openxmlformats.org/officeDocument/2006/relationships/hyperlink" Target="consultantplus://offline/ref=79DD8D4B30439D2CB76D6256BBF5BC80999F29E8A7B69A2104735849B6E6C898F62A14F39B767E7825EC3A91Q4iEM" TargetMode="External"/><Relationship Id="rId114" Type="http://schemas.openxmlformats.org/officeDocument/2006/relationships/hyperlink" Target="consultantplus://offline/ref=79DD8D4B30439D2CB76D6256BBF5BC80999F23E9ACB69A2104735849B6E6C898F62A14F39B767E7825EC3A91Q4iEM" TargetMode="External"/><Relationship Id="rId296" Type="http://schemas.openxmlformats.org/officeDocument/2006/relationships/image" Target="media/image15.wmf"/><Relationship Id="rId461" Type="http://schemas.openxmlformats.org/officeDocument/2006/relationships/hyperlink" Target="consultantplus://offline/ref=D65C139397061CE1DCEF204B8917A8959EACB5EC26B09C09620910858FD1B6AEE139DD7E9F729C7048153CF356FD8CC14AB4798DD939E5RAi0M" TargetMode="External"/><Relationship Id="rId517" Type="http://schemas.openxmlformats.org/officeDocument/2006/relationships/image" Target="media/image73.wmf"/><Relationship Id="rId559" Type="http://schemas.openxmlformats.org/officeDocument/2006/relationships/image" Target="media/image85.wmf"/><Relationship Id="rId724" Type="http://schemas.openxmlformats.org/officeDocument/2006/relationships/image" Target="media/image119.wmf"/><Relationship Id="rId766" Type="http://schemas.openxmlformats.org/officeDocument/2006/relationships/hyperlink" Target="consultantplus://offline/ref=D65C139397061CE1DCEF204B8917A8959DA4B1E227B09C09620910858FD1B6BCE161D17F966998755D436DB6R0iAM" TargetMode="External"/><Relationship Id="rId60" Type="http://schemas.openxmlformats.org/officeDocument/2006/relationships/hyperlink" Target="consultantplus://offline/ref=79DD8D4B30439D2CB76D6256BBF5BC80999C22E6A6B69A2104735849B6E6C88AF67218F292687D7830BA6BD412F928A279F3D945459695Q2i8M" TargetMode="External"/><Relationship Id="rId156" Type="http://schemas.openxmlformats.org/officeDocument/2006/relationships/hyperlink" Target="consultantplus://offline/ref=79DD8D4B30439D2CB76D6256BBF5BC80999E2AE8A8B69A2104735849B6E6C88AF67218F292697D7A30BA6BD412F928A279F3D945459695Q2i8M" TargetMode="External"/><Relationship Id="rId198" Type="http://schemas.openxmlformats.org/officeDocument/2006/relationships/hyperlink" Target="consultantplus://offline/ref=79DD8D4B30439D2CB76D6256BBF5BC80999E2AE8A8B69A2104735849B6E6C88AF67218F29269797230BA6BD412F928A279F3D945459695Q2i8M" TargetMode="External"/><Relationship Id="rId321" Type="http://schemas.openxmlformats.org/officeDocument/2006/relationships/hyperlink" Target="consultantplus://offline/ref=79DD8D4B30439D2CB76D6256BBF5BC80999E2AE8A8B69A2104735849B6E6C88AF67218F2926C767830BA6BD412F928A279F3D945459695Q2i8M" TargetMode="External"/><Relationship Id="rId363" Type="http://schemas.openxmlformats.org/officeDocument/2006/relationships/hyperlink" Target="consultantplus://offline/ref=79DD8D4B30439D2CB76D6256BBF5BC80999D2BE9A8B69A2104735849B6E6C898F62A14F39B767E7825EC3A91Q4iEM" TargetMode="External"/><Relationship Id="rId419" Type="http://schemas.openxmlformats.org/officeDocument/2006/relationships/hyperlink" Target="consultantplus://offline/ref=79DD8D4B30439D2CB76D6256BBF5BC80999E2AE8A8B69A2104735849B6E6C88AF67218F2926D7E7830BA6BD412F928A279F3D945459695Q2i8M" TargetMode="External"/><Relationship Id="rId570" Type="http://schemas.openxmlformats.org/officeDocument/2006/relationships/image" Target="media/image87.wmf"/><Relationship Id="rId626" Type="http://schemas.openxmlformats.org/officeDocument/2006/relationships/hyperlink" Target="consultantplus://offline/ref=D65C139397061CE1DCEF204B8917A89598ACB1E62AED96013B051282808EB3A9F039DD7781769B6941416CRBiEM" TargetMode="External"/><Relationship Id="rId223" Type="http://schemas.openxmlformats.org/officeDocument/2006/relationships/hyperlink" Target="consultantplus://offline/ref=79DD8D4B30439D2CB76D6256BBF5BC80999F29E8A7B69A2104735849B6E6C898F62A14F39B767E7825EC3A91Q4iEM" TargetMode="External"/><Relationship Id="rId430" Type="http://schemas.openxmlformats.org/officeDocument/2006/relationships/hyperlink" Target="consultantplus://offline/ref=D65C139397061CE1DCEF204B8917A8959EACB5EC26B09C09620910858FD1B6AEE139DD7E9F729A7748153CF356FD8CC14AB4798DD939E5RAi0M" TargetMode="External"/><Relationship Id="rId668" Type="http://schemas.openxmlformats.org/officeDocument/2006/relationships/hyperlink" Target="consultantplus://offline/ref=D65C139397061CE1DCEF204B8917A8959EAEBDE228B09C09620910858FD1B6AEE139DD7E9F759E7E48153CF356FD8CC14AB4798DD939E5RAi0M" TargetMode="External"/><Relationship Id="rId18" Type="http://schemas.openxmlformats.org/officeDocument/2006/relationships/hyperlink" Target="consultantplus://offline/ref=79DD8D4B30439D2CB76D6256BBF5BC80999E2AE8A8B69A2104735849B6E6C88AF67218F292687E7930BA6BD412F928A279F3D945459695Q2i8M" TargetMode="External"/><Relationship Id="rId265" Type="http://schemas.openxmlformats.org/officeDocument/2006/relationships/image" Target="media/image8.wmf"/><Relationship Id="rId472" Type="http://schemas.openxmlformats.org/officeDocument/2006/relationships/hyperlink" Target="consultantplus://offline/ref=D65C139397061CE1DCEF204B8917A8959DABB7ED24B09C09620910858FD1B6BCE161D17F966998755D436DB6R0iAM" TargetMode="External"/><Relationship Id="rId528" Type="http://schemas.openxmlformats.org/officeDocument/2006/relationships/hyperlink" Target="consultantplus://offline/ref=D65C139397061CE1DCEF204B8917A8959DA5BCE024B09C09620910858FD1B6BCE161D17F966998755D436DB6R0iAM" TargetMode="External"/><Relationship Id="rId735" Type="http://schemas.openxmlformats.org/officeDocument/2006/relationships/hyperlink" Target="consultantplus://offline/ref=D65C139397061CE1DCEF204B8917A8959DA4B4E629B09C09620910858FD1B6BCE161D17F966998755D436DB6R0iAM" TargetMode="External"/><Relationship Id="rId125" Type="http://schemas.openxmlformats.org/officeDocument/2006/relationships/hyperlink" Target="consultantplus://offline/ref=79DD8D4B30439D2CB76D7D43BEF5BC809A9F29E7ACBBC72B0C2A544BB1E9979DE33B4CFF9361617B39F0389046QFiDM" TargetMode="External"/><Relationship Id="rId167" Type="http://schemas.openxmlformats.org/officeDocument/2006/relationships/hyperlink" Target="consultantplus://offline/ref=79DD8D4B30439D2CB76D6256BBF5BC80999C22E6A6B69A2104735849B6E6C88AF67218F29268797A30BA6BD412F928A279F3D945459695Q2i8M" TargetMode="External"/><Relationship Id="rId332" Type="http://schemas.openxmlformats.org/officeDocument/2006/relationships/hyperlink" Target="consultantplus://offline/ref=79DD8D4B30439D2CB76D6256BBF5BC80999C22E6A6B69A2104735849B6E6C88AF67218F292697E7230BA6BD412F928A279F3D945459695Q2i8M" TargetMode="External"/><Relationship Id="rId374" Type="http://schemas.openxmlformats.org/officeDocument/2006/relationships/hyperlink" Target="consultantplus://offline/ref=79DD8D4B30439D2CB76D6256BBF5BC809A982EE0A9B69A2104735849B6E6C898F62A14F39B767E7825EC3A91Q4iEM" TargetMode="External"/><Relationship Id="rId581" Type="http://schemas.openxmlformats.org/officeDocument/2006/relationships/hyperlink" Target="consultantplus://offline/ref=D65C139397061CE1DCEF204B8917A8959EACB5EC26B09C09620910858FD1B6AEE139DD7E9F71997148153CF356FD8CC14AB4798DD939E5RAi0M" TargetMode="External"/><Relationship Id="rId777" Type="http://schemas.openxmlformats.org/officeDocument/2006/relationships/hyperlink" Target="consultantplus://offline/ref=D65C139397061CE1DCEF204B8917A8959EAEBDE228B09C09620910858FD1B6AEE139DD7E9F73907148153CF356FD8CC14AB4798DD939E5RAi0M" TargetMode="External"/><Relationship Id="rId71" Type="http://schemas.openxmlformats.org/officeDocument/2006/relationships/hyperlink" Target="consultantplus://offline/ref=79DD8D4B30439D2CB76D6256BBF5BC809E9A28E4A4EB90295D7F5A4EB9B9CD8DE77218FB8C697D6439EE3BQ9i9M" TargetMode="External"/><Relationship Id="rId234" Type="http://schemas.openxmlformats.org/officeDocument/2006/relationships/hyperlink" Target="consultantplus://offline/ref=79DD8D4B30439D2CB76D6256BBF5BC80999C22E6A6B69A2104735849B6E6C88AF67218F292697E7830BA6BD412F928A279F3D945459695Q2i8M" TargetMode="External"/><Relationship Id="rId637" Type="http://schemas.openxmlformats.org/officeDocument/2006/relationships/hyperlink" Target="consultantplus://offline/ref=D65C139397061CE1DCEF3F5E8C17A8959DA9BCE320B2C1036A501C8788DEE9B9F47089739E7E8776415F6FB702RFi9M" TargetMode="External"/><Relationship Id="rId679" Type="http://schemas.openxmlformats.org/officeDocument/2006/relationships/hyperlink" Target="consultantplus://offline/ref=D65C139397061CE1DCEF204B8917A8959EACB5E326B09C09620910858FD1B6BCE161D17F966998755D436DB6R0iAM" TargetMode="External"/><Relationship Id="rId2" Type="http://schemas.openxmlformats.org/officeDocument/2006/relationships/settings" Target="settings.xml"/><Relationship Id="rId29" Type="http://schemas.openxmlformats.org/officeDocument/2006/relationships/hyperlink" Target="consultantplus://offline/ref=79DD8D4B30439D2CB76D6256BBF5BC809A982FE4ACB69A2104735849B6E6C898F62A14F39B767E7825EC3A91Q4iEM" TargetMode="External"/><Relationship Id="rId276" Type="http://schemas.openxmlformats.org/officeDocument/2006/relationships/hyperlink" Target="consultantplus://offline/ref=79DD8D4B30439D2CB76D6256BBF5BC80999E2AE8A8B69A2104735849B6E6C88AF67218F2926B777B30BA6BD412F928A279F3D945459695Q2i8M" TargetMode="External"/><Relationship Id="rId441" Type="http://schemas.openxmlformats.org/officeDocument/2006/relationships/hyperlink" Target="consultantplus://offline/ref=D65C139397061CE1DCEF204B8917A8959EADBDED25B09C09620910858FD1B6BCE161D17F966998755D436DB6R0iAM" TargetMode="External"/><Relationship Id="rId483" Type="http://schemas.openxmlformats.org/officeDocument/2006/relationships/image" Target="media/image59.wmf"/><Relationship Id="rId539" Type="http://schemas.openxmlformats.org/officeDocument/2006/relationships/hyperlink" Target="consultantplus://offline/ref=D65C139397061CE1DCEF204B8917A8959EAEBDE228B09C09620910858FD1B6AEE139DD7E9F759F7448153CF356FD8CC14AB4798DD939E5RAi0M" TargetMode="External"/><Relationship Id="rId690" Type="http://schemas.openxmlformats.org/officeDocument/2006/relationships/hyperlink" Target="consultantplus://offline/ref=D65C139397061CE1DCEF204B8917A8959DAFB7E321B09C09620910858FD1B6BCE161D17F966998755D436DB6R0iAM" TargetMode="External"/><Relationship Id="rId704" Type="http://schemas.openxmlformats.org/officeDocument/2006/relationships/image" Target="media/image106.wmf"/><Relationship Id="rId746" Type="http://schemas.openxmlformats.org/officeDocument/2006/relationships/image" Target="media/image128.wmf"/><Relationship Id="rId40" Type="http://schemas.openxmlformats.org/officeDocument/2006/relationships/hyperlink" Target="consultantplus://offline/ref=79DD8D4B30439D2CB76D6256BBF5BC80999C22E6A6B69A2104735849B6E6C88AF67218F292687D7830BA6BD412F928A279F3D945459695Q2i8M" TargetMode="External"/><Relationship Id="rId136" Type="http://schemas.openxmlformats.org/officeDocument/2006/relationships/hyperlink" Target="consultantplus://offline/ref=79DD8D4B30439D2CB76D6256BBF5BC80999E2AE8A8B69A2104735849B6E6C88AF67218F29268777F30BA6BD412F928A279F3D945459695Q2i8M" TargetMode="External"/><Relationship Id="rId178" Type="http://schemas.openxmlformats.org/officeDocument/2006/relationships/hyperlink" Target="consultantplus://offline/ref=79DD8D4B30439D2CB76D6256BBF5BC80999E2AE8A8B69A2104735849B6E6C88AF67218F292697B7F30BA6BD412F928A279F3D945459695Q2i8M" TargetMode="External"/><Relationship Id="rId301" Type="http://schemas.openxmlformats.org/officeDocument/2006/relationships/hyperlink" Target="consultantplus://offline/ref=79DD8D4B30439D2CB76D6256BBF5BC80999E2AE8A8B69A2104735849B6E6C88AF67218F2926C7D7C30BA6BD412F928A279F3D945459695Q2i8M" TargetMode="External"/><Relationship Id="rId343" Type="http://schemas.openxmlformats.org/officeDocument/2006/relationships/hyperlink" Target="consultantplus://offline/ref=79DD8D4B30439D2CB76D6256BBF5BC80999F2CE3A6B69A2104735849B6E6C898F62A14F39B767E7825EC3A91Q4iEM" TargetMode="External"/><Relationship Id="rId550" Type="http://schemas.openxmlformats.org/officeDocument/2006/relationships/hyperlink" Target="consultantplus://offline/ref=D65C139397061CE1DCEF3F5E8C17A8959EADBCE124BBC1036A501C8788DEE9B9E670D17F9F779974444A39E647A580C95DAB7A91C53BE4A8RBi8M" TargetMode="External"/><Relationship Id="rId82" Type="http://schemas.openxmlformats.org/officeDocument/2006/relationships/hyperlink" Target="consultantplus://offline/ref=79DD8D4B30439D2CB76D6256BBF5BC80999C22E6A6B69A2104735849B6E6C88AF67218F292687D7830BA6BD412F928A279F3D945459695Q2i8M" TargetMode="External"/><Relationship Id="rId203" Type="http://schemas.openxmlformats.org/officeDocument/2006/relationships/hyperlink" Target="consultantplus://offline/ref=79DD8D4B30439D2CB76D6256BBF5BC80999E2AE8A8B69A2104735849B6E6C88AF67218F29269797330BA6BD412F928A279F3D945459695Q2i8M" TargetMode="External"/><Relationship Id="rId385" Type="http://schemas.openxmlformats.org/officeDocument/2006/relationships/hyperlink" Target="consultantplus://offline/ref=79DD8D4B30439D2CB76D6256BBF5BC809A9822E7AAB69A2104735849B6E6C898F62A14F39B767E7825EC3A91Q4iEM" TargetMode="External"/><Relationship Id="rId592" Type="http://schemas.openxmlformats.org/officeDocument/2006/relationships/hyperlink" Target="consultantplus://offline/ref=D65C139397061CE1DCEF3F5E8C17A8959EADBCE124BBC1036A501C8788DEE9B9E670D17F9F779974444A39E647A580C95DAB7A91C53BE4A8RBi8M" TargetMode="External"/><Relationship Id="rId606" Type="http://schemas.openxmlformats.org/officeDocument/2006/relationships/hyperlink" Target="consultantplus://offline/ref=D65C139397061CE1DCEF204B8917A8959DAFB6E72AED96013B051282808EB3A9F039DD7781769B6941416CRBiEM" TargetMode="External"/><Relationship Id="rId648" Type="http://schemas.openxmlformats.org/officeDocument/2006/relationships/hyperlink" Target="consultantplus://offline/ref=D65C139397061CE1DCEF204B8917A89595A9BCE32AED96013B051282808EB3A9F039DD7781769B6941416CRBiEM" TargetMode="External"/><Relationship Id="rId245" Type="http://schemas.openxmlformats.org/officeDocument/2006/relationships/hyperlink" Target="consultantplus://offline/ref=79DD8D4B30439D2CB76D6256BBF5BC80999E2AE8A8B69A2104735849B6E6C88AF67218F2926A787230BA6BD412F928A279F3D945459695Q2i8M" TargetMode="External"/><Relationship Id="rId287" Type="http://schemas.openxmlformats.org/officeDocument/2006/relationships/hyperlink" Target="consultantplus://offline/ref=79DD8D4B30439D2CB76D6256BBF5BC80999E2AE8A8B69A2104735849B6E6C88AF67218F2926C7D7A30BA6BD412F928A279F3D945459695Q2i8M" TargetMode="External"/><Relationship Id="rId410" Type="http://schemas.openxmlformats.org/officeDocument/2006/relationships/hyperlink" Target="consultantplus://offline/ref=79DD8D4B30439D2CB76D6256BBF5BC80999E2AE8A8B69A2104735849B6E6C88AF67218F2926D7F7A30BA6BD412F928A279F3D945459695Q2i8M" TargetMode="External"/><Relationship Id="rId452" Type="http://schemas.openxmlformats.org/officeDocument/2006/relationships/hyperlink" Target="consultantplus://offline/ref=D65C139397061CE1DCEF204B8917A8959EACB5EC26B09C09620910858FD1B6AEE139DD7E9F729C7648153CF356FD8CC14AB4798DD939E5RAi0M" TargetMode="External"/><Relationship Id="rId494" Type="http://schemas.openxmlformats.org/officeDocument/2006/relationships/hyperlink" Target="consultantplus://offline/ref=D65C139397061CE1DCEF204B8917A8959EACB5EC26B09C09620910858FD1B6AEE139DD7E9F729F7E48153CF356FD8CC14AB4798DD939E5RAi0M" TargetMode="External"/><Relationship Id="rId508" Type="http://schemas.openxmlformats.org/officeDocument/2006/relationships/hyperlink" Target="consultantplus://offline/ref=D65C139397061CE1DCEF204B8917A8959EAEBDE228B09C09620910858FD1B6AEE139DD7E9F759C7148153CF356FD8CC14AB4798DD939E5RAi0M" TargetMode="External"/><Relationship Id="rId715" Type="http://schemas.openxmlformats.org/officeDocument/2006/relationships/image" Target="media/image111.wmf"/><Relationship Id="rId105" Type="http://schemas.openxmlformats.org/officeDocument/2006/relationships/hyperlink" Target="consultantplus://offline/ref=79DD8D4B30439D2CB76D6256BBF5BC80999C22E6A6B69A2104735849B6E6C88AF67218F292687A7B30BA6BD412F928A279F3D945459695Q2i8M" TargetMode="External"/><Relationship Id="rId147" Type="http://schemas.openxmlformats.org/officeDocument/2006/relationships/hyperlink" Target="consultantplus://offline/ref=79DD8D4B30439D2CB76D6256BBF5BC80999E2AE8A8B69A2104735849B6E6C88AF67218F292697F7C30BA6BD412F928A279F3D945459695Q2i8M" TargetMode="External"/><Relationship Id="rId312" Type="http://schemas.openxmlformats.org/officeDocument/2006/relationships/hyperlink" Target="consultantplus://offline/ref=79DD8D4B30439D2CB76D6256BBF5BC80999E2AE8A8B69A2104735849B6E6C88AF67218F2926C777930BA6BD412F928A279F3D945459695Q2i8M" TargetMode="External"/><Relationship Id="rId354" Type="http://schemas.openxmlformats.org/officeDocument/2006/relationships/hyperlink" Target="consultantplus://offline/ref=79DD8D4B30439D2CB76D6256BBF5BC809A982EE0A9B69A2104735849B6E6C898F62A14F39B767E7825EC3A91Q4iEM" TargetMode="External"/><Relationship Id="rId757" Type="http://schemas.openxmlformats.org/officeDocument/2006/relationships/hyperlink" Target="consultantplus://offline/ref=D65C139397061CE1DCEF3F5E8C17A8959FAEB4E525BBC1036A501C8788DEE9B9F47089739E7E8776415F6FB702RFi9M" TargetMode="External"/><Relationship Id="rId51" Type="http://schemas.openxmlformats.org/officeDocument/2006/relationships/hyperlink" Target="consultantplus://offline/ref=79DD8D4B30439D2CB76D7E56A7F5BC80989A2AE4A4EB90295D7F5A4EB9B9CD8DE77218FB8C697D6439EE3BQ9i9M" TargetMode="External"/><Relationship Id="rId93" Type="http://schemas.openxmlformats.org/officeDocument/2006/relationships/hyperlink" Target="consultantplus://offline/ref=79DD8D4B30439D2CB76D6256BBF5BC80999C22E6A6B69A2104735849B6E6C88AF67218F292687D7830BA6BD412F928A279F3D945459695Q2i8M" TargetMode="External"/><Relationship Id="rId189" Type="http://schemas.openxmlformats.org/officeDocument/2006/relationships/hyperlink" Target="consultantplus://offline/ref=79DD8D4B30439D2CB76D6256BBF5BC809A992DE6A6B69A2104735849B6E6C88AF67218F292687D7E30BA6BD412F928A279F3D945459695Q2i8M" TargetMode="External"/><Relationship Id="rId396" Type="http://schemas.openxmlformats.org/officeDocument/2006/relationships/hyperlink" Target="consultantplus://offline/ref=79DD8D4B30439D2CB76D6256BBF5BC80999F2CE3A6B69A2104735849B6E6C898F62A14F39B767E7825EC3A91Q4iEM" TargetMode="External"/><Relationship Id="rId561" Type="http://schemas.openxmlformats.org/officeDocument/2006/relationships/hyperlink" Target="consultantplus://offline/ref=D65C139397061CE1DCEF3F5E8C17A8959EADBCE124BBC1036A501C8788DEE9B9E670D17F9F779974444A39E647A580C95DAB7A91C53BE4A8RBi8M" TargetMode="External"/><Relationship Id="rId617" Type="http://schemas.openxmlformats.org/officeDocument/2006/relationships/hyperlink" Target="consultantplus://offline/ref=D65C139397061CE1DCEF204B8917A8959EAEBCE424B09C09620910858FD1B6BCE161D17F966998755D436DB6R0iAM" TargetMode="External"/><Relationship Id="rId659" Type="http://schemas.openxmlformats.org/officeDocument/2006/relationships/hyperlink" Target="consultantplus://offline/ref=D65C139397061CE1DCEF204B8917A8959EACB5EC26B09C09620910858FD1B6AEE139DD7E9F71987148153CF356FD8CC14AB4798DD939E5RAi0M" TargetMode="External"/><Relationship Id="rId214" Type="http://schemas.openxmlformats.org/officeDocument/2006/relationships/hyperlink" Target="consultantplus://offline/ref=79DD8D4B30439D2CB76D6256BBF5BC80999E2AE8A8B69A2104735849B6E6C88AF67218F29269787D30BA6BD412F928A279F3D945459695Q2i8M" TargetMode="External"/><Relationship Id="rId256" Type="http://schemas.openxmlformats.org/officeDocument/2006/relationships/hyperlink" Target="consultantplus://offline/ref=79DD8D4B30439D2CB76D6256BBF5BC80999E2AE8A8B69A2104735849B6E6C88AF67218F2926A767A30BA6BD412F928A279F3D945459695Q2i8M" TargetMode="External"/><Relationship Id="rId298" Type="http://schemas.openxmlformats.org/officeDocument/2006/relationships/image" Target="media/image17.wmf"/><Relationship Id="rId421" Type="http://schemas.openxmlformats.org/officeDocument/2006/relationships/hyperlink" Target="consultantplus://offline/ref=79DD8D4B30439D2CB76D6256BBF5BC80999E2AE8A8B69A2104735849B6E6C88AF67218F2926D7E7D30BA6BD412F928A279F3D945459695Q2i8M" TargetMode="External"/><Relationship Id="rId463" Type="http://schemas.openxmlformats.org/officeDocument/2006/relationships/hyperlink" Target="consultantplus://offline/ref=D65C139397061CE1DCEF204B8917A8959DABB7ED24B09C09620910858FD1B6BCE161D17F966998755D436DB6R0iAM" TargetMode="External"/><Relationship Id="rId519" Type="http://schemas.openxmlformats.org/officeDocument/2006/relationships/hyperlink" Target="consultantplus://offline/ref=D65C139397061CE1DCEF3F5E8C17A8959EADBCE124BBC1036A501C8788DEE9B9E670D17F9F779974444A39E647A580C95DAB7A91C53BE4A8RBi8M" TargetMode="External"/><Relationship Id="rId670" Type="http://schemas.openxmlformats.org/officeDocument/2006/relationships/hyperlink" Target="consultantplus://offline/ref=D65C139397061CE1DCEF3F5E8C17A8959DA9BCE320B2C1036A501C8788DEE9B9F47089739E7E8776415F6FB702RFi9M" TargetMode="External"/><Relationship Id="rId116" Type="http://schemas.openxmlformats.org/officeDocument/2006/relationships/hyperlink" Target="consultantplus://offline/ref=79DD8D4B30439D2CB76D6256BBF5BC80999E2AE7A8B69A2104735849B6E6C898F62A14F39B767E7825EC3A91Q4iEM" TargetMode="External"/><Relationship Id="rId158" Type="http://schemas.openxmlformats.org/officeDocument/2006/relationships/hyperlink" Target="consultantplus://offline/ref=79DD8D4B30439D2CB76D6256BBF5BC80999E2AE8A8B69A2104735849B6E6C88AF67218F292697D7930BA6BD412F928A279F3D945459695Q2i8M" TargetMode="External"/><Relationship Id="rId323" Type="http://schemas.openxmlformats.org/officeDocument/2006/relationships/image" Target="media/image28.wmf"/><Relationship Id="rId530" Type="http://schemas.openxmlformats.org/officeDocument/2006/relationships/hyperlink" Target="consultantplus://offline/ref=D65C139397061CE1DCEF204B8917A8959EAEBDE228B09C09620910858FD1B6AEE139DD7E9F759F7648153CF356FD8CC14AB4798DD939E5RAi0M" TargetMode="External"/><Relationship Id="rId726" Type="http://schemas.openxmlformats.org/officeDocument/2006/relationships/image" Target="media/image121.wmf"/><Relationship Id="rId768" Type="http://schemas.openxmlformats.org/officeDocument/2006/relationships/hyperlink" Target="consultantplus://offline/ref=D65C139397061CE1DCEF204B8917A8959BA4B7E52AED96013B051282808EB3A9F039DD7781769B6941416CRBiEM" TargetMode="External"/><Relationship Id="rId20" Type="http://schemas.openxmlformats.org/officeDocument/2006/relationships/hyperlink" Target="consultantplus://offline/ref=79DD8D4B30439D2CB76D7D43BEF5BC809A9B23E7AEB4C72B0C2A544BB1E9979DE33B4CFF9361617B39F0389046QFiDM" TargetMode="External"/><Relationship Id="rId62" Type="http://schemas.openxmlformats.org/officeDocument/2006/relationships/hyperlink" Target="consultantplus://offline/ref=79DD8D4B30439D2CB76D6256BBF5BC80999C22E6A6B69A2104735849B6E6C88AF67218F292687D7830BA6BD412F928A279F3D945459695Q2i8M" TargetMode="External"/><Relationship Id="rId365" Type="http://schemas.openxmlformats.org/officeDocument/2006/relationships/hyperlink" Target="consultantplus://offline/ref=79DD8D4B30439D2CB76D7E56A7F5BC809A972EE1A9B69A2104735849B6E6C898F62A14F39B767E7825EC3A91Q4iEM" TargetMode="External"/><Relationship Id="rId572" Type="http://schemas.openxmlformats.org/officeDocument/2006/relationships/hyperlink" Target="consultantplus://offline/ref=D65C139397061CE1DCEF3F5E8C17A8959DA9BCE320B2C1036A501C8788DEE9B9F47089739E7E8776415F6FB702RFi9M" TargetMode="External"/><Relationship Id="rId628" Type="http://schemas.openxmlformats.org/officeDocument/2006/relationships/hyperlink" Target="consultantplus://offline/ref=D65C139397061CE1DCEF204B8917A8959DAEB1E42AED96013B051282808EB3A9F039DD7781769B6941416CRBiEM" TargetMode="External"/><Relationship Id="rId225" Type="http://schemas.openxmlformats.org/officeDocument/2006/relationships/hyperlink" Target="consultantplus://offline/ref=79DD8D4B30439D2CB76D6256BBF5BC80999E2AE8A8B69A2104735849B6E6C88AF67218F29269777230BA6BD412F928A279F3D945459695Q2i8M" TargetMode="External"/><Relationship Id="rId267" Type="http://schemas.openxmlformats.org/officeDocument/2006/relationships/hyperlink" Target="consultantplus://offline/ref=79DD8D4B30439D2CB76D6256BBF5BC80999E2AE8A8B69A2104735849B6E6C88AF67218F2926A767330BA6BD412F928A279F3D945459695Q2i8M" TargetMode="External"/><Relationship Id="rId432" Type="http://schemas.openxmlformats.org/officeDocument/2006/relationships/image" Target="media/image44.wmf"/><Relationship Id="rId474" Type="http://schemas.openxmlformats.org/officeDocument/2006/relationships/image" Target="media/image50.wmf"/><Relationship Id="rId127" Type="http://schemas.openxmlformats.org/officeDocument/2006/relationships/hyperlink" Target="consultantplus://offline/ref=79DD8D4B30439D2CB76D6256BBF5BC80999E2AE8A8B69A2104735849B6E6C88AF67218F29268797330BA6BD412F928A279F3D945459695Q2i8M" TargetMode="External"/><Relationship Id="rId681" Type="http://schemas.openxmlformats.org/officeDocument/2006/relationships/hyperlink" Target="consultantplus://offline/ref=D65C139397061CE1DCEF204B8917A8959EACB5EC26B09C09620910858FD1B6AEE139DD7E9F719B7748153CF356FD8CC14AB4798DD939E5RAi0M" TargetMode="External"/><Relationship Id="rId737" Type="http://schemas.openxmlformats.org/officeDocument/2006/relationships/hyperlink" Target="consultantplus://offline/ref=D65C139397061CE1DCEF204B8917A8959EAEBDE228B09C09620910858FD1B6AEE139DD7E9F73917348153CF356FD8CC14AB4798DD939E5RAi0M" TargetMode="External"/><Relationship Id="rId779" Type="http://schemas.openxmlformats.org/officeDocument/2006/relationships/hyperlink" Target="consultantplus://offline/ref=D65C139397061CE1DCEF204B8917A8959EAEBDE228B09C09620910858FD1B6AEE139DD7E9F73907148153CF356FD8CC14AB4798DD939E5RAi0M" TargetMode="External"/><Relationship Id="rId31" Type="http://schemas.openxmlformats.org/officeDocument/2006/relationships/hyperlink" Target="consultantplus://offline/ref=79DD8D4B30439D2CB76D6256BBF5BC809A9A2EE7AFB69A2104735849B6E6C898F62A14F39B767E7825EC3A91Q4iEM" TargetMode="External"/><Relationship Id="rId73" Type="http://schemas.openxmlformats.org/officeDocument/2006/relationships/hyperlink" Target="consultantplus://offline/ref=79DD8D4B30439D2CB76D6256BBF5BC80999C22E6A6B69A2104735849B6E6C88AF67218F292687D7830BA6BD412F928A279F3D945459695Q2i8M" TargetMode="External"/><Relationship Id="rId169" Type="http://schemas.openxmlformats.org/officeDocument/2006/relationships/hyperlink" Target="consultantplus://offline/ref=79DD8D4B30439D2CB76D6256BBF5BC80999C22E6A6B69A2104735849B6E6C88AF67218F29268797830BA6BD412F928A279F3D945459695Q2i8M" TargetMode="External"/><Relationship Id="rId334" Type="http://schemas.openxmlformats.org/officeDocument/2006/relationships/image" Target="media/image29.wmf"/><Relationship Id="rId376" Type="http://schemas.openxmlformats.org/officeDocument/2006/relationships/hyperlink" Target="consultantplus://offline/ref=79DD8D4B30439D2CB76D7E56A7F5BC80989A2AE4A4EB90295D7F5A4EB9B9CD8DE77218FB8C697D6439EE3BQ9i9M" TargetMode="External"/><Relationship Id="rId541" Type="http://schemas.openxmlformats.org/officeDocument/2006/relationships/hyperlink" Target="consultantplus://offline/ref=D65C139397061CE1DCEF3F5E8C17A8959EADBCE124BBC1036A501C8788DEE9B9E670D17F9F779974444A39E647A580C95DAB7A91C53BE4A8RBi8M" TargetMode="External"/><Relationship Id="rId583" Type="http://schemas.openxmlformats.org/officeDocument/2006/relationships/hyperlink" Target="consultantplus://offline/ref=D65C139397061CE1DCEF3F5E8C17A8959EADBCE124BBC1036A501C8788DEE9B9E670D17F9F779974444A39E647A580C95DAB7A91C53BE4A8RBi8M" TargetMode="External"/><Relationship Id="rId639" Type="http://schemas.openxmlformats.org/officeDocument/2006/relationships/image" Target="media/image89.wmf"/><Relationship Id="rId4" Type="http://schemas.openxmlformats.org/officeDocument/2006/relationships/hyperlink" Target="http://www.consultant.ru" TargetMode="External"/><Relationship Id="rId180" Type="http://schemas.openxmlformats.org/officeDocument/2006/relationships/hyperlink" Target="consultantplus://offline/ref=79DD8D4B30439D2CB76D6256BBF5BC80999E2AE8A8B69A2104735849B6E6C88AF67218F292697B7D30BA6BD412F928A279F3D945459695Q2i8M" TargetMode="External"/><Relationship Id="rId236" Type="http://schemas.openxmlformats.org/officeDocument/2006/relationships/hyperlink" Target="consultantplus://offline/ref=79DD8D4B30439D2CB76D6256BBF5BC80999E2AE8A8B69A2104735849B6E6C88AF67218F2926A7F7830BA6BD412F928A279F3D945459695Q2i8M" TargetMode="External"/><Relationship Id="rId278" Type="http://schemas.openxmlformats.org/officeDocument/2006/relationships/hyperlink" Target="consultantplus://offline/ref=79DD8D4B30439D2CB76D6256BBF5BC80999E2AE8A8B69A2104735849B6E6C88AF67218F2926C7F7B30BA6BD412F928A279F3D945459695Q2i8M" TargetMode="External"/><Relationship Id="rId401" Type="http://schemas.openxmlformats.org/officeDocument/2006/relationships/hyperlink" Target="consultantplus://offline/ref=79DD8D4B30439D2CB76D6256BBF5BC809A9B2BE8A6B69A2104735849B6E6C898F62A14F39B767E7825EC3A91Q4iEM" TargetMode="External"/><Relationship Id="rId443" Type="http://schemas.openxmlformats.org/officeDocument/2006/relationships/hyperlink" Target="consultantplus://offline/ref=D65C139397061CE1DCEF204B8917A8959EACB5EC26B09C09620910858FD1B6AEE139DD7E9F729D7248153CF356FD8CC14AB4798DD939E5RAi0M" TargetMode="External"/><Relationship Id="rId650" Type="http://schemas.openxmlformats.org/officeDocument/2006/relationships/hyperlink" Target="consultantplus://offline/ref=D65C139397061CE1DCEF204B8917A8959DAAB1E221B09C09620910858FD1B6BCE161D17F966998755D436DB6R0iAM" TargetMode="External"/><Relationship Id="rId303" Type="http://schemas.openxmlformats.org/officeDocument/2006/relationships/image" Target="media/image20.wmf"/><Relationship Id="rId485" Type="http://schemas.openxmlformats.org/officeDocument/2006/relationships/image" Target="media/image61.wmf"/><Relationship Id="rId692" Type="http://schemas.openxmlformats.org/officeDocument/2006/relationships/image" Target="media/image98.wmf"/><Relationship Id="rId706" Type="http://schemas.openxmlformats.org/officeDocument/2006/relationships/image" Target="media/image107.png"/><Relationship Id="rId748" Type="http://schemas.openxmlformats.org/officeDocument/2006/relationships/image" Target="media/image130.wmf"/><Relationship Id="rId42" Type="http://schemas.openxmlformats.org/officeDocument/2006/relationships/hyperlink" Target="consultantplus://offline/ref=79DD8D4B30439D2CB76D6256BBF5BC809A9623E2ABB69A2104735849B6E6C898F62A14F39B767E7825EC3A91Q4iEM" TargetMode="External"/><Relationship Id="rId84" Type="http://schemas.openxmlformats.org/officeDocument/2006/relationships/hyperlink" Target="consultantplus://offline/ref=79DD8D4B30439D2CB76D6256BBF5BC809A992DE7AEB69A2104735849B6E6C898F62A14F39B767E7825EC3A91Q4iEM" TargetMode="External"/><Relationship Id="rId138" Type="http://schemas.openxmlformats.org/officeDocument/2006/relationships/hyperlink" Target="consultantplus://offline/ref=79DD8D4B30439D2CB76D6256BBF5BC80999E2AE8A8B69A2104735849B6E6C88AF67218F29268777230BA6BD412F928A279F3D945459695Q2i8M" TargetMode="External"/><Relationship Id="rId345" Type="http://schemas.openxmlformats.org/officeDocument/2006/relationships/hyperlink" Target="consultantplus://offline/ref=79DD8D4B30439D2CB76D6256BBF5BC809A9823E0ACB69A2104735849B6E6C898F62A14F39B767E7825EC3A91Q4iEM" TargetMode="External"/><Relationship Id="rId387" Type="http://schemas.openxmlformats.org/officeDocument/2006/relationships/hyperlink" Target="consultantplus://offline/ref=79DD8D4B30439D2CB76D6256BBF5BC80999C22E6A6B69A2104735849B6E6C88AF67218F292697E7230BA6BD412F928A279F3D945459695Q2i8M" TargetMode="External"/><Relationship Id="rId510" Type="http://schemas.openxmlformats.org/officeDocument/2006/relationships/hyperlink" Target="consultantplus://offline/ref=D65C139397061CE1DCEF3F5E8C17A8959EADBCE124BBC1036A501C8788DEE9B9E670D17F9F779974444A39E647A580C95DAB7A91C53BE4A8RBi8M" TargetMode="External"/><Relationship Id="rId552" Type="http://schemas.openxmlformats.org/officeDocument/2006/relationships/hyperlink" Target="consultantplus://offline/ref=D65C139397061CE1DCEF3F5E8C17A8959EADBCE124BBC1036A501C8788DEE9B9E670D17F9F779974444A39E647A580C95DAB7A91C53BE4A8RBi8M" TargetMode="External"/><Relationship Id="rId594" Type="http://schemas.openxmlformats.org/officeDocument/2006/relationships/hyperlink" Target="consultantplus://offline/ref=D65C139397061CE1DCEF204B8917A8959DA4B4E629B09C09620910858FD1B6BCE161D17F966998755D436DB6R0iAM" TargetMode="External"/><Relationship Id="rId608" Type="http://schemas.openxmlformats.org/officeDocument/2006/relationships/hyperlink" Target="consultantplus://offline/ref=D65C139397061CE1DCEF204B8917A8959EAEBCE424B09C09620910858FD1B6BCE161D17F966998755D436DB6R0iAM" TargetMode="External"/><Relationship Id="rId191" Type="http://schemas.openxmlformats.org/officeDocument/2006/relationships/hyperlink" Target="consultantplus://offline/ref=79DD8D4B30439D2CB76D6256BBF5BC80999E2AE8A8B69A2104735849B6E6C88AF67218F29269797A30BA6BD412F928A279F3D945459695Q2i8M" TargetMode="External"/><Relationship Id="rId205" Type="http://schemas.openxmlformats.org/officeDocument/2006/relationships/hyperlink" Target="consultantplus://offline/ref=79DD8D4B30439D2CB76D6256BBF5BC80999C22E6A6B69A2104735849B6E6C88AF67218F29268777A30BA6BD412F928A279F3D945459695Q2i8M" TargetMode="External"/><Relationship Id="rId247" Type="http://schemas.openxmlformats.org/officeDocument/2006/relationships/hyperlink" Target="consultantplus://offline/ref=79DD8D4B30439D2CB76D6256BBF5BC80999E2AE8A8B69A2104735849B6E6C88AF67218F2926A777A30BA6BD412F928A279F3D945459695Q2i8M" TargetMode="External"/><Relationship Id="rId412" Type="http://schemas.openxmlformats.org/officeDocument/2006/relationships/hyperlink" Target="consultantplus://offline/ref=79DD8D4B30439D2CB76D6256BBF5BC80999E2AE8A8B69A2104735849B6E6C88AF67218F2926D7F7930BA6BD412F928A279F3D945459695Q2i8M" TargetMode="External"/><Relationship Id="rId107" Type="http://schemas.openxmlformats.org/officeDocument/2006/relationships/hyperlink" Target="consultantplus://offline/ref=79DD8D4B30439D2CB76D6256BBF5BC80999C22E6A6B69A2104735849B6E6C88AF67218F292687A7830BA6BD412F928A279F3D945459695Q2i8M" TargetMode="External"/><Relationship Id="rId289" Type="http://schemas.openxmlformats.org/officeDocument/2006/relationships/hyperlink" Target="consultantplus://offline/ref=79DD8D4B30439D2CB76D6256BBF5BC80999C22E6A6B69A2104735849B6E6C88AF67218F292697E7E30BA6BD412F928A279F3D945459695Q2i8M" TargetMode="External"/><Relationship Id="rId454" Type="http://schemas.openxmlformats.org/officeDocument/2006/relationships/hyperlink" Target="consultantplus://offline/ref=D65C139397061CE1DCEF3F5E8C17A8959DA9BCE320B2C1036A501C8788DEE9B9F47089739E7E8776415F6FB702RFi9M" TargetMode="External"/><Relationship Id="rId496" Type="http://schemas.openxmlformats.org/officeDocument/2006/relationships/hyperlink" Target="consultantplus://offline/ref=D65C139397061CE1DCEF204B8917A8959DA4B4E629B09C09620910858FD1B6BCE161D17F966998755D436DB6R0iAM" TargetMode="External"/><Relationship Id="rId661" Type="http://schemas.openxmlformats.org/officeDocument/2006/relationships/hyperlink" Target="consultantplus://offline/ref=D65C139397061CE1DCEF3F5E8C17A8959DA9BCE320B2C1036A501C8788DEE9B9F47089739E7E8776415F6FB702RFi9M" TargetMode="External"/><Relationship Id="rId717" Type="http://schemas.openxmlformats.org/officeDocument/2006/relationships/image" Target="media/image113.wmf"/><Relationship Id="rId759" Type="http://schemas.openxmlformats.org/officeDocument/2006/relationships/hyperlink" Target="consultantplus://offline/ref=D65C139397061CE1DCEF204B8917A8959EAFB3ED21B09C09620910858FD1B6BCE161D17F966998755D436DB6R0iAM" TargetMode="External"/><Relationship Id="rId11" Type="http://schemas.openxmlformats.org/officeDocument/2006/relationships/hyperlink" Target="consultantplus://offline/ref=79DD8D4B30439D2CB76D7D43BEF5BC80939E22E3AAB69A2104735849B6E6C898F62A14F39B767E7825EC3A91Q4iEM" TargetMode="External"/><Relationship Id="rId53" Type="http://schemas.openxmlformats.org/officeDocument/2006/relationships/hyperlink" Target="consultantplus://offline/ref=79DD8D4B30439D2CB76D6256BBF5BC80999D2BE9A8B69A2104735849B6E6C898F62A14F39B767E7825EC3A91Q4iEM" TargetMode="External"/><Relationship Id="rId149" Type="http://schemas.openxmlformats.org/officeDocument/2006/relationships/hyperlink" Target="consultantplus://offline/ref=79DD8D4B30439D2CB76D6256BBF5BC80999E2AE8A8B69A2104735849B6E6C88AF67218F292697F7230BA6BD412F928A279F3D945459695Q2i8M" TargetMode="External"/><Relationship Id="rId314" Type="http://schemas.openxmlformats.org/officeDocument/2006/relationships/hyperlink" Target="consultantplus://offline/ref=79DD8D4B30439D2CB76D6256BBF5BC80999E2AE8A8B69A2104735849B6E6C88AF67218F2926C777E30BA6BD412F928A279F3D945459695Q2i8M" TargetMode="External"/><Relationship Id="rId356" Type="http://schemas.openxmlformats.org/officeDocument/2006/relationships/hyperlink" Target="consultantplus://offline/ref=79DD8D4B30439D2CB76D6256BBF5BC80999E2BE7ADB69A2104735849B6E6C898F62A14F39B767E7825EC3A91Q4iEM" TargetMode="External"/><Relationship Id="rId398" Type="http://schemas.openxmlformats.org/officeDocument/2006/relationships/hyperlink" Target="consultantplus://offline/ref=79DD8D4B30439D2CB76D6256BBF5BC80999D2BE9A8B69A2104735849B6E6C898F62A14F39B767E7825EC3A91Q4iEM" TargetMode="External"/><Relationship Id="rId521" Type="http://schemas.openxmlformats.org/officeDocument/2006/relationships/image" Target="media/image75.wmf"/><Relationship Id="rId563" Type="http://schemas.openxmlformats.org/officeDocument/2006/relationships/hyperlink" Target="consultantplus://offline/ref=D65C139397061CE1DCEF204B8917A8959EACB5EC26B09C09620910858FD1B6AEE139DD7E9F72917748153CF356FD8CC14AB4798DD939E5RAi0M" TargetMode="External"/><Relationship Id="rId619" Type="http://schemas.openxmlformats.org/officeDocument/2006/relationships/hyperlink" Target="consultantplus://offline/ref=D65C139397061CE1DCEF204B8917A8959EAEBDE228B09C09620910858FD1B6AEE139DD7E9F759E7448153CF356FD8CC14AB4798DD939E5RAi0M" TargetMode="External"/><Relationship Id="rId770" Type="http://schemas.openxmlformats.org/officeDocument/2006/relationships/hyperlink" Target="consultantplus://offline/ref=D65C139397061CE1DCEF204B8917A8959DA5B1E422B09C09620910858FD1B6BCE161D17F966998755D436DB6R0iAM" TargetMode="External"/><Relationship Id="rId95" Type="http://schemas.openxmlformats.org/officeDocument/2006/relationships/hyperlink" Target="consultantplus://offline/ref=79DD8D4B30439D2CB76D6256BBF5BC80999C22E6A6B69A2104735849B6E6C88AF67218F292687D7830BA6BD412F928A279F3D945459695Q2i8M" TargetMode="External"/><Relationship Id="rId160" Type="http://schemas.openxmlformats.org/officeDocument/2006/relationships/hyperlink" Target="consultantplus://offline/ref=79DD8D4B30439D2CB76D6256BBF5BC80999E2AE8A8B69A2104735849B6E6C88AF67218F292697D7D30BA6BD412F928A279F3D945459695Q2i8M" TargetMode="External"/><Relationship Id="rId216" Type="http://schemas.openxmlformats.org/officeDocument/2006/relationships/hyperlink" Target="consultantplus://offline/ref=79DD8D4B30439D2CB76D6256BBF5BC80999F2CE3A6B69A2104735849B6E6C88AF67218F29268797A30BA6BD412F928A279F3D945459695Q2i8M" TargetMode="External"/><Relationship Id="rId423" Type="http://schemas.openxmlformats.org/officeDocument/2006/relationships/hyperlink" Target="consultantplus://offline/ref=79DD8D4B30439D2CB76D6256BBF5BC80999E2AE8A8B69A2104735849B6E6C88AF67218F2926D7D7A30BA6BD412F928A279F3D945459695Q2i8M" TargetMode="External"/><Relationship Id="rId258" Type="http://schemas.openxmlformats.org/officeDocument/2006/relationships/hyperlink" Target="consultantplus://offline/ref=79DD8D4B30439D2CB76D6256BBF5BC80999E2AE8A8B69A2104735849B6E6C88AF67218F2926A767B30BA6BD412F928A279F3D945459695Q2i8M" TargetMode="External"/><Relationship Id="rId465" Type="http://schemas.openxmlformats.org/officeDocument/2006/relationships/hyperlink" Target="consultantplus://offline/ref=D65C139397061CE1DCEF204B8917A8959EAEBDE228B09C09620910858FD1B6AEE139DD7E9F759D7048153CF356FD8CC14AB4798DD939E5RAi0M" TargetMode="External"/><Relationship Id="rId630" Type="http://schemas.openxmlformats.org/officeDocument/2006/relationships/hyperlink" Target="consultantplus://offline/ref=D65C139397061CE1DCEF204B8917A8959DA8B5E521B09C09620910858FD1B6BCE161D17F966998755D436DB6R0iAM" TargetMode="External"/><Relationship Id="rId672" Type="http://schemas.openxmlformats.org/officeDocument/2006/relationships/hyperlink" Target="consultantplus://offline/ref=D65C139397061CE1DCEF3F5E8C17A8959DA9BCE320B2C1036A501C8788DEE9B9F47089739E7E8776415F6FB702RFi9M" TargetMode="External"/><Relationship Id="rId728" Type="http://schemas.openxmlformats.org/officeDocument/2006/relationships/image" Target="media/image123.wmf"/><Relationship Id="rId22" Type="http://schemas.openxmlformats.org/officeDocument/2006/relationships/hyperlink" Target="consultantplus://offline/ref=79DD8D4B30439D2CB76D6256BBF5BC80999E2AE8A8B69A2104735849B6E6C88AF67218F292687E7D30BA6BD412F928A279F3D945459695Q2i8M" TargetMode="External"/><Relationship Id="rId64" Type="http://schemas.openxmlformats.org/officeDocument/2006/relationships/hyperlink" Target="consultantplus://offline/ref=79DD8D4B30439D2CB76D6256BBF5BC809A9A2CE3ADB69A2104735849B6E6C898F62A14F39B767E7825EC3A91Q4iEM" TargetMode="External"/><Relationship Id="rId118" Type="http://schemas.openxmlformats.org/officeDocument/2006/relationships/hyperlink" Target="consultantplus://offline/ref=79DD8D4B30439D2CB76D6256BBF5BC809A992BE1ADB69A2104735849B6E6C898F62A14F39B767E7825EC3A91Q4iEM" TargetMode="External"/><Relationship Id="rId325" Type="http://schemas.openxmlformats.org/officeDocument/2006/relationships/hyperlink" Target="consultantplus://offline/ref=79DD8D4B30439D2CB76D6256BBF5BC80999C22E6A6B69A2104735849B6E6C88AF67218F292697E7F30BA6BD412F928A279F3D945459695Q2i8M" TargetMode="External"/><Relationship Id="rId367" Type="http://schemas.openxmlformats.org/officeDocument/2006/relationships/image" Target="media/image37.wmf"/><Relationship Id="rId532" Type="http://schemas.openxmlformats.org/officeDocument/2006/relationships/hyperlink" Target="consultantplus://offline/ref=D65C139397061CE1DCEF3F5E8C17A8959EADBCE124BBC1036A501C8788DEE9B9E670D17F9F779974444A39E647A580C95DAB7A91C53BE4A8RBi8M" TargetMode="External"/><Relationship Id="rId574" Type="http://schemas.openxmlformats.org/officeDocument/2006/relationships/hyperlink" Target="consultantplus://offline/ref=D65C139397061CE1DCEF204B8917A8959EADB5E529B09C09620910858FD1B6BCE161D17F966998755D436DB6R0iAM" TargetMode="External"/><Relationship Id="rId171" Type="http://schemas.openxmlformats.org/officeDocument/2006/relationships/hyperlink" Target="consultantplus://offline/ref=79DD8D4B30439D2CB76D6256BBF5BC80999C22E6A6B69A2104735849B6E6C88AF67218F29268797830BA6BD412F928A279F3D945459695Q2i8M" TargetMode="External"/><Relationship Id="rId227" Type="http://schemas.openxmlformats.org/officeDocument/2006/relationships/hyperlink" Target="consultantplus://offline/ref=79DD8D4B30439D2CB76D6256BBF5BC80999E2BE7ADB69A2104735849B6E6C898F62A14F39B767E7825EC3A91Q4iEM" TargetMode="External"/><Relationship Id="rId781" Type="http://schemas.openxmlformats.org/officeDocument/2006/relationships/hyperlink" Target="consultantplus://offline/ref=D65C139397061CE1DCEF204B8917A8959EAEBDE228B09C09620910858FD1B6AEE139DD7E9F73907148153CF356FD8CC14AB4798DD939E5RAi0M" TargetMode="External"/><Relationship Id="rId269" Type="http://schemas.openxmlformats.org/officeDocument/2006/relationships/hyperlink" Target="consultantplus://offline/ref=79DD8D4B30439D2CB76D6256BBF5BC80999E2AE8A8B69A2104735849B6E6C88AF67218F2926B7F7B30BA6BD412F928A279F3D945459695Q2i8M" TargetMode="External"/><Relationship Id="rId434" Type="http://schemas.openxmlformats.org/officeDocument/2006/relationships/hyperlink" Target="consultantplus://offline/ref=D65C139397061CE1DCEF204B8917A8959EACB5EC26B09C09620910858FD1B6AEE139DD7E9F729A7448153CF356FD8CC14AB4798DD939E5RAi0M" TargetMode="External"/><Relationship Id="rId476" Type="http://schemas.openxmlformats.org/officeDocument/2006/relationships/image" Target="media/image52.wmf"/><Relationship Id="rId641" Type="http://schemas.openxmlformats.org/officeDocument/2006/relationships/hyperlink" Target="consultantplus://offline/ref=D65C139397061CE1DCEF3F5E8C17A8959EADBCE124BBC1036A501C8788DEE9B9E670D17F9F779974444A39E647A580C95DAB7A91C53BE4A8RBi8M" TargetMode="External"/><Relationship Id="rId683" Type="http://schemas.openxmlformats.org/officeDocument/2006/relationships/image" Target="media/image92.wmf"/><Relationship Id="rId739" Type="http://schemas.openxmlformats.org/officeDocument/2006/relationships/image" Target="media/image124.wmf"/><Relationship Id="rId33" Type="http://schemas.openxmlformats.org/officeDocument/2006/relationships/hyperlink" Target="consultantplus://offline/ref=79DD8D4B30439D2CB76D6256BBF5BC809A9C2EE0A4EB90295D7F5A4EB9B9CD8DE77218FB8C697D6439EE3BQ9i9M" TargetMode="External"/><Relationship Id="rId129" Type="http://schemas.openxmlformats.org/officeDocument/2006/relationships/hyperlink" Target="consultantplus://offline/ref=79DD8D4B30439D2CB76D6256BBF5BC80999E2AE8A8B69A2104735849B6E6C88AF67218F29268787830BA6BD412F928A279F3D945459695Q2i8M" TargetMode="External"/><Relationship Id="rId280" Type="http://schemas.openxmlformats.org/officeDocument/2006/relationships/hyperlink" Target="consultantplus://offline/ref=79DD8D4B30439D2CB76D6256BBF5BC80999E2AE8A8B69A2104735849B6E6C88AF67218F2926C7F7930BA6BD412F928A279F3D945459695Q2i8M" TargetMode="External"/><Relationship Id="rId336" Type="http://schemas.openxmlformats.org/officeDocument/2006/relationships/image" Target="media/image31.wmf"/><Relationship Id="rId501" Type="http://schemas.openxmlformats.org/officeDocument/2006/relationships/hyperlink" Target="consultantplus://offline/ref=D65C139397061CE1DCEF204B8917A8959EACB5EC26B09C09620910858FD1B6AEE139DD7E9F729E7348153CF356FD8CC14AB4798DD939E5RAi0M" TargetMode="External"/><Relationship Id="rId543" Type="http://schemas.openxmlformats.org/officeDocument/2006/relationships/image" Target="media/image77.wmf"/><Relationship Id="rId75" Type="http://schemas.openxmlformats.org/officeDocument/2006/relationships/hyperlink" Target="consultantplus://offline/ref=79DD8D4B30439D2CB76D6256BBF5BC80999C22E6A6B69A2104735849B6E6C88AF67218F292687D7830BA6BD412F928A279F3D945459695Q2i8M" TargetMode="External"/><Relationship Id="rId140" Type="http://schemas.openxmlformats.org/officeDocument/2006/relationships/hyperlink" Target="consultantplus://offline/ref=79DD8D4B30439D2CB76D6256BBF5BC80999E2AE8A8B69A2104735849B6E6C88AF67218F29268767B30BA6BD412F928A279F3D945459695Q2i8M" TargetMode="External"/><Relationship Id="rId182" Type="http://schemas.openxmlformats.org/officeDocument/2006/relationships/hyperlink" Target="consultantplus://offline/ref=79DD8D4B30439D2CB76D6256BBF5BC80999E2AE8A8B69A2104735849B6E6C88AF67218F292697B7330BA6BD412F928A279F3D945459695Q2i8M" TargetMode="External"/><Relationship Id="rId378" Type="http://schemas.openxmlformats.org/officeDocument/2006/relationships/hyperlink" Target="consultantplus://offline/ref=79DD8D4B30439D2CB76D6256BBF5BC809A9822E7AAB69A2104735849B6E6C898F62A14F39B767E7825EC3A91Q4iEM" TargetMode="External"/><Relationship Id="rId403" Type="http://schemas.openxmlformats.org/officeDocument/2006/relationships/hyperlink" Target="consultantplus://offline/ref=79DD8D4B30439D2CB76D6256BBF5BC809A982EE6AFB69A2104735849B6E6C898F62A14F39B767E7825EC3A91Q4iEM" TargetMode="External"/><Relationship Id="rId585" Type="http://schemas.openxmlformats.org/officeDocument/2006/relationships/hyperlink" Target="consultantplus://offline/ref=D65C139397061CE1DCEF204B8917A8959EACB5EC26B09C09620910858FD1B6AEE139DD7E9F71997048153CF356FD8CC14AB4798DD939E5RAi0M" TargetMode="External"/><Relationship Id="rId750" Type="http://schemas.openxmlformats.org/officeDocument/2006/relationships/image" Target="media/image131.wmf"/><Relationship Id="rId6" Type="http://schemas.openxmlformats.org/officeDocument/2006/relationships/hyperlink" Target="consultantplus://offline/ref=79DD8D4B30439D2CB76D6256BBF5BC809E9B2DE6A4EB90295D7F5A4EB9B9CD8DE77218FB8C697D6439EE3BQ9i9M" TargetMode="External"/><Relationship Id="rId238" Type="http://schemas.openxmlformats.org/officeDocument/2006/relationships/hyperlink" Target="consultantplus://offline/ref=79DD8D4B30439D2CB76D6256BBF5BC80999E2AE8A8B69A2104735849B6E6C88AF67218F2926A797D30BA6BD412F928A279F3D945459695Q2i8M" TargetMode="External"/><Relationship Id="rId445" Type="http://schemas.openxmlformats.org/officeDocument/2006/relationships/hyperlink" Target="consultantplus://offline/ref=D65C139397061CE1DCEF204B8917A8959EAEBDE228B09C09620910858FD1B6AEE139DD7E9F76917E48153CF356FD8CC14AB4798DD939E5RAi0M" TargetMode="External"/><Relationship Id="rId487" Type="http://schemas.openxmlformats.org/officeDocument/2006/relationships/image" Target="media/image63.wmf"/><Relationship Id="rId610" Type="http://schemas.openxmlformats.org/officeDocument/2006/relationships/hyperlink" Target="consultantplus://offline/ref=D65C139397061CE1DCEF204B8917A8959DAAB0E022B09C09620910858FD1B6BCE161D17F966998755D436DB6R0iAM" TargetMode="External"/><Relationship Id="rId652" Type="http://schemas.openxmlformats.org/officeDocument/2006/relationships/hyperlink" Target="consultantplus://offline/ref=D65C139397061CE1DCEF204B8917A8959DAEB3EC21B09C09620910858FD1B6BCE161D17F966998755D436DB6R0iAM" TargetMode="External"/><Relationship Id="rId694" Type="http://schemas.openxmlformats.org/officeDocument/2006/relationships/image" Target="media/image100.wmf"/><Relationship Id="rId708" Type="http://schemas.openxmlformats.org/officeDocument/2006/relationships/hyperlink" Target="consultantplus://offline/ref=D65C139397061CE1DCEF204B8917A8959EACB5EC26B09C09620910858FD1B6AEE139DD7E9F7F9B7248153CF356FD8CC14AB4798DD939E5RAi0M" TargetMode="External"/><Relationship Id="rId291" Type="http://schemas.openxmlformats.org/officeDocument/2006/relationships/hyperlink" Target="consultantplus://offline/ref=79DD8D4B30439D2CB76D6256BBF5BC80999E2AE8A8B69A2104735849B6E6C88AF67218F2926C7D7E30BA6BD412F928A279F3D945459695Q2i8M" TargetMode="External"/><Relationship Id="rId305" Type="http://schemas.openxmlformats.org/officeDocument/2006/relationships/image" Target="media/image22.wmf"/><Relationship Id="rId347" Type="http://schemas.openxmlformats.org/officeDocument/2006/relationships/hyperlink" Target="consultantplus://offline/ref=79DD8D4B30439D2CB76D7E56A7F5BC809A982CE2AAB69A2104735849B6E6C898F62A14F39B767E7825EC3A91Q4iEM" TargetMode="External"/><Relationship Id="rId512" Type="http://schemas.openxmlformats.org/officeDocument/2006/relationships/hyperlink" Target="consultantplus://offline/ref=D65C139397061CE1DCEF3F5E8C17A8959DA9BCE320B2C1036A501C8788DEE9B9F47089739E7E8776415F6FB702RFi9M" TargetMode="External"/><Relationship Id="rId44" Type="http://schemas.openxmlformats.org/officeDocument/2006/relationships/hyperlink" Target="consultantplus://offline/ref=79DD8D4B30439D2CB76D6256BBF5BC809A972DE0AAB69A2104735849B6E6C898F62A14F39B767E7825EC3A91Q4iEM" TargetMode="External"/><Relationship Id="rId86" Type="http://schemas.openxmlformats.org/officeDocument/2006/relationships/hyperlink" Target="consultantplus://offline/ref=79DD8D4B30439D2CB76D6256BBF5BC809A9922E4AAB69A2104735849B6E6C898F62A14F39B767E7825EC3A91Q4iEM" TargetMode="External"/><Relationship Id="rId151" Type="http://schemas.openxmlformats.org/officeDocument/2006/relationships/hyperlink" Target="consultantplus://offline/ref=79DD8D4B30439D2CB76D6256BBF5BC80999E2AE8A8B69A2104735849B6E6C88AF67218F292697E7B30BA6BD412F928A279F3D945459695Q2i8M" TargetMode="External"/><Relationship Id="rId389" Type="http://schemas.openxmlformats.org/officeDocument/2006/relationships/hyperlink" Target="consultantplus://offline/ref=79DD8D4B30439D2CB76D6256BBF5BC80999E2BE7ADB69A2104735849B6E6C898F62A14F39B767E7825EC3A91Q4iEM" TargetMode="External"/><Relationship Id="rId554" Type="http://schemas.openxmlformats.org/officeDocument/2006/relationships/image" Target="media/image80.wmf"/><Relationship Id="rId596" Type="http://schemas.openxmlformats.org/officeDocument/2006/relationships/hyperlink" Target="consultantplus://offline/ref=D65C139397061CE1DCEF204B8917A8959DA4B4E629B09C09620910858FD1B6BCE161D17F966998755D436DB6R0iAM" TargetMode="External"/><Relationship Id="rId761" Type="http://schemas.openxmlformats.org/officeDocument/2006/relationships/hyperlink" Target="consultantplus://offline/ref=D65C139397061CE1DCEF204B8917A8959DADB3EC22B09C09620910858FD1B6BCE161D17F966998755D436DB6R0iAM" TargetMode="External"/><Relationship Id="rId193" Type="http://schemas.openxmlformats.org/officeDocument/2006/relationships/hyperlink" Target="consultantplus://offline/ref=79DD8D4B30439D2CB76D6256BBF5BC80999E2AE8A8B69A2104735849B6E6C88AF67218F29269797830BA6BD412F928A279F3D945459695Q2i8M" TargetMode="External"/><Relationship Id="rId207" Type="http://schemas.openxmlformats.org/officeDocument/2006/relationships/hyperlink" Target="consultantplus://offline/ref=79DD8D4B30439D2CB76D6256BBF5BC80999C22E6A6B69A2104735849B6E6C88AF67218F29268777E30BA6BD412F928A279F3D945459695Q2i8M" TargetMode="External"/><Relationship Id="rId249" Type="http://schemas.openxmlformats.org/officeDocument/2006/relationships/hyperlink" Target="consultantplus://offline/ref=79DD8D4B30439D2CB76D6256BBF5BC80999E2AE8A8B69A2104735849B6E6C88AF67218F2926A777930BA6BD412F928A279F3D945459695Q2i8M" TargetMode="External"/><Relationship Id="rId414" Type="http://schemas.openxmlformats.org/officeDocument/2006/relationships/hyperlink" Target="consultantplus://offline/ref=79DD8D4B30439D2CB76D6256BBF5BC80999E2AE8A8B69A2104735849B6E6C88AF67218F2926D7F7F30BA6BD412F928A279F3D945459695Q2i8M" TargetMode="External"/><Relationship Id="rId456" Type="http://schemas.openxmlformats.org/officeDocument/2006/relationships/hyperlink" Target="consultantplus://offline/ref=D65C139397061CE1DCEF204B8917A8959EACB5EC26B09C09620910858FD1B6AEE139DD7E9F729C7348153CF356FD8CC14AB4798DD939E5RAi0M" TargetMode="External"/><Relationship Id="rId498" Type="http://schemas.openxmlformats.org/officeDocument/2006/relationships/hyperlink" Target="consultantplus://offline/ref=D65C139397061CE1DCEF204B8917A8959DA5BCE024B09C09620910858FD1B6BCE161D17F966998755D436DB6R0iAM" TargetMode="External"/><Relationship Id="rId621" Type="http://schemas.openxmlformats.org/officeDocument/2006/relationships/hyperlink" Target="consultantplus://offline/ref=D65C139397061CE1DCEF204B8917A8959DACB6E721B09C09620910858FD1B6BCE161D17F966998755D436DB6R0iAM" TargetMode="External"/><Relationship Id="rId663" Type="http://schemas.openxmlformats.org/officeDocument/2006/relationships/image" Target="media/image90.wmf"/><Relationship Id="rId13" Type="http://schemas.openxmlformats.org/officeDocument/2006/relationships/hyperlink" Target="consultantplus://offline/ref=79DD8D4B30439D2CB76D7D43BEF5BC80989D2EE3AFBAC72B0C2A544BB1E9979DE33B4CFF9361617B39F0389046QFiDM" TargetMode="External"/><Relationship Id="rId109" Type="http://schemas.openxmlformats.org/officeDocument/2006/relationships/hyperlink" Target="consultantplus://offline/ref=79DD8D4B30439D2CB76D6256BBF5BC80999C22E6A6B69A2104735849B6E6C88AF67218F292687D7830BA6BD412F928A279F3D945459695Q2i8M" TargetMode="External"/><Relationship Id="rId260" Type="http://schemas.openxmlformats.org/officeDocument/2006/relationships/hyperlink" Target="consultantplus://offline/ref=79DD8D4B30439D2CB76D6256BBF5BC80999E2AE8A8B69A2104735849B6E6C88AF67218F2926A767C30BA6BD412F928A279F3D945459695Q2i8M" TargetMode="External"/><Relationship Id="rId316" Type="http://schemas.openxmlformats.org/officeDocument/2006/relationships/hyperlink" Target="consultantplus://offline/ref=79DD8D4B30439D2CB76D6256BBF5BC80999E2AE8A8B69A2104735849B6E6C88AF67218F2926C777C30BA6BD412F928A279F3D945459695Q2i8M" TargetMode="External"/><Relationship Id="rId523" Type="http://schemas.openxmlformats.org/officeDocument/2006/relationships/hyperlink" Target="consultantplus://offline/ref=D65C139397061CE1DCEF3F5E8C17A8959DA9BCE320B2C1036A501C8788DEE9B9F47089739E7E8776415F6FB702RFi9M" TargetMode="External"/><Relationship Id="rId719" Type="http://schemas.openxmlformats.org/officeDocument/2006/relationships/image" Target="media/image115.wmf"/><Relationship Id="rId55" Type="http://schemas.openxmlformats.org/officeDocument/2006/relationships/hyperlink" Target="consultantplus://offline/ref=79DD8D4B30439D2CB76D7E56A7F5BC809A972EE1A9B69A2104735849B6E6C898F62A14F39B767E7825EC3A91Q4iEM" TargetMode="External"/><Relationship Id="rId97" Type="http://schemas.openxmlformats.org/officeDocument/2006/relationships/hyperlink" Target="consultantplus://offline/ref=79DD8D4B30439D2CB76D6256BBF5BC80999C22E6A6B69A2104735849B6E6C88AF67218F292687D7830BA6BD412F928A279F3D945459695Q2i8M" TargetMode="External"/><Relationship Id="rId120" Type="http://schemas.openxmlformats.org/officeDocument/2006/relationships/hyperlink" Target="consultantplus://offline/ref=79DD8D4B30439D2CB76D6256BBF5BC80999C23E0AAB69A2104735849B6E6C898F62A14F39B767E7825EC3A91Q4iEM" TargetMode="External"/><Relationship Id="rId358" Type="http://schemas.openxmlformats.org/officeDocument/2006/relationships/hyperlink" Target="consultantplus://offline/ref=79DD8D4B30439D2CB76D6256BBF5BC809A982EE6AFB69A2104735849B6E6C898F62A14F39B767E7825EC3A91Q4iEM" TargetMode="External"/><Relationship Id="rId565" Type="http://schemas.openxmlformats.org/officeDocument/2006/relationships/hyperlink" Target="consultantplus://offline/ref=D65C139397061CE1DCEF204B8917A8959EACB5EC26B09C09620910858FD1B6AEE139DD7E9F72917448153CF356FD8CC14AB4798DD939E5RAi0M" TargetMode="External"/><Relationship Id="rId730" Type="http://schemas.openxmlformats.org/officeDocument/2006/relationships/hyperlink" Target="consultantplus://offline/ref=D65C139397061CE1DCEF204B8917A8959EACB5EC26B09C09620910858FD1B6AEE139DD7E9F7F9A7748153CF356FD8CC14AB4798DD939E5RAi0M" TargetMode="External"/><Relationship Id="rId772" Type="http://schemas.openxmlformats.org/officeDocument/2006/relationships/hyperlink" Target="consultantplus://offline/ref=D65C139397061CE1DCEF204B8917A8959DA5BCE225B09C09620910858FD1B6BCE161D17F966998755D436DB6R0iAM" TargetMode="External"/><Relationship Id="rId162" Type="http://schemas.openxmlformats.org/officeDocument/2006/relationships/hyperlink" Target="consultantplus://offline/ref=79DD8D4B30439D2CB76D6256BBF5BC80999E2AE8A8B69A2104735849B6E6C88AF67218F292697C7A30BA6BD412F928A279F3D945459695Q2i8M" TargetMode="External"/><Relationship Id="rId218" Type="http://schemas.openxmlformats.org/officeDocument/2006/relationships/hyperlink" Target="consultantplus://offline/ref=79DD8D4B30439D2CB76D6256BBF5BC80999E2AE8A8B69A2104735849B6E6C88AF67218F29269777F30BA6BD412F928A279F3D945459695Q2i8M" TargetMode="External"/><Relationship Id="rId425" Type="http://schemas.openxmlformats.org/officeDocument/2006/relationships/hyperlink" Target="consultantplus://offline/ref=D65C139397061CE1DCEF204B8917A8959EACB5EC26B09C09620910858FD1B6AEE139DD7E9F729B7648153CF356FD8CC14AB4798DD939E5RAi0M" TargetMode="External"/><Relationship Id="rId467" Type="http://schemas.openxmlformats.org/officeDocument/2006/relationships/hyperlink" Target="consultantplus://offline/ref=D65C139397061CE1DCEF204B8917A8959DA4B3EC25B09C09620910858FD1B6AEE139DD7E9D729A7748153CF356FD8CC14AB4798DD939E5RAi0M" TargetMode="External"/><Relationship Id="rId632" Type="http://schemas.openxmlformats.org/officeDocument/2006/relationships/hyperlink" Target="consultantplus://offline/ref=D65C139397061CE1DCEF204B8917A8959EADBDED25B09C09620910858FD1B6BCE161D17F966998755D436DB6R0iAM" TargetMode="External"/><Relationship Id="rId271" Type="http://schemas.openxmlformats.org/officeDocument/2006/relationships/hyperlink" Target="consultantplus://offline/ref=79DD8D4B30439D2CB76D6256BBF5BC80999E2AE8A8B69A2104735849B6E6C88AF67218F2926B7F7E30BA6BD412F928A279F3D945459695Q2i8M" TargetMode="External"/><Relationship Id="rId674" Type="http://schemas.openxmlformats.org/officeDocument/2006/relationships/hyperlink" Target="consultantplus://offline/ref=D65C139397061CE1DCEF204B8917A8959EAEBDE228B09C09620910858FD1B6AEE139DD7E9F75917248153CF356FD8CC14AB4798DD939E5RAi0M" TargetMode="External"/><Relationship Id="rId24" Type="http://schemas.openxmlformats.org/officeDocument/2006/relationships/hyperlink" Target="consultantplus://offline/ref=79DD8D4B30439D2CB76D6256BBF5BC809F9E2EE2A4EB90295D7F5A4EB9B9CD8DE77218FB8C697D6439EE3BQ9i9M" TargetMode="External"/><Relationship Id="rId66" Type="http://schemas.openxmlformats.org/officeDocument/2006/relationships/hyperlink" Target="consultantplus://offline/ref=79DD8D4B30439D2CB76D6256BBF5BC80999C2DE5A6B69A2104735849B6E6C898F62A14F39B767E7825EC3A91Q4iEM" TargetMode="External"/><Relationship Id="rId131" Type="http://schemas.openxmlformats.org/officeDocument/2006/relationships/hyperlink" Target="consultantplus://offline/ref=79DD8D4B30439D2CB76D6256BBF5BC80999E2AE8A8B69A2104735849B6E6C88AF67218F29268787C30BA6BD412F928A279F3D945459695Q2i8M" TargetMode="External"/><Relationship Id="rId327" Type="http://schemas.openxmlformats.org/officeDocument/2006/relationships/hyperlink" Target="consultantplus://offline/ref=79DD8D4B30439D2CB76D6256BBF5BC80999C22E6A6B69A2104735849B6E6C88AF67218F292697E7230BA6BD412F928A279F3D945459695Q2i8M" TargetMode="External"/><Relationship Id="rId369" Type="http://schemas.openxmlformats.org/officeDocument/2006/relationships/hyperlink" Target="consultantplus://offline/ref=79DD8D4B30439D2CB76D6256BBF5BC809A982EE5AFB69A2104735849B6E6C898F62A14F39B767E7825EC3A91Q4iEM" TargetMode="External"/><Relationship Id="rId534" Type="http://schemas.openxmlformats.org/officeDocument/2006/relationships/hyperlink" Target="consultantplus://offline/ref=D65C139397061CE1DCEF204B8917A8959EAEBDE228B09C09620910858FD1B6AEE139DD7E9F759F7548153CF356FD8CC14AB4798DD939E5RAi0M" TargetMode="External"/><Relationship Id="rId576" Type="http://schemas.openxmlformats.org/officeDocument/2006/relationships/hyperlink" Target="consultantplus://offline/ref=D65C139397061CE1DCEF204B8917A8959EACB5EC26B09C09620910858FD1B6AEE139DD7E9F71997448153CF356FD8CC14AB4798DD939E5RAi0M" TargetMode="External"/><Relationship Id="rId741" Type="http://schemas.openxmlformats.org/officeDocument/2006/relationships/hyperlink" Target="consultantplus://offline/ref=D65C139397061CE1DCEF204B8917A89599A8B7E02AED96013B051282808EB3A9F039DD7781769B6941416CRBiEM" TargetMode="External"/><Relationship Id="rId783" Type="http://schemas.openxmlformats.org/officeDocument/2006/relationships/theme" Target="theme/theme1.xml"/><Relationship Id="rId173" Type="http://schemas.openxmlformats.org/officeDocument/2006/relationships/hyperlink" Target="consultantplus://offline/ref=79DD8D4B30439D2CB76D6256BBF5BC80999E2AE8A8B69A2104735849B6E6C88AF67218F292697B7A30BA6BD412F928A279F3D945459695Q2i8M" TargetMode="External"/><Relationship Id="rId229" Type="http://schemas.openxmlformats.org/officeDocument/2006/relationships/hyperlink" Target="consultantplus://offline/ref=79DD8D4B30439D2CB76D6256BBF5BC80999E2AE8A8B69A2104735849B6E6C88AF67218F29269767A30BA6BD412F928A279F3D945459695Q2i8M" TargetMode="External"/><Relationship Id="rId380" Type="http://schemas.openxmlformats.org/officeDocument/2006/relationships/hyperlink" Target="consultantplus://offline/ref=79DD8D4B30439D2CB76D6256BBF5BC809A9A2CE3ADB69A2104735849B6E6C898F62A14F39B767E7825EC3A91Q4iEM" TargetMode="External"/><Relationship Id="rId436" Type="http://schemas.openxmlformats.org/officeDocument/2006/relationships/hyperlink" Target="consultantplus://offline/ref=D65C139397061CE1DCEF204B8917A8959EACB5EC26B09C09620910858FD1B6AEE139DD7E9F729A7F48153CF356FD8CC14AB4798DD939E5RAi0M" TargetMode="External"/><Relationship Id="rId601" Type="http://schemas.openxmlformats.org/officeDocument/2006/relationships/hyperlink" Target="consultantplus://offline/ref=D65C139397061CE1DCEF204B8917A8959DABBDE724B09C09620910858FD1B6BCE161D17F966998755D436DB6R0iAM" TargetMode="External"/><Relationship Id="rId643" Type="http://schemas.openxmlformats.org/officeDocument/2006/relationships/hyperlink" Target="consultantplus://offline/ref=D65C139397061CE1DCEF3F5E8C17A8959EADBCE124BBC1036A501C8788DEE9B9E670D17F9F779974444A39E647A580C95DAB7A91C53BE4A8RBi8M" TargetMode="External"/><Relationship Id="rId240" Type="http://schemas.openxmlformats.org/officeDocument/2006/relationships/hyperlink" Target="consultantplus://offline/ref=79DD8D4B30439D2CB76D6256BBF5BC80999E2AE8A8B69A2104735849B6E6C88AF67218F2926A797E30BA6BD412F928A279F3D945459695Q2i8M" TargetMode="External"/><Relationship Id="rId478" Type="http://schemas.openxmlformats.org/officeDocument/2006/relationships/image" Target="media/image54.wmf"/><Relationship Id="rId685" Type="http://schemas.openxmlformats.org/officeDocument/2006/relationships/hyperlink" Target="consultantplus://offline/ref=D65C139397061CE1DCEF204B8917A8959DAFB7E321B09C09620910858FD1B6BCE161D17F966998755D436DB6R0iAM" TargetMode="External"/><Relationship Id="rId35" Type="http://schemas.openxmlformats.org/officeDocument/2006/relationships/hyperlink" Target="consultantplus://offline/ref=79DD8D4B30439D2CB76D6256BBF5BC809A9928E9AAB69A2104735849B6E6C898F62A14F39B767E7825EC3A91Q4iEM" TargetMode="External"/><Relationship Id="rId77" Type="http://schemas.openxmlformats.org/officeDocument/2006/relationships/hyperlink" Target="consultantplus://offline/ref=79DD8D4B30439D2CB76D6256BBF5BC80999C22E6A6B69A2104735849B6E6C88AF67218F292687D7830BA6BD412F928A279F3D945459695Q2i8M" TargetMode="External"/><Relationship Id="rId100" Type="http://schemas.openxmlformats.org/officeDocument/2006/relationships/hyperlink" Target="consultantplus://offline/ref=79DD8D4B30439D2CB76D6256BBF5BC80999C22E6A6B69A2104735849B6E6C88AF67218F292687D7830BA6BD412F928A279F3D945459695Q2i8M" TargetMode="External"/><Relationship Id="rId282" Type="http://schemas.openxmlformats.org/officeDocument/2006/relationships/image" Target="media/image10.wmf"/><Relationship Id="rId338" Type="http://schemas.openxmlformats.org/officeDocument/2006/relationships/image" Target="media/image33.wmf"/><Relationship Id="rId503" Type="http://schemas.openxmlformats.org/officeDocument/2006/relationships/hyperlink" Target="consultantplus://offline/ref=D65C139397061CE1DCEF3F5E8C17A8959EADBCE124BBC1036A501C8788DEE9B9E670D17F9F779974444A39E647A580C95DAB7A91C53BE4A8RBi8M" TargetMode="External"/><Relationship Id="rId545" Type="http://schemas.openxmlformats.org/officeDocument/2006/relationships/hyperlink" Target="consultantplus://offline/ref=D65C139397061CE1DCEF204B8917A8959EAEBCED21B09C09620910858FD1B6BCE161D17F966998755D436DB6R0iAM" TargetMode="External"/><Relationship Id="rId587" Type="http://schemas.openxmlformats.org/officeDocument/2006/relationships/hyperlink" Target="consultantplus://offline/ref=D65C139397061CE1DCEF204B8917A8959EAEBDE228B09C09620910858FD1B6AEE139DD7E9F759F7148153CF356FD8CC14AB4798DD939E5RAi0M" TargetMode="External"/><Relationship Id="rId710" Type="http://schemas.openxmlformats.org/officeDocument/2006/relationships/hyperlink" Target="consultantplus://offline/ref=D65C139397061CE1DCEF204B8917A8959EACB5EC26B09C09620910858FD1B6AEE139DD7E9F7F9B7F48153CF356FD8CC14AB4798DD939E5RAi0M" TargetMode="External"/><Relationship Id="rId752" Type="http://schemas.openxmlformats.org/officeDocument/2006/relationships/image" Target="media/image133.wmf"/><Relationship Id="rId8" Type="http://schemas.openxmlformats.org/officeDocument/2006/relationships/hyperlink" Target="consultantplus://offline/ref=79DD8D4B30439D2CB76D6256BBF5BC80999C22E6A6B69A2104735849B6E6C88AF67218F292687E7330BA6BD412F928A279F3D945459695Q2i8M" TargetMode="External"/><Relationship Id="rId142" Type="http://schemas.openxmlformats.org/officeDocument/2006/relationships/hyperlink" Target="consultantplus://offline/ref=79DD8D4B30439D2CB76D6256BBF5BC80999E2AE8A8B69A2104735849B6E6C88AF67218F29268767C30BA6BD412F928A279F3D945459695Q2i8M" TargetMode="External"/><Relationship Id="rId184" Type="http://schemas.openxmlformats.org/officeDocument/2006/relationships/hyperlink" Target="consultantplus://offline/ref=79DD8D4B30439D2CB76D6256BBF5BC80999E2AE8A8B69A2104735849B6E6C88AF67218F292697A7B30BA6BD412F928A279F3D945459695Q2i8M" TargetMode="External"/><Relationship Id="rId391" Type="http://schemas.openxmlformats.org/officeDocument/2006/relationships/hyperlink" Target="consultantplus://offline/ref=79DD8D4B30439D2CB76D7E56A7F5BC809A982CE2AAB69A2104735849B6E6C898F62A14F39B767E7825EC3A91Q4iEM" TargetMode="External"/><Relationship Id="rId405" Type="http://schemas.openxmlformats.org/officeDocument/2006/relationships/hyperlink" Target="consultantplus://offline/ref=79DD8D4B30439D2CB76D6256BBF5BC809A9B2BE8A6B69A2104735849B6E6C898F62A14F39B767E7825EC3A91Q4iEM" TargetMode="External"/><Relationship Id="rId447" Type="http://schemas.openxmlformats.org/officeDocument/2006/relationships/hyperlink" Target="consultantplus://offline/ref=D65C139397061CE1DCEF204B8917A8959EAEBDE228B09C09620910858FD1B6AEE139DD7E9F76907548153CF356FD8CC14AB4798DD939E5RAi0M" TargetMode="External"/><Relationship Id="rId612" Type="http://schemas.openxmlformats.org/officeDocument/2006/relationships/hyperlink" Target="consultantplus://offline/ref=D65C139397061CE1DCEF204B8917A8959EACB5EC26B09C09620910858FD1B6AEE139DD7E9F71997F48153CF356FD8CC14AB4798DD939E5RAi0M" TargetMode="External"/><Relationship Id="rId251" Type="http://schemas.openxmlformats.org/officeDocument/2006/relationships/hyperlink" Target="consultantplus://offline/ref=79DD8D4B30439D2CB76D6256BBF5BC80999E2AE8A8B69A2104735849B6E6C88AF67218F2926A777F30BA6BD412F928A279F3D945459695Q2i8M" TargetMode="External"/><Relationship Id="rId489" Type="http://schemas.openxmlformats.org/officeDocument/2006/relationships/image" Target="media/image65.wmf"/><Relationship Id="rId654" Type="http://schemas.openxmlformats.org/officeDocument/2006/relationships/hyperlink" Target="consultantplus://offline/ref=D65C139397061CE1DCEF3F5E8C17A8959DA9BCE320B2C1036A501C8788DEE9B9F47089739E7E8776415F6FB702RFi9M" TargetMode="External"/><Relationship Id="rId696" Type="http://schemas.openxmlformats.org/officeDocument/2006/relationships/image" Target="media/image102.wmf"/><Relationship Id="rId46" Type="http://schemas.openxmlformats.org/officeDocument/2006/relationships/hyperlink" Target="consultantplus://offline/ref=79DD8D4B30439D2CB76D6256BBF5BC809A982AE7AEB69A2104735849B6E6C898F62A14F39B767E7825EC3A91Q4iEM" TargetMode="External"/><Relationship Id="rId293" Type="http://schemas.openxmlformats.org/officeDocument/2006/relationships/image" Target="media/image13.wmf"/><Relationship Id="rId307" Type="http://schemas.openxmlformats.org/officeDocument/2006/relationships/hyperlink" Target="consultantplus://offline/ref=79DD8D4B30439D2CB76D6256BBF5BC80999E2AE8A8B69A2104735849B6E6C88AF67218F2926C787230BA6BD412F928A279F3D945459695Q2i8M" TargetMode="External"/><Relationship Id="rId349" Type="http://schemas.openxmlformats.org/officeDocument/2006/relationships/hyperlink" Target="consultantplus://offline/ref=79DD8D4B30439D2CB76D7E56A7F5BC80989A2AE4A4EB90295D7F5A4EB9B9CD8DE77218FB8C697D6439EE3BQ9i9M" TargetMode="External"/><Relationship Id="rId514" Type="http://schemas.openxmlformats.org/officeDocument/2006/relationships/image" Target="media/image70.wmf"/><Relationship Id="rId556" Type="http://schemas.openxmlformats.org/officeDocument/2006/relationships/image" Target="media/image82.wmf"/><Relationship Id="rId721" Type="http://schemas.openxmlformats.org/officeDocument/2006/relationships/hyperlink" Target="consultantplus://offline/ref=D65C139397061CE1DCEF204B8917A8959EAEBDE228B09C09620910858FD1B6AEE139DD7E9F75907648153CF356FD8CC14AB4798DD939E5RAi0M" TargetMode="External"/><Relationship Id="rId763" Type="http://schemas.openxmlformats.org/officeDocument/2006/relationships/hyperlink" Target="consultantplus://offline/ref=D65C139397061CE1DCEF204B8917A8959EAEBDE228B09C09620910858FD1B6AEE139DD7E9F73907148153CF356FD8CC14AB4798DD939E5RAi0M" TargetMode="External"/><Relationship Id="rId88" Type="http://schemas.openxmlformats.org/officeDocument/2006/relationships/hyperlink" Target="consultantplus://offline/ref=79DD8D4B30439D2CB76D6256BBF5BC809A9823E0ACB69A2104735849B6E6C898F62A14F39B767E7825EC3A91Q4iEM" TargetMode="External"/><Relationship Id="rId111" Type="http://schemas.openxmlformats.org/officeDocument/2006/relationships/hyperlink" Target="consultantplus://offline/ref=79DD8D4B30439D2CB76D6256BBF5BC80999C22E6A6B69A2104735849B6E6C88AF67218F292687D7830BA6BD412F928A279F3D945459695Q2i8M" TargetMode="External"/><Relationship Id="rId153" Type="http://schemas.openxmlformats.org/officeDocument/2006/relationships/hyperlink" Target="consultantplus://offline/ref=79DD8D4B30439D2CB76D6256BBF5BC80999E2AE8A8B69A2104735849B6E6C88AF67218F292697E7E30BA6BD412F928A279F3D945459695Q2i8M" TargetMode="External"/><Relationship Id="rId195" Type="http://schemas.openxmlformats.org/officeDocument/2006/relationships/hyperlink" Target="consultantplus://offline/ref=79DD8D4B30439D2CB76D6256BBF5BC80999C22E6A6B69A2104735849B6E6C88AF67218F29268787B30BA6BD412F928A279F3D945459695Q2i8M" TargetMode="External"/><Relationship Id="rId209" Type="http://schemas.openxmlformats.org/officeDocument/2006/relationships/hyperlink" Target="consultantplus://offline/ref=79DD8D4B30439D2CB76D6256BBF5BC80999C22E6A6B69A2104735849B6E6C88AF67218F29268777D30BA6BD412F928A279F3D945459695Q2i8M" TargetMode="External"/><Relationship Id="rId360" Type="http://schemas.openxmlformats.org/officeDocument/2006/relationships/hyperlink" Target="consultantplus://offline/ref=79DD8D4B30439D2CB76D6256BBF5BC80999E2BE7ADB69A2104735849B6E6C898F62A14F39B767E7825EC3A91Q4iEM" TargetMode="External"/><Relationship Id="rId416" Type="http://schemas.openxmlformats.org/officeDocument/2006/relationships/hyperlink" Target="consultantplus://offline/ref=79DD8D4B30439D2CB76D6256BBF5BC80999C22E6A6B69A2104735849B6E6C88AF67218F29269777B30BA6BD412F928A279F3D945459695Q2i8M" TargetMode="External"/><Relationship Id="rId598" Type="http://schemas.openxmlformats.org/officeDocument/2006/relationships/hyperlink" Target="consultantplus://offline/ref=D65C139397061CE1DCEF3F5E8C17A8959DA9BCE320B2C1036A501C8788DEE9B9F47089739E7E8776415F6FB702RFi9M" TargetMode="External"/><Relationship Id="rId220" Type="http://schemas.openxmlformats.org/officeDocument/2006/relationships/hyperlink" Target="consultantplus://offline/ref=79DD8D4B30439D2CB76D6256BBF5BC80999C22E6A6B69A2104735849B6E6C88AF67218F292697F7F30BA6BD412F928A279F3D945459695Q2i8M" TargetMode="External"/><Relationship Id="rId458" Type="http://schemas.openxmlformats.org/officeDocument/2006/relationships/hyperlink" Target="consultantplus://offline/ref=D65C139397061CE1DCEF204B8917A8959EACB5EC26B09C09620910858FD1B6AEE139DD7E9F729C7248153CF356FD8CC14AB4798DD939E5RAi0M" TargetMode="External"/><Relationship Id="rId623" Type="http://schemas.openxmlformats.org/officeDocument/2006/relationships/hyperlink" Target="consultantplus://offline/ref=D65C139397061CE1DCEF204B8917A8959DAEB4E724B09C09620910858FD1B6BCE161D17F966998755D436DB6R0iAM" TargetMode="External"/><Relationship Id="rId665" Type="http://schemas.openxmlformats.org/officeDocument/2006/relationships/hyperlink" Target="consultantplus://offline/ref=D65C139397061CE1DCEF3F5E8C17A8959DA9BCE320B2C1036A501C8788DEE9B9F47089739E7E8776415F6FB702RFi9M" TargetMode="External"/><Relationship Id="rId15" Type="http://schemas.openxmlformats.org/officeDocument/2006/relationships/hyperlink" Target="consultantplus://offline/ref=79DD8D4B30439D2CB76D7D43BEF5BC809A9B23E7AEB4C72B0C2A544BB1E9979DE33B4CFF9361617B39F0389046QFiDM" TargetMode="External"/><Relationship Id="rId57" Type="http://schemas.openxmlformats.org/officeDocument/2006/relationships/hyperlink" Target="consultantplus://offline/ref=79DD8D4B30439D2CB76D7E56A7F5BC80999D22E7AFB69A2104735849B6E6C898F62A14F39B767E7825EC3A91Q4iEM" TargetMode="External"/><Relationship Id="rId262" Type="http://schemas.openxmlformats.org/officeDocument/2006/relationships/image" Target="media/image5.wmf"/><Relationship Id="rId318" Type="http://schemas.openxmlformats.org/officeDocument/2006/relationships/hyperlink" Target="consultantplus://offline/ref=79DD8D4B30439D2CB76D6256BBF5BC80999E2AE8A8B69A2104735849B6E6C88AF67218F2926C777330BA6BD412F928A279F3D945459695Q2i8M" TargetMode="External"/><Relationship Id="rId525" Type="http://schemas.openxmlformats.org/officeDocument/2006/relationships/hyperlink" Target="consultantplus://offline/ref=D65C139397061CE1DCEF204B8917A8959EAFB1E526B09C09620910858FD1B6BCE161D17F966998755D436DB6R0iAM" TargetMode="External"/><Relationship Id="rId567" Type="http://schemas.openxmlformats.org/officeDocument/2006/relationships/hyperlink" Target="consultantplus://offline/ref=D65C139397061CE1DCEF3F5E8C17A8959DA9BCE320B2C1036A501C8788DEE9B9F47089739E7E8776415F6FB702RFi9M" TargetMode="External"/><Relationship Id="rId732" Type="http://schemas.openxmlformats.org/officeDocument/2006/relationships/hyperlink" Target="consultantplus://offline/ref=D65C139397061CE1DCEF204B8917A8959DABB2E228B09C09620910858FD1B6BCE161D17F966998755D436DB6R0iAM" TargetMode="External"/><Relationship Id="rId99" Type="http://schemas.openxmlformats.org/officeDocument/2006/relationships/hyperlink" Target="consultantplus://offline/ref=79DD8D4B30439D2CB76D6256BBF5BC809A9822E7AAB69A2104735849B6E6C898F62A14F39B767E7825EC3A91Q4iEM" TargetMode="External"/><Relationship Id="rId122" Type="http://schemas.openxmlformats.org/officeDocument/2006/relationships/hyperlink" Target="consultantplus://offline/ref=79DD8D4B30439D2CB76D6256BBF5BC80999F2CE2AAB69A2104735849B6E6C898F62A14F39B767E7825EC3A91Q4iEM" TargetMode="External"/><Relationship Id="rId164" Type="http://schemas.openxmlformats.org/officeDocument/2006/relationships/hyperlink" Target="consultantplus://offline/ref=79DD8D4B30439D2CB76D6256BBF5BC80999E2AE8A8B69A2104735849B6E6C88AF67218F292697C7930BA6BD412F928A279F3D945459695Q2i8M" TargetMode="External"/><Relationship Id="rId371" Type="http://schemas.openxmlformats.org/officeDocument/2006/relationships/hyperlink" Target="consultantplus://offline/ref=79DD8D4B30439D2CB76D6256BBF5BC809A982EE4AEB69A2104735849B6E6C898F62A14F39B767E7825EC3A91Q4iEM" TargetMode="External"/><Relationship Id="rId774" Type="http://schemas.openxmlformats.org/officeDocument/2006/relationships/hyperlink" Target="consultantplus://offline/ref=D65C139397061CE1DCEF204B8917A89598A5B5E02AED96013B051282808EB3A9F039DD7781769B6941416CRBiEM" TargetMode="External"/><Relationship Id="rId427" Type="http://schemas.openxmlformats.org/officeDocument/2006/relationships/image" Target="media/image43.png"/><Relationship Id="rId469" Type="http://schemas.openxmlformats.org/officeDocument/2006/relationships/hyperlink" Target="consultantplus://offline/ref=D65C139397061CE1DCEF204B8917A8959EADB7E026B09C09620910858FD1B6BCE161D17F966998755D436DB6R0iAM" TargetMode="External"/><Relationship Id="rId634" Type="http://schemas.openxmlformats.org/officeDocument/2006/relationships/hyperlink" Target="consultantplus://offline/ref=D65C139397061CE1DCEF204B8917A8959EADB3E125B09C09620910858FD1B6BCE161D17F966998755D436DB6R0iAM" TargetMode="External"/><Relationship Id="rId676" Type="http://schemas.openxmlformats.org/officeDocument/2006/relationships/hyperlink" Target="consultantplus://offline/ref=D65C139397061CE1DCEF204B8917A8959EAEBDE228B09C09620910858FD1B6AEE139DD7E9F75917048153CF356FD8CC14AB4798DD939E5RAi0M" TargetMode="External"/><Relationship Id="rId26" Type="http://schemas.openxmlformats.org/officeDocument/2006/relationships/hyperlink" Target="consultantplus://offline/ref=79DD8D4B30439D2CB76D6256BBF5BC809A9E29E3AFB69A2104735849B6E6C898F62A14F39B767E7825EC3A91Q4iEM" TargetMode="External"/><Relationship Id="rId231" Type="http://schemas.openxmlformats.org/officeDocument/2006/relationships/hyperlink" Target="consultantplus://offline/ref=79DD8D4B30439D2CB76D6256BBF5BC80999E2AE8A8B69A2104735849B6E6C88AF67218F29269767F30BA6BD412F928A279F3D945459695Q2i8M" TargetMode="External"/><Relationship Id="rId273" Type="http://schemas.openxmlformats.org/officeDocument/2006/relationships/hyperlink" Target="consultantplus://offline/ref=79DD8D4B30439D2CB76D6256BBF5BC80999E2AE8A8B69A2104735849B6E6C88AF67218F2926B7F7D30BA6BD412F928A279F3D945459695Q2i8M" TargetMode="External"/><Relationship Id="rId329" Type="http://schemas.openxmlformats.org/officeDocument/2006/relationships/hyperlink" Target="consultantplus://offline/ref=79DD8D4B30439D2CB76D6256BBF5BC809A9B2BE8A6B69A2104735849B6E6C898F62A14F39B767E7825EC3A91Q4iEM" TargetMode="External"/><Relationship Id="rId480" Type="http://schemas.openxmlformats.org/officeDocument/2006/relationships/image" Target="media/image56.wmf"/><Relationship Id="rId536" Type="http://schemas.openxmlformats.org/officeDocument/2006/relationships/hyperlink" Target="consultantplus://offline/ref=D65C139397061CE1DCEF3F5E8C17A8959EADBCE124BBC1036A501C8788DEE9B9E670D17F9F779974444A39E647A580C95DAB7A91C53BE4A8RBi8M" TargetMode="External"/><Relationship Id="rId701" Type="http://schemas.openxmlformats.org/officeDocument/2006/relationships/hyperlink" Target="consultantplus://offline/ref=D65C139397061CE1DCEF204B8917A8959DAFB7E321B09C09620910858FD1B6BCE161D17F966998755D436DB6R0iAM" TargetMode="External"/><Relationship Id="rId68" Type="http://schemas.openxmlformats.org/officeDocument/2006/relationships/hyperlink" Target="consultantplus://offline/ref=79DD8D4B30439D2CB76D6256BBF5BC809A982EE6AFB69A2104735849B6E6C898F62A14F39B767E7825EC3A91Q4iEM" TargetMode="External"/><Relationship Id="rId133" Type="http://schemas.openxmlformats.org/officeDocument/2006/relationships/hyperlink" Target="consultantplus://offline/ref=79DD8D4B30439D2CB76D6256BBF5BC80999E2AE8A8B69A2104735849B6E6C88AF67218F29268787330BA6BD412F928A279F3D945459695Q2i8M" TargetMode="External"/><Relationship Id="rId175" Type="http://schemas.openxmlformats.org/officeDocument/2006/relationships/hyperlink" Target="consultantplus://offline/ref=79DD8D4B30439D2CB76D6256BBF5BC80999E2AE8A8B69A2104735849B6E6C88AF67218F292697B7830BA6BD412F928A279F3D945459695Q2i8M" TargetMode="External"/><Relationship Id="rId340" Type="http://schemas.openxmlformats.org/officeDocument/2006/relationships/image" Target="media/image35.wmf"/><Relationship Id="rId578" Type="http://schemas.openxmlformats.org/officeDocument/2006/relationships/hyperlink" Target="consultantplus://offline/ref=D65C139397061CE1DCEF204B8917A8959EACB5EC26B09C09620910858FD1B6AEE139DD7E9F71997348153CF356FD8CC14AB4798DD939E5RAi0M" TargetMode="External"/><Relationship Id="rId743" Type="http://schemas.openxmlformats.org/officeDocument/2006/relationships/image" Target="media/image127.png"/><Relationship Id="rId200" Type="http://schemas.openxmlformats.org/officeDocument/2006/relationships/hyperlink" Target="consultantplus://offline/ref=79DD8D4B30439D2CB76D6256BBF5BC80999C22E6A6B69A2104735849B6E6C88AF67218F29268787D30BA6BD412F928A279F3D945459695Q2i8M" TargetMode="External"/><Relationship Id="rId382" Type="http://schemas.openxmlformats.org/officeDocument/2006/relationships/hyperlink" Target="consultantplus://offline/ref=79DD8D4B30439D2CB76D6256BBF5BC80999C2DE5A6B69A2104735849B6E6C898F62A14F39B767E7825EC3A91Q4iEM" TargetMode="External"/><Relationship Id="rId438" Type="http://schemas.openxmlformats.org/officeDocument/2006/relationships/hyperlink" Target="consultantplus://offline/ref=D65C139397061CE1DCEF204B8917A8959EACB5EC26B09C09620910858FD1B6AEE139DD7E9F729A7E48153CF356FD8CC14AB4798DD939E5RAi0M" TargetMode="External"/><Relationship Id="rId603" Type="http://schemas.openxmlformats.org/officeDocument/2006/relationships/hyperlink" Target="consultantplus://offline/ref=D65C139397061CE1DCEF204B8917A8959DAAB5ED20B09C09620910858FD1B6BCE161D17F966998755D436DB6R0iAM" TargetMode="External"/><Relationship Id="rId645" Type="http://schemas.openxmlformats.org/officeDocument/2006/relationships/hyperlink" Target="consultantplus://offline/ref=D65C139397061CE1DCEF3F5E8C17A8959EADBCE124BBC1036A501C8788DEE9B9E670D17F9F779974444A39E647A580C95DAB7A91C53BE4A8RBi8M" TargetMode="External"/><Relationship Id="rId687" Type="http://schemas.openxmlformats.org/officeDocument/2006/relationships/image" Target="media/image95.wmf"/><Relationship Id="rId242" Type="http://schemas.openxmlformats.org/officeDocument/2006/relationships/hyperlink" Target="consultantplus://offline/ref=79DD8D4B30439D2CB76D6256BBF5BC80999E2AE8A8B69A2104735849B6E6C88AF67218F2926A797C30BA6BD412F928A279F3D945459695Q2i8M" TargetMode="External"/><Relationship Id="rId284" Type="http://schemas.openxmlformats.org/officeDocument/2006/relationships/hyperlink" Target="consultantplus://offline/ref=79DD8D4B30439D2CB76D6256BBF5BC80999E2AE8A8B69A2104735849B6E6C88AF67218F2926C7F7D30BA6BD412F928A279F3D945459695Q2i8M" TargetMode="External"/><Relationship Id="rId491" Type="http://schemas.openxmlformats.org/officeDocument/2006/relationships/hyperlink" Target="consultantplus://offline/ref=D65C139397061CE1DCEF204B8917A8959EACB5EC26B09C09620910858FD1B6AEE139DD7E9F729F7148153CF356FD8CC14AB4798DD939E5RAi0M" TargetMode="External"/><Relationship Id="rId505" Type="http://schemas.openxmlformats.org/officeDocument/2006/relationships/image" Target="media/image67.wmf"/><Relationship Id="rId712" Type="http://schemas.openxmlformats.org/officeDocument/2006/relationships/image" Target="media/image108.wmf"/><Relationship Id="rId37" Type="http://schemas.openxmlformats.org/officeDocument/2006/relationships/hyperlink" Target="consultantplus://offline/ref=79DD8D4B30439D2CB76D6256BBF5BC80929B23E7A4EB90295D7F5A4EB9B9CD8DE77218FB8C697D6439EE3BQ9i9M" TargetMode="External"/><Relationship Id="rId79" Type="http://schemas.openxmlformats.org/officeDocument/2006/relationships/hyperlink" Target="consultantplus://offline/ref=79DD8D4B30439D2CB76D6256BBF5BC80999C22E6A6B69A2104735849B6E6C88AF67218F292687D7830BA6BD412F928A279F3D945459695Q2i8M" TargetMode="External"/><Relationship Id="rId102" Type="http://schemas.openxmlformats.org/officeDocument/2006/relationships/hyperlink" Target="consultantplus://offline/ref=79DD8D4B30439D2CB76D6256BBF5BC80999C22E6A6B69A2104735849B6E6C88AF67218F292687A7A30BA6BD412F928A279F3D945459695Q2i8M" TargetMode="External"/><Relationship Id="rId144" Type="http://schemas.openxmlformats.org/officeDocument/2006/relationships/hyperlink" Target="consultantplus://offline/ref=79DD8D4B30439D2CB76D6256BBF5BC80999E2AE8A8B69A2104735849B6E6C88AF67218F292697F7A30BA6BD412F928A279F3D945459695Q2i8M" TargetMode="External"/><Relationship Id="rId547" Type="http://schemas.openxmlformats.org/officeDocument/2006/relationships/hyperlink" Target="consultantplus://offline/ref=D65C139397061CE1DCEF204B8917A8959EAEBDE228B09C09620910858FD1B6AEE139DD7E9F759F7348153CF356FD8CC14AB4798DD939E5RAi0M" TargetMode="External"/><Relationship Id="rId589" Type="http://schemas.openxmlformats.org/officeDocument/2006/relationships/hyperlink" Target="consultantplus://offline/ref=D65C139397061CE1DCEF204B8917A8959DABB2E321B09C09620910858FD1B6BCE161D17F966998755D436DB6R0iAM" TargetMode="External"/><Relationship Id="rId754" Type="http://schemas.openxmlformats.org/officeDocument/2006/relationships/image" Target="media/image135.wmf"/><Relationship Id="rId90" Type="http://schemas.openxmlformats.org/officeDocument/2006/relationships/hyperlink" Target="consultantplus://offline/ref=79DD8D4B30439D2CB76D6256BBF5BC809A982CE4A8B69A2104735849B6E6C898F62A14F39B767E7825EC3A91Q4iEM" TargetMode="External"/><Relationship Id="rId186" Type="http://schemas.openxmlformats.org/officeDocument/2006/relationships/hyperlink" Target="consultantplus://offline/ref=79DD8D4B30439D2CB76D6256BBF5BC80999E2AE8A8B69A2104735849B6E6C88AF67218F292697A7930BA6BD412F928A279F3D945459695Q2i8M" TargetMode="External"/><Relationship Id="rId351" Type="http://schemas.openxmlformats.org/officeDocument/2006/relationships/hyperlink" Target="consultantplus://offline/ref=79DD8D4B30439D2CB76D6256BBF5BC80999C22E6A6B69A2104735849B6E6C88AF67218F292697E7230BA6BD412F928A279F3D945459695Q2i8M" TargetMode="External"/><Relationship Id="rId393" Type="http://schemas.openxmlformats.org/officeDocument/2006/relationships/hyperlink" Target="consultantplus://offline/ref=79DD8D4B30439D2CB76D6256BBF5BC80999C22E6A6B69A2104735849B6E6C88AF67218F292697E7230BA6BD412F928A279F3D945459695Q2i8M" TargetMode="External"/><Relationship Id="rId407" Type="http://schemas.openxmlformats.org/officeDocument/2006/relationships/hyperlink" Target="consultantplus://offline/ref=79DD8D4B30439D2CB76D6256BBF5BC809A982EE4AEB69A2104735849B6E6C898F62A14F39B767E7825EC3A91Q4iEM" TargetMode="External"/><Relationship Id="rId449" Type="http://schemas.openxmlformats.org/officeDocument/2006/relationships/hyperlink" Target="consultantplus://offline/ref=D65C139397061CE1DCEF204B8917A8959EACB5EC26B09C09620910858FD1B6AEE139DD7E9F729D7F48153CF356FD8CC14AB4798DD939E5RAi0M" TargetMode="External"/><Relationship Id="rId614" Type="http://schemas.openxmlformats.org/officeDocument/2006/relationships/hyperlink" Target="consultantplus://offline/ref=D65C139397061CE1DCEF204B8917A8959DACB5E52AED96013B051282808EB3A9F039DD7781769B6941416CRBiEM" TargetMode="External"/><Relationship Id="rId656" Type="http://schemas.openxmlformats.org/officeDocument/2006/relationships/hyperlink" Target="consultantplus://offline/ref=D65C139397061CE1DCEF204B8917A8959DABB4E523B09C09620910858FD1B6BCE161D17F966998755D436DB6R0iAM" TargetMode="External"/><Relationship Id="rId211" Type="http://schemas.openxmlformats.org/officeDocument/2006/relationships/hyperlink" Target="consultantplus://offline/ref=79DD8D4B30439D2CB76D6256BBF5BC80999E2AE8A8B69A2104735849B6E6C88AF67218F29269787F30BA6BD412F928A279F3D945459695Q2i8M" TargetMode="External"/><Relationship Id="rId253" Type="http://schemas.openxmlformats.org/officeDocument/2006/relationships/image" Target="media/image2.wmf"/><Relationship Id="rId295" Type="http://schemas.openxmlformats.org/officeDocument/2006/relationships/image" Target="media/image14.wmf"/><Relationship Id="rId309" Type="http://schemas.openxmlformats.org/officeDocument/2006/relationships/hyperlink" Target="consultantplus://offline/ref=79DD8D4B30439D2CB76D6256BBF5BC80999E2AE8A8B69A2104735849B6E6C88AF67218F2926C787330BA6BD412F928A279F3D945459695Q2i8M" TargetMode="External"/><Relationship Id="rId460" Type="http://schemas.openxmlformats.org/officeDocument/2006/relationships/hyperlink" Target="consultantplus://offline/ref=D65C139397061CE1DCEF204B8917A8959EAEBDE228B09C09620910858FD1B6AEE139DD7E9F75997248153CF356FD8CC14AB4798DD939E5RAi0M" TargetMode="External"/><Relationship Id="rId516" Type="http://schemas.openxmlformats.org/officeDocument/2006/relationships/image" Target="media/image72.wmf"/><Relationship Id="rId698" Type="http://schemas.openxmlformats.org/officeDocument/2006/relationships/image" Target="media/image103.wmf"/><Relationship Id="rId48" Type="http://schemas.openxmlformats.org/officeDocument/2006/relationships/hyperlink" Target="consultantplus://offline/ref=79DD8D4B30439D2CB76D6256BBF5BC809A962CE8ABB69A2104735849B6E6C898F62A14F39B767E7825EC3A91Q4iEM" TargetMode="External"/><Relationship Id="rId113" Type="http://schemas.openxmlformats.org/officeDocument/2006/relationships/hyperlink" Target="consultantplus://offline/ref=79DD8D4B30439D2CB76D6256BBF5BC80999C22E6A6B69A2104735849B6E6C88AF67218F292687D7830BA6BD412F928A279F3D945459695Q2i8M" TargetMode="External"/><Relationship Id="rId320" Type="http://schemas.openxmlformats.org/officeDocument/2006/relationships/hyperlink" Target="consultantplus://offline/ref=79DD8D4B30439D2CB76D6256BBF5BC80999E2AE8A8B69A2104735849B6E6C88AF67218F2926C767A30BA6BD412F928A279F3D945459695Q2i8M" TargetMode="External"/><Relationship Id="rId558" Type="http://schemas.openxmlformats.org/officeDocument/2006/relationships/image" Target="media/image84.wmf"/><Relationship Id="rId723" Type="http://schemas.openxmlformats.org/officeDocument/2006/relationships/image" Target="media/image118.wmf"/><Relationship Id="rId765" Type="http://schemas.openxmlformats.org/officeDocument/2006/relationships/hyperlink" Target="consultantplus://offline/ref=D65C139397061CE1DCEF204B8917A8959EAEBDE228B09C09620910858FD1B6AEE139DD7E9F73907148153CF356FD8CC14AB4798DD939E5RAi0M" TargetMode="External"/><Relationship Id="rId155" Type="http://schemas.openxmlformats.org/officeDocument/2006/relationships/hyperlink" Target="consultantplus://offline/ref=79DD8D4B30439D2CB76D6256BBF5BC80999E2AE8A8B69A2104735849B6E6C88AF67218F292697E7230BA6BD412F928A279F3D945459695Q2i8M" TargetMode="External"/><Relationship Id="rId197" Type="http://schemas.openxmlformats.org/officeDocument/2006/relationships/hyperlink" Target="consultantplus://offline/ref=79DD8D4B30439D2CB76D6256BBF5BC80999C22E6A6B69A2104735849B6E6C88AF67218F29268787E30BA6BD412F928A279F3D945459695Q2i8M" TargetMode="External"/><Relationship Id="rId362" Type="http://schemas.openxmlformats.org/officeDocument/2006/relationships/hyperlink" Target="consultantplus://offline/ref=79DD8D4B30439D2CB76D6256BBF5BC809A982EE6AFB69A2104735849B6E6C898F62A14F39B767E7825EC3A91Q4iEM" TargetMode="External"/><Relationship Id="rId418" Type="http://schemas.openxmlformats.org/officeDocument/2006/relationships/hyperlink" Target="consultantplus://offline/ref=79DD8D4B30439D2CB76D6256BBF5BC80999E2AE8A8B69A2104735849B6E6C88AF67218F2926D7E7A30BA6BD412F928A279F3D945459695Q2i8M" TargetMode="External"/><Relationship Id="rId625" Type="http://schemas.openxmlformats.org/officeDocument/2006/relationships/hyperlink" Target="consultantplus://offline/ref=D65C139397061CE1DCEF204B8917A8959DAEB4E724B09C09620910858FD1B6BCE161D17F966998755D436DB6R0iAM" TargetMode="External"/><Relationship Id="rId222" Type="http://schemas.openxmlformats.org/officeDocument/2006/relationships/hyperlink" Target="consultantplus://offline/ref=79DD8D4B30439D2CB76D6256BBF5BC80999C22E6A6B69A2104735849B6E6C88AF67218F292697F7330BA6BD412F928A279F3D945459695Q2i8M" TargetMode="External"/><Relationship Id="rId264" Type="http://schemas.openxmlformats.org/officeDocument/2006/relationships/image" Target="media/image7.wmf"/><Relationship Id="rId471" Type="http://schemas.openxmlformats.org/officeDocument/2006/relationships/hyperlink" Target="consultantplus://offline/ref=D65C139397061CE1DCEF204B8917A8959EAEBDE228B09C09620910858FD1B6AEE139DD7E9F759D7E48153CF356FD8CC14AB4798DD939E5RAi0M" TargetMode="External"/><Relationship Id="rId667" Type="http://schemas.openxmlformats.org/officeDocument/2006/relationships/hyperlink" Target="consultantplus://offline/ref=D65C139397061CE1DCEF204B8917A8959EAEBDE228B09C09620910858FD1B6AEE139DD7E9F759E7048153CF356FD8CC14AB4798DD939E5RAi0M" TargetMode="External"/><Relationship Id="rId17" Type="http://schemas.openxmlformats.org/officeDocument/2006/relationships/hyperlink" Target="consultantplus://offline/ref=79DD8D4B30439D2CB76D7D43BEF5BC80929D2BE1A9B69A2104735849B6E6C898F62A14F39B767E7825EC3A91Q4iEM" TargetMode="External"/><Relationship Id="rId59" Type="http://schemas.openxmlformats.org/officeDocument/2006/relationships/hyperlink" Target="consultantplus://offline/ref=79DD8D4B30439D2CB76D7E56A7F5BC809A982CE2AAB69A2104735849B6E6C898F62A14F39B767E7825EC3A91Q4iEM" TargetMode="External"/><Relationship Id="rId124" Type="http://schemas.openxmlformats.org/officeDocument/2006/relationships/hyperlink" Target="consultantplus://offline/ref=79DD8D4B30439D2CB76D7D43BEF5BC809A9F2EE8A6BDC72B0C2A544BB1E9979DF13B14F392687F7B38E56EC103A124AA6EECDA5959949420Q9i8M" TargetMode="External"/><Relationship Id="rId527" Type="http://schemas.openxmlformats.org/officeDocument/2006/relationships/hyperlink" Target="consultantplus://offline/ref=D65C139397061CE1DCEF204B8917A8959EAEBDE228B09C09620910858FD1B6AEE139DD7E9F759C7E48153CF356FD8CC14AB4798DD939E5RAi0M" TargetMode="External"/><Relationship Id="rId569" Type="http://schemas.openxmlformats.org/officeDocument/2006/relationships/image" Target="media/image86.wmf"/><Relationship Id="rId734" Type="http://schemas.openxmlformats.org/officeDocument/2006/relationships/hyperlink" Target="consultantplus://offline/ref=D65C139397061CE1DCEF204B8917A8959DA5BCE024B09C09620910858FD1B6BCE161D17F966998755D436DB6R0iAM" TargetMode="External"/><Relationship Id="rId776" Type="http://schemas.openxmlformats.org/officeDocument/2006/relationships/hyperlink" Target="consultantplus://offline/ref=D65C139397061CE1DCEF204B8917A8959DA5B0E125B09C09620910858FD1B6BCE161D17F966998755D436DB6R0iAM" TargetMode="External"/><Relationship Id="rId70" Type="http://schemas.openxmlformats.org/officeDocument/2006/relationships/hyperlink" Target="consultantplus://offline/ref=79DD8D4B30439D2CB76D6256BBF5BC809A9D28E7AFB69A2104735849B6E6C898F62A14F39B767E7825EC3A91Q4iEM" TargetMode="External"/><Relationship Id="rId166" Type="http://schemas.openxmlformats.org/officeDocument/2006/relationships/hyperlink" Target="consultantplus://offline/ref=79DD8D4B30439D2CB76D6256BBF5BC80999E2AE8A8B69A2104735849B6E6C88AF67218F292697C7E30BA6BD412F928A279F3D945459695Q2i8M" TargetMode="External"/><Relationship Id="rId331" Type="http://schemas.openxmlformats.org/officeDocument/2006/relationships/hyperlink" Target="consultantplus://offline/ref=79DD8D4B30439D2CB76D7D43BEF5BC809A9F29E7ACBBC72B0C2A544BB1E9979DE33B4CFF9361617B39F0389046QFiDM" TargetMode="External"/><Relationship Id="rId373" Type="http://schemas.openxmlformats.org/officeDocument/2006/relationships/hyperlink" Target="consultantplus://offline/ref=79DD8D4B30439D2CB76D6256BBF5BC809A982EE6AFB69A2104735849B6E6C898F62A14F39B767E7825EC3A91Q4iEM" TargetMode="External"/><Relationship Id="rId429" Type="http://schemas.openxmlformats.org/officeDocument/2006/relationships/hyperlink" Target="consultantplus://offline/ref=D65C139397061CE1DCEF204B8917A8959EACB5EC26B09C09620910858FD1B6AEE139DD7E9F729B7448153CF356FD8CC14AB4798DD939E5RAi0M" TargetMode="External"/><Relationship Id="rId580" Type="http://schemas.openxmlformats.org/officeDocument/2006/relationships/hyperlink" Target="consultantplus://offline/ref=D65C139397061CE1DCEF3F5E8C17A8959EADBCE124BBC1036A501C8788DEE9B9E670D17F9F779974444A39E647A580C95DAB7A91C53BE4A8RBi8M" TargetMode="External"/><Relationship Id="rId636" Type="http://schemas.openxmlformats.org/officeDocument/2006/relationships/hyperlink" Target="consultantplus://offline/ref=D65C139397061CE1DCEF3F5E8C17A8959EADBCE124BBC1036A501C8788DEE9B9E670D17F9F779974444A39E647A580C95DAB7A91C53BE4A8RBi8M" TargetMode="External"/><Relationship Id="rId1" Type="http://schemas.openxmlformats.org/officeDocument/2006/relationships/styles" Target="styles.xml"/><Relationship Id="rId233" Type="http://schemas.openxmlformats.org/officeDocument/2006/relationships/hyperlink" Target="consultantplus://offline/ref=79DD8D4B30439D2CB76D7D43BEF5BC809A9F2EE8A6BDC72B0C2A544BB1E9979DF13B14F392687F7B38E56EC103A124AA6EECDA5959949420Q9i8M" TargetMode="External"/><Relationship Id="rId440" Type="http://schemas.openxmlformats.org/officeDocument/2006/relationships/hyperlink" Target="consultantplus://offline/ref=D65C139397061CE1DCEF204B8917A8959EACB5EC26B09C09620910858FD1B6AEE139DD7E9F729D7648153CF356FD8CC14AB4798DD939E5RAi0M" TargetMode="External"/><Relationship Id="rId678" Type="http://schemas.openxmlformats.org/officeDocument/2006/relationships/hyperlink" Target="consultantplus://offline/ref=D65C139397061CE1DCEF204B8917A8959EACB5E326B09C09620910858FD1B6BCE161D17F966998755D436DB6R0iAM" TargetMode="External"/><Relationship Id="rId28" Type="http://schemas.openxmlformats.org/officeDocument/2006/relationships/hyperlink" Target="consultantplus://offline/ref=79DD8D4B30439D2CB76D6256BBF5BC809A9728E0ADB69A2104735849B6E6C898F62A14F39B767E7825EC3A91Q4iEM" TargetMode="External"/><Relationship Id="rId275" Type="http://schemas.openxmlformats.org/officeDocument/2006/relationships/hyperlink" Target="consultantplus://offline/ref=79DD8D4B30439D2CB76D6256BBF5BC80999E2AE8A8B69A2104735849B6E6C88AF67218F2926B787330BA6BD412F928A279F3D945459695Q2i8M" TargetMode="External"/><Relationship Id="rId300" Type="http://schemas.openxmlformats.org/officeDocument/2006/relationships/image" Target="media/image19.wmf"/><Relationship Id="rId482" Type="http://schemas.openxmlformats.org/officeDocument/2006/relationships/image" Target="media/image58.wmf"/><Relationship Id="rId538" Type="http://schemas.openxmlformats.org/officeDocument/2006/relationships/hyperlink" Target="consultantplus://offline/ref=D65C139397061CE1DCEF204B8917A8959DA4B4E629B09C09620910858FD1B6BCE161D17F966998755D436DB6R0iAM" TargetMode="External"/><Relationship Id="rId703" Type="http://schemas.openxmlformats.org/officeDocument/2006/relationships/hyperlink" Target="consultantplus://offline/ref=D65C139397061CE1DCEF204B8917A8959EACB5EC26B09C09620910858FD1B6AEE139DD7E9F709C7348153CF356FD8CC14AB4798DD939E5RAi0M" TargetMode="External"/><Relationship Id="rId745" Type="http://schemas.openxmlformats.org/officeDocument/2006/relationships/hyperlink" Target="consultantplus://offline/ref=D65C139397061CE1DCEF204B8917A8959EACB5EC26B09C09620910858FD1B6AEE139DD7E9F7F9A7648153CF356FD8CC14AB4798DD939E5RAi0M" TargetMode="External"/><Relationship Id="rId81" Type="http://schemas.openxmlformats.org/officeDocument/2006/relationships/hyperlink" Target="consultantplus://offline/ref=79DD8D4B30439D2CB76D6256BBF5BC809A992DE7AFB69A2104735849B6E6C898F62A14F39B767E7825EC3A91Q4iEM" TargetMode="External"/><Relationship Id="rId135" Type="http://schemas.openxmlformats.org/officeDocument/2006/relationships/hyperlink" Target="consultantplus://offline/ref=79DD8D4B30439D2CB76D6256BBF5BC80999E2AE8A8B69A2104735849B6E6C88AF67218F29268777930BA6BD412F928A279F3D945459695Q2i8M" TargetMode="External"/><Relationship Id="rId177" Type="http://schemas.openxmlformats.org/officeDocument/2006/relationships/hyperlink" Target="consultantplus://offline/ref=79DD8D4B30439D2CB76D6256BBF5BC80999E2AE8A8B69A2104735849B6E6C88AF67218F292697B7E30BA6BD412F928A279F3D945459695Q2i8M" TargetMode="External"/><Relationship Id="rId342" Type="http://schemas.openxmlformats.org/officeDocument/2006/relationships/hyperlink" Target="consultantplus://offline/ref=79DD8D4B30439D2CB76D6256BBF5BC809A982EE6AFB69A2104735849B6E6C898F62A14F39B767E7825EC3A91Q4iEM" TargetMode="External"/><Relationship Id="rId384" Type="http://schemas.openxmlformats.org/officeDocument/2006/relationships/hyperlink" Target="consultantplus://offline/ref=79DD8D4B30439D2CB76D7E56A7F5BC80989A2AE4A4EB90295D7F5A4EB9B9CD8DE77218FB8C697D6439EE3BQ9i9M" TargetMode="External"/><Relationship Id="rId591" Type="http://schemas.openxmlformats.org/officeDocument/2006/relationships/hyperlink" Target="consultantplus://offline/ref=D65C139397061CE1DCEF3F5E8C17A8959DA9BCE320B2C1036A501C8788DEE9B9F47089739E7E8776415F6FB702RFi9M" TargetMode="External"/><Relationship Id="rId605" Type="http://schemas.openxmlformats.org/officeDocument/2006/relationships/hyperlink" Target="consultantplus://offline/ref=D65C139397061CE1DCEF204B8917A8959DA9B2E127B09C09620910858FD1B6BCE161D17F966998755D436DB6R0iAM" TargetMode="External"/><Relationship Id="rId202" Type="http://schemas.openxmlformats.org/officeDocument/2006/relationships/hyperlink" Target="consultantplus://offline/ref=79DD8D4B30439D2CB76D6256BBF5BC80999C22E6A6B69A2104735849B6E6C88AF67218F29268787330BA6BD412F928A279F3D945459695Q2i8M" TargetMode="External"/><Relationship Id="rId244" Type="http://schemas.openxmlformats.org/officeDocument/2006/relationships/hyperlink" Target="consultantplus://offline/ref=79DD8D4B30439D2CB76D6256BBF5BC80999E2AE8A8B69A2104735849B6E6C88AF67218F2926A787A30BA6BD412F928A279F3D945459695Q2i8M" TargetMode="External"/><Relationship Id="rId647" Type="http://schemas.openxmlformats.org/officeDocument/2006/relationships/hyperlink" Target="consultantplus://offline/ref=D65C139397061CE1DCEF204B8917A8959DAAB1E020B09C09620910858FD1B6BCE161D17F966998755D436DB6R0iAM" TargetMode="External"/><Relationship Id="rId689" Type="http://schemas.openxmlformats.org/officeDocument/2006/relationships/image" Target="media/image97.wmf"/><Relationship Id="rId39" Type="http://schemas.openxmlformats.org/officeDocument/2006/relationships/hyperlink" Target="consultantplus://offline/ref=79DD8D4B30439D2CB76D6256BBF5BC80999F2CE7AAB69A2104735849B6E6C898F62A14F39B767E7825EC3A91Q4iEM" TargetMode="External"/><Relationship Id="rId286" Type="http://schemas.openxmlformats.org/officeDocument/2006/relationships/image" Target="media/image11.wmf"/><Relationship Id="rId451" Type="http://schemas.openxmlformats.org/officeDocument/2006/relationships/hyperlink" Target="consultantplus://offline/ref=D65C139397061CE1DCEF204B8917A8959EACB5EC26B09C09620910858FD1B6AEE139DD7E9F729C7748153CF356FD8CC14AB4798DD939E5RAi0M" TargetMode="External"/><Relationship Id="rId493" Type="http://schemas.openxmlformats.org/officeDocument/2006/relationships/hyperlink" Target="consultantplus://offline/ref=D65C139397061CE1DCEF204B8917A8959EACB5EC26B09C09620910858FD1B6AEE139DD7E9F729F7048153CF356FD8CC14AB4798DD939E5RAi0M" TargetMode="External"/><Relationship Id="rId507" Type="http://schemas.openxmlformats.org/officeDocument/2006/relationships/image" Target="media/image69.wmf"/><Relationship Id="rId549" Type="http://schemas.openxmlformats.org/officeDocument/2006/relationships/hyperlink" Target="consultantplus://offline/ref=D65C139397061CE1DCEF3F5E8C17A8959DA9BCE320B2C1036A501C8788DEE9B9F47089739E7E8776415F6FB702RFi9M" TargetMode="External"/><Relationship Id="rId714" Type="http://schemas.openxmlformats.org/officeDocument/2006/relationships/image" Target="media/image110.wmf"/><Relationship Id="rId756" Type="http://schemas.openxmlformats.org/officeDocument/2006/relationships/hyperlink" Target="consultantplus://offline/ref=D65C139397061CE1DCEF204B8917A8959EACB5EC26B09C09620910858FD1B6AEE139DD7E9D779F7048153CF356FD8CC14AB4798DD939E5RAi0M" TargetMode="External"/><Relationship Id="rId50" Type="http://schemas.openxmlformats.org/officeDocument/2006/relationships/hyperlink" Target="consultantplus://offline/ref=79DD8D4B30439D2CB76D6256BBF5BC80999C22E6A6B69A2104735849B6E6C88AF67218F292687D7830BA6BD412F928A279F3D945459695Q2i8M" TargetMode="External"/><Relationship Id="rId104" Type="http://schemas.openxmlformats.org/officeDocument/2006/relationships/hyperlink" Target="consultantplus://offline/ref=79DD8D4B30439D2CB76D6256BBF5BC80999C23E9AFB69A2104735849B6E6C898F62A14F39B767E7825EC3A91Q4iEM" TargetMode="External"/><Relationship Id="rId146" Type="http://schemas.openxmlformats.org/officeDocument/2006/relationships/hyperlink" Target="consultantplus://offline/ref=79DD8D4B30439D2CB76D6256BBF5BC80999E2AE8A8B69A2104735849B6E6C88AF67218F292697F7E30BA6BD412F928A279F3D945459695Q2i8M" TargetMode="External"/><Relationship Id="rId188" Type="http://schemas.openxmlformats.org/officeDocument/2006/relationships/hyperlink" Target="consultantplus://offline/ref=79DD8D4B30439D2CB76D6256BBF5BC80999E2AE8A8B69A2104735849B6E6C88AF67218F292697A7F30BA6BD412F928A279F3D945459695Q2i8M" TargetMode="External"/><Relationship Id="rId311" Type="http://schemas.openxmlformats.org/officeDocument/2006/relationships/hyperlink" Target="consultantplus://offline/ref=79DD8D4B30439D2CB76D6256BBF5BC80999E2AE8A8B69A2104735849B6E6C88AF67218F2926C777B30BA6BD412F928A279F3D945459695Q2i8M" TargetMode="External"/><Relationship Id="rId353" Type="http://schemas.openxmlformats.org/officeDocument/2006/relationships/hyperlink" Target="consultantplus://offline/ref=79DD8D4B30439D2CB76D6256BBF5BC809A982EE0AEB69A2104735849B6E6C898F62A14F39B767E7825EC3A91Q4iEM" TargetMode="External"/><Relationship Id="rId395" Type="http://schemas.openxmlformats.org/officeDocument/2006/relationships/hyperlink" Target="consultantplus://offline/ref=79DD8D4B30439D2CB76D6256BBF5BC809A982EE0A9B69A2104735849B6E6C898F62A14F39B767E7825EC3A91Q4iEM" TargetMode="External"/><Relationship Id="rId409" Type="http://schemas.openxmlformats.org/officeDocument/2006/relationships/hyperlink" Target="consultantplus://offline/ref=79DD8D4B30439D2CB76D6256BBF5BC80999F2CE3A6B69A2104735849B6E6C898F62A14F39B767E7825EC3A91Q4iEM" TargetMode="External"/><Relationship Id="rId560" Type="http://schemas.openxmlformats.org/officeDocument/2006/relationships/hyperlink" Target="consultantplus://offline/ref=D65C139397061CE1DCEF3F5E8C17A8959DA9BCE320B2C1036A501C8788DEE9B9F47089739E7E8776415F6FB702RFi9M" TargetMode="External"/><Relationship Id="rId92" Type="http://schemas.openxmlformats.org/officeDocument/2006/relationships/hyperlink" Target="consultantplus://offline/ref=79DD8D4B30439D2CB76D6256BBF5BC809A9723E4AAB69A2104735849B6E6C898F62A14F39B767E7825EC3A91Q4iEM" TargetMode="External"/><Relationship Id="rId213" Type="http://schemas.openxmlformats.org/officeDocument/2006/relationships/hyperlink" Target="consultantplus://offline/ref=79DD8D4B30439D2CB76D6256BBF5BC80999C22E6A6B69A2104735849B6E6C88AF67218F29268767A30BA6BD412F928A279F3D945459695Q2i8M" TargetMode="External"/><Relationship Id="rId420" Type="http://schemas.openxmlformats.org/officeDocument/2006/relationships/hyperlink" Target="consultantplus://offline/ref=79DD8D4B30439D2CB76D6256BBF5BC80999C22E6A6B69A2104735849B6E6C88AF67218F29269777D30BA6BD412F928A279F3D945459695Q2i8M" TargetMode="External"/><Relationship Id="rId616" Type="http://schemas.openxmlformats.org/officeDocument/2006/relationships/hyperlink" Target="consultantplus://offline/ref=D65C139397061CE1DCEF204B8917A8959BADB6ED2AED96013B051282808EB3A9F039DD7781769B6941416CRBiEM" TargetMode="External"/><Relationship Id="rId658" Type="http://schemas.openxmlformats.org/officeDocument/2006/relationships/hyperlink" Target="consultantplus://offline/ref=D65C139397061CE1DCEF204B8917A8959EACB5EC26B09C09620910858FD1B6AEE139DD7E9F71987648153CF356FD8CC14AB4798DD939E5RAi0M" TargetMode="External"/><Relationship Id="rId255" Type="http://schemas.openxmlformats.org/officeDocument/2006/relationships/image" Target="media/image3.wmf"/><Relationship Id="rId297" Type="http://schemas.openxmlformats.org/officeDocument/2006/relationships/image" Target="media/image16.wmf"/><Relationship Id="rId462" Type="http://schemas.openxmlformats.org/officeDocument/2006/relationships/hyperlink" Target="consultantplus://offline/ref=D65C139397061CE1DCEF204B8917A8959EACB5EC26B09C09620910858FD1B6AEE139DD7E9F729C7048153CF356FD8CC14AB4798DD939E5RAi0M" TargetMode="External"/><Relationship Id="rId518" Type="http://schemas.openxmlformats.org/officeDocument/2006/relationships/hyperlink" Target="consultantplus://offline/ref=D65C139397061CE1DCEF3F5E8C17A8959DA9BCE320B2C1036A501C8788DEE9B9F47089739E7E8776415F6FB702RFi9M" TargetMode="External"/><Relationship Id="rId725" Type="http://schemas.openxmlformats.org/officeDocument/2006/relationships/image" Target="media/image120.wmf"/><Relationship Id="rId115" Type="http://schemas.openxmlformats.org/officeDocument/2006/relationships/hyperlink" Target="consultantplus://offline/ref=79DD8D4B30439D2CB76D6256BBF5BC80999C22E6A6B69A2104735849B6E6C88AF67218F292687A7930BA6BD412F928A279F3D945459695Q2i8M" TargetMode="External"/><Relationship Id="rId157" Type="http://schemas.openxmlformats.org/officeDocument/2006/relationships/hyperlink" Target="consultantplus://offline/ref=79DD8D4B30439D2CB76D6256BBF5BC80999E2AE8A8B69A2104735849B6E6C88AF67218F292697D7B30BA6BD412F928A279F3D945459695Q2i8M" TargetMode="External"/><Relationship Id="rId322" Type="http://schemas.openxmlformats.org/officeDocument/2006/relationships/hyperlink" Target="consultantplus://offline/ref=79DD8D4B30439D2CB76D6256BBF5BC80999E2AE8A8B69A2104735849B6E6C88AF67218F2926C767930BA6BD412F928A279F3D945459695Q2i8M" TargetMode="External"/><Relationship Id="rId364" Type="http://schemas.openxmlformats.org/officeDocument/2006/relationships/hyperlink" Target="consultantplus://offline/ref=79DD8D4B30439D2CB76D6256BBF5BC809A982EE4AEB69A2104735849B6E6C898F62A14F39B767E7825EC3A91Q4iEM" TargetMode="External"/><Relationship Id="rId767" Type="http://schemas.openxmlformats.org/officeDocument/2006/relationships/hyperlink" Target="consultantplus://offline/ref=D65C139397061CE1DCEF204B8917A8959EAEBDE228B09C09620910858FD1B6AEE139DD7E9F73907148153CF356FD8CC14AB4798DD939E5RAi0M" TargetMode="External"/><Relationship Id="rId61" Type="http://schemas.openxmlformats.org/officeDocument/2006/relationships/hyperlink" Target="consultantplus://offline/ref=79DD8D4B30439D2CB76D6256BBF5BC80939E2CE3A4EB90295D7F5A4EB9B9CD8DE77218FB8C697D6439EE3BQ9i9M" TargetMode="External"/><Relationship Id="rId199" Type="http://schemas.openxmlformats.org/officeDocument/2006/relationships/hyperlink" Target="consultantplus://offline/ref=79DD8D4B30439D2CB76D6256BBF5BC80999C22E6A6B69A2104735849B6E6C88AF67218F29268787C30BA6BD412F928A279F3D945459695Q2i8M" TargetMode="External"/><Relationship Id="rId571" Type="http://schemas.openxmlformats.org/officeDocument/2006/relationships/hyperlink" Target="consultantplus://offline/ref=D65C139397061CE1DCEF204B8917A8959AA8B5E12AED96013B051282808EB3A9F039DD7781769B6941416CRBiEM" TargetMode="External"/><Relationship Id="rId627" Type="http://schemas.openxmlformats.org/officeDocument/2006/relationships/hyperlink" Target="consultantplus://offline/ref=D65C139397061CE1DCEF204B8917A8959DAEB4E724B09C09620910858FD1B6BCE161D17F966998755D436DB6R0iAM" TargetMode="External"/><Relationship Id="rId669" Type="http://schemas.openxmlformats.org/officeDocument/2006/relationships/hyperlink" Target="consultantplus://offline/ref=D65C139397061CE1DCEF204B8917A8959EAEBDE228B09C09620910858FD1B6AEE139DD7E9F75917448153CF356FD8CC14AB4798DD939E5RAi0M" TargetMode="External"/><Relationship Id="rId19" Type="http://schemas.openxmlformats.org/officeDocument/2006/relationships/hyperlink" Target="consultantplus://offline/ref=79DD8D4B30439D2CB76D6256BBF5BC80999C22E6A6B69A2104735849B6E6C88AF67218F292687E7330BA6BD412F928A279F3D945459695Q2i8M" TargetMode="External"/><Relationship Id="rId224" Type="http://schemas.openxmlformats.org/officeDocument/2006/relationships/hyperlink" Target="consultantplus://offline/ref=79DD8D4B30439D2CB76D6256BBF5BC80999C22E6A6B69A2104735849B6E6C88AF67218F292697E7B30BA6BD412F928A279F3D945459695Q2i8M" TargetMode="External"/><Relationship Id="rId266" Type="http://schemas.openxmlformats.org/officeDocument/2006/relationships/hyperlink" Target="consultantplus://offline/ref=79DD8D4B30439D2CB76D6256BBF5BC80999E2AE8A8B69A2104735849B6E6C88AF67218F2926A767D30BA6BD412F928A279F3D945459695Q2i8M" TargetMode="External"/><Relationship Id="rId431" Type="http://schemas.openxmlformats.org/officeDocument/2006/relationships/hyperlink" Target="consultantplus://offline/ref=D65C139397061CE1DCEF204B8917A8959EACB5EC26B09C09620910858FD1B6AEE139DD7E9F729A7548153CF356FD8CC14AB4798DD939E5RAi0M" TargetMode="External"/><Relationship Id="rId473" Type="http://schemas.openxmlformats.org/officeDocument/2006/relationships/hyperlink" Target="consultantplus://offline/ref=D65C139397061CE1DCEF204B8917A8959EAEBDE228B09C09620910858FD1B6AEE139DD7E9F759C7748153CF356FD8CC14AB4798DD939E5RAi0M" TargetMode="External"/><Relationship Id="rId529" Type="http://schemas.openxmlformats.org/officeDocument/2006/relationships/hyperlink" Target="consultantplus://offline/ref=D65C139397061CE1DCEF204B8917A8959EAEBDE228B09C09620910858FD1B6AEE139DD7E9F759F7748153CF356FD8CC14AB4798DD939E5RAi0M" TargetMode="External"/><Relationship Id="rId680" Type="http://schemas.openxmlformats.org/officeDocument/2006/relationships/hyperlink" Target="consultantplus://offline/ref=D65C139397061CE1DCEF204B8917A8959EACB5EC26B09C09620910858FD1B6AEE139DD7E9F71987E48153CF356FD8CC14AB4798DD939E5RAi0M" TargetMode="External"/><Relationship Id="rId736" Type="http://schemas.openxmlformats.org/officeDocument/2006/relationships/hyperlink" Target="consultantplus://offline/ref=D65C139397061CE1DCEF204B8917A8959DA4B3E025B09C09620910858FD1B6BCE161D17F966998755D436DB6R0iAM" TargetMode="External"/><Relationship Id="rId30" Type="http://schemas.openxmlformats.org/officeDocument/2006/relationships/hyperlink" Target="consultantplus://offline/ref=79DD8D4B30439D2CB76D6256BBF5BC809A982AE9AEB69A2104735849B6E6C898F62A14F39B767E7825EC3A91Q4iEM" TargetMode="External"/><Relationship Id="rId126" Type="http://schemas.openxmlformats.org/officeDocument/2006/relationships/hyperlink" Target="consultantplus://offline/ref=79DD8D4B30439D2CB76D6256BBF5BC80999C22E6A6B69A2104735849B6E6C88AF67218F292687D7830BA6BD412F928A279F3D945459695Q2i8M" TargetMode="External"/><Relationship Id="rId168" Type="http://schemas.openxmlformats.org/officeDocument/2006/relationships/hyperlink" Target="consultantplus://offline/ref=79DD8D4B30439D2CB76D6256BBF5BC80999C23E8A6B69A2104735849B6E6C88AF6721AF295632B2B7FBB37914EEA28A979F0DB5AQ4iEM" TargetMode="External"/><Relationship Id="rId333" Type="http://schemas.openxmlformats.org/officeDocument/2006/relationships/hyperlink" Target="consultantplus://offline/ref=79DD8D4B30439D2CB76D6256BBF5BC80999F2CE3A6B69A2104735849B6E6C88AF67218F292697B7C30BA6BD412F928A279F3D945459695Q2i8M" TargetMode="External"/><Relationship Id="rId540" Type="http://schemas.openxmlformats.org/officeDocument/2006/relationships/hyperlink" Target="consultantplus://offline/ref=D65C139397061CE1DCEF3F5E8C17A8959DA9BCE320B2C1036A501C8788DEE9B9F47089739E7E8776415F6FB702RFi9M" TargetMode="External"/><Relationship Id="rId778" Type="http://schemas.openxmlformats.org/officeDocument/2006/relationships/hyperlink" Target="consultantplus://offline/ref=D65C139397061CE1DCEF3F5E8C17A8959FAEB4EC23B8C1036A501C8788DEE9B9F47089739E7E8776415F6FB702RFi9M" TargetMode="External"/><Relationship Id="rId72" Type="http://schemas.openxmlformats.org/officeDocument/2006/relationships/hyperlink" Target="consultantplus://offline/ref=79DD8D4B30439D2CB76D6256BBF5BC809A982EE5AFB69A2104735849B6E6C898F62A14F39B767E7825EC3A91Q4iEM" TargetMode="External"/><Relationship Id="rId375" Type="http://schemas.openxmlformats.org/officeDocument/2006/relationships/hyperlink" Target="consultantplus://offline/ref=79DD8D4B30439D2CB76D6256BBF5BC80999C22E6A6B69A2104735849B6E6C88AF67218F292697E7230BA6BD412F928A279F3D945459695Q2i8M" TargetMode="External"/><Relationship Id="rId582" Type="http://schemas.openxmlformats.org/officeDocument/2006/relationships/hyperlink" Target="consultantplus://offline/ref=D65C139397061CE1DCEF3F5E8C17A8959DA9BCE320B2C1036A501C8788DEE9B9F47089739E7E8776415F6FB702RFi9M" TargetMode="External"/><Relationship Id="rId638" Type="http://schemas.openxmlformats.org/officeDocument/2006/relationships/hyperlink" Target="consultantplus://offline/ref=D65C139397061CE1DCEF3F5E8C17A8959EADBCE124BBC1036A501C8788DEE9B9E670D17F9F779974444A39E647A580C95DAB7A91C53BE4A8RBi8M" TargetMode="External"/><Relationship Id="rId3" Type="http://schemas.openxmlformats.org/officeDocument/2006/relationships/webSettings" Target="webSettings.xml"/><Relationship Id="rId235" Type="http://schemas.openxmlformats.org/officeDocument/2006/relationships/hyperlink" Target="consultantplus://offline/ref=79DD8D4B30439D2CB76D6256BBF5BC80999E2AE8A8B69A2104735849B6E6C88AF67218F2926A7F7A30BA6BD412F928A279F3D945459695Q2i8M" TargetMode="External"/><Relationship Id="rId277" Type="http://schemas.openxmlformats.org/officeDocument/2006/relationships/hyperlink" Target="consultantplus://offline/ref=79DD8D4B30439D2CB76D6256BBF5BC80999E2AE8A8B69A2104735849B6E6C88AF67218F2926C7F7A30BA6BD412F928A279F3D945459695Q2i8M" TargetMode="External"/><Relationship Id="rId400" Type="http://schemas.openxmlformats.org/officeDocument/2006/relationships/hyperlink" Target="consultantplus://offline/ref=79DD8D4B30439D2CB76D6256BBF5BC809A982EE0A9B69A2104735849B6E6C898F62A14F39B767E7825EC3A91Q4iEM" TargetMode="External"/><Relationship Id="rId442" Type="http://schemas.openxmlformats.org/officeDocument/2006/relationships/hyperlink" Target="consultantplus://offline/ref=D65C139397061CE1DCEF204B8917A8959EACB5EC26B09C09620910858FD1B6AEE139DD7E9F729D7348153CF356FD8CC14AB4798DD939E5RAi0M" TargetMode="External"/><Relationship Id="rId484" Type="http://schemas.openxmlformats.org/officeDocument/2006/relationships/image" Target="media/image60.wmf"/><Relationship Id="rId705" Type="http://schemas.openxmlformats.org/officeDocument/2006/relationships/hyperlink" Target="consultantplus://offline/ref=D65C139397061CE1DCEF204B8917A8959EAEBDE228B09C09620910858FD1B6AEE139DD7E9F75917E48153CF356FD8CC14AB4798DD939E5RAi0M" TargetMode="External"/><Relationship Id="rId137" Type="http://schemas.openxmlformats.org/officeDocument/2006/relationships/hyperlink" Target="consultantplus://offline/ref=79DD8D4B30439D2CB76D6256BBF5BC80999E2AE8A8B69A2104735849B6E6C88AF67218F29268777D30BA6BD412F928A279F3D945459695Q2i8M" TargetMode="External"/><Relationship Id="rId302" Type="http://schemas.openxmlformats.org/officeDocument/2006/relationships/hyperlink" Target="consultantplus://offline/ref=79DD8D4B30439D2CB76D6256BBF5BC80999E2AE8A8B69A2104735849B6E6C88AF67218F2926C7D7230BA6BD412F928A279F3D945459695Q2i8M" TargetMode="External"/><Relationship Id="rId344" Type="http://schemas.openxmlformats.org/officeDocument/2006/relationships/hyperlink" Target="consultantplus://offline/ref=79DD8D4B30439D2CB76D6256BBF5BC80999F2CE3A6B69A2104735849B6E6C898F62A14F39B767E7825EC3A91Q4iEM" TargetMode="External"/><Relationship Id="rId691" Type="http://schemas.openxmlformats.org/officeDocument/2006/relationships/hyperlink" Target="consultantplus://offline/ref=D65C139397061CE1DCEF204B8917A89599A8B7E02AED96013B051282808EB3A9F039DD7781769B6941416CRBiEM" TargetMode="External"/><Relationship Id="rId747" Type="http://schemas.openxmlformats.org/officeDocument/2006/relationships/image" Target="media/image129.wmf"/><Relationship Id="rId41" Type="http://schemas.openxmlformats.org/officeDocument/2006/relationships/hyperlink" Target="consultantplus://offline/ref=79DD8D4B30439D2CB76D6256BBF5BC809A9C2BE3AAB69A2104735849B6E6C898F62A14F39B767E7825EC3A91Q4iEM" TargetMode="External"/><Relationship Id="rId83" Type="http://schemas.openxmlformats.org/officeDocument/2006/relationships/hyperlink" Target="consultantplus://offline/ref=79DD8D4B30439D2CB76D7E56A7F5BC8099962EE7A4EB90295D7F5A4EB9B9CD8DE77218FB8C697D6439EE3BQ9i9M" TargetMode="External"/><Relationship Id="rId179" Type="http://schemas.openxmlformats.org/officeDocument/2006/relationships/hyperlink" Target="consultantplus://offline/ref=79DD8D4B30439D2CB76D6256BBF5BC80999E2AE8A8B69A2104735849B6E6C88AF67218F292697B7C30BA6BD412F928A279F3D945459695Q2i8M" TargetMode="External"/><Relationship Id="rId386" Type="http://schemas.openxmlformats.org/officeDocument/2006/relationships/hyperlink" Target="consultantplus://offline/ref=79DD8D4B30439D2CB76D7E56A7F5BC809A982CE2AAB69A2104735849B6E6C898F62A14F39B767E7825EC3A91Q4iEM" TargetMode="External"/><Relationship Id="rId551" Type="http://schemas.openxmlformats.org/officeDocument/2006/relationships/hyperlink" Target="consultantplus://offline/ref=D65C139397061CE1DCEF3F5E8C17A8959DA9BCE320B2C1036A501C8788DEE9B9F47089739E7E8776415F6FB702RFi9M" TargetMode="External"/><Relationship Id="rId593" Type="http://schemas.openxmlformats.org/officeDocument/2006/relationships/hyperlink" Target="consultantplus://offline/ref=D65C139397061CE1DCEF204B8917A8959EAEBDE228B09C09620910858FD1B6AEE139DD7E9F759E7748153CF356FD8CC14AB4798DD939E5RAi0M" TargetMode="External"/><Relationship Id="rId607" Type="http://schemas.openxmlformats.org/officeDocument/2006/relationships/hyperlink" Target="consultantplus://offline/ref=D65C139397061CE1DCEF204B8917A8959DA4BCE625B09C09620910858FD1B6BCE161D17F966998755D436DB6R0iAM" TargetMode="External"/><Relationship Id="rId649" Type="http://schemas.openxmlformats.org/officeDocument/2006/relationships/hyperlink" Target="consultantplus://offline/ref=D65C139397061CE1DCEF204B8917A8959DA9B7ED2AED96013B051282808EB3A9F039DD7781769B6941416CRBiEM" TargetMode="External"/><Relationship Id="rId190" Type="http://schemas.openxmlformats.org/officeDocument/2006/relationships/hyperlink" Target="consultantplus://offline/ref=79DD8D4B30439D2CB76D6256BBF5BC80999E2AE8A8B69A2104735849B6E6C88AF67218F292697A7C30BA6BD412F928A279F3D945459695Q2i8M" TargetMode="External"/><Relationship Id="rId204" Type="http://schemas.openxmlformats.org/officeDocument/2006/relationships/hyperlink" Target="consultantplus://offline/ref=79DD8D4B30439D2CB76D6256BBF5BC80999E2AE8A8B69A2104735849B6E6C88AF67218F29269787A30BA6BD412F928A279F3D945459695Q2i8M" TargetMode="External"/><Relationship Id="rId246" Type="http://schemas.openxmlformats.org/officeDocument/2006/relationships/image" Target="media/image1.wmf"/><Relationship Id="rId288" Type="http://schemas.openxmlformats.org/officeDocument/2006/relationships/hyperlink" Target="consultantplus://offline/ref=79DD8D4B30439D2CB76D6256BBF5BC80999E2AE8A8B69A2104735849B6E6C88AF67218F2926C7D7B30BA6BD412F928A279F3D945459695Q2i8M" TargetMode="External"/><Relationship Id="rId411" Type="http://schemas.openxmlformats.org/officeDocument/2006/relationships/hyperlink" Target="consultantplus://offline/ref=79DD8D4B30439D2CB76D6256BBF5BC80999E2AE8A8B69A2104735849B6E6C88AF67218F2926D7F7B30BA6BD412F928A279F3D945459695Q2i8M" TargetMode="External"/><Relationship Id="rId453" Type="http://schemas.openxmlformats.org/officeDocument/2006/relationships/hyperlink" Target="consultantplus://offline/ref=D65C139397061CE1DCEF204B8917A8959EACB5EC26B09C09620910858FD1B6AEE139DD7E9F729C7548153CF356FD8CC14AB4798DD939E5RAi0M" TargetMode="External"/><Relationship Id="rId509" Type="http://schemas.openxmlformats.org/officeDocument/2006/relationships/hyperlink" Target="consultantplus://offline/ref=D65C139397061CE1DCEF3F5E8C17A8959DA9BCE320B2C1036A501C8788DEE9B9F47089739E7E8776415F6FB702RFi9M" TargetMode="External"/><Relationship Id="rId660" Type="http://schemas.openxmlformats.org/officeDocument/2006/relationships/hyperlink" Target="consultantplus://offline/ref=D65C139397061CE1DCEF204B8917A8959EACB5EC26B09C09620910858FD1B6AEE139DD7E9F71987048153CF356FD8CC14AB4798DD939E5RAi0M" TargetMode="External"/><Relationship Id="rId106" Type="http://schemas.openxmlformats.org/officeDocument/2006/relationships/hyperlink" Target="consultantplus://offline/ref=79DD8D4B30439D2CB76D6256BBF5BC80999E2BE7ADB69A2104735849B6E6C898F62A14F39B767E7825EC3A91Q4iEM" TargetMode="External"/><Relationship Id="rId313" Type="http://schemas.openxmlformats.org/officeDocument/2006/relationships/image" Target="media/image25.wmf"/><Relationship Id="rId495" Type="http://schemas.openxmlformats.org/officeDocument/2006/relationships/hyperlink" Target="consultantplus://offline/ref=D65C139397061CE1DCEF204B8917A8959EACB5EC26B09C09620910858FD1B6AEE139DD7E9F729E7648153CF356FD8CC14AB4798DD939E5RAi0M" TargetMode="External"/><Relationship Id="rId716" Type="http://schemas.openxmlformats.org/officeDocument/2006/relationships/image" Target="media/image112.wmf"/><Relationship Id="rId758" Type="http://schemas.openxmlformats.org/officeDocument/2006/relationships/hyperlink" Target="consultantplus://offline/ref=D65C139397061CE1DCEF204B8917A8959DA9B0E620B09C09620910858FD1B6BCE161D17F966998755D436DB6R0iAM" TargetMode="External"/><Relationship Id="rId10" Type="http://schemas.openxmlformats.org/officeDocument/2006/relationships/hyperlink" Target="consultantplus://offline/ref=79DD8D4B30439D2CB76D7D43BEF5BC80989D2EE3AFBAC72B0C2A544BB1E9979DE33B4CFF9361617B39F0389046QFiDM" TargetMode="External"/><Relationship Id="rId52" Type="http://schemas.openxmlformats.org/officeDocument/2006/relationships/hyperlink" Target="consultantplus://offline/ref=79DD8D4B30439D2CB76D6256BBF5BC80999C22E6A6B69A2104735849B6E6C88AF67218F292687D7830BA6BD412F928A279F3D945459695Q2i8M" TargetMode="External"/><Relationship Id="rId94" Type="http://schemas.openxmlformats.org/officeDocument/2006/relationships/hyperlink" Target="consultantplus://offline/ref=79DD8D4B30439D2CB76D6256BBF5BC809A962BE2A7B69A2104735849B6E6C898F62A14F39B767E7825EC3A91Q4iEM" TargetMode="External"/><Relationship Id="rId148" Type="http://schemas.openxmlformats.org/officeDocument/2006/relationships/hyperlink" Target="consultantplus://offline/ref=79DD8D4B30439D2CB76D6256BBF5BC80999E2AE8A8B69A2104735849B6E6C88AF67218F292697F7D30BA6BD412F928A279F3D945459695Q2i8M" TargetMode="External"/><Relationship Id="rId355" Type="http://schemas.openxmlformats.org/officeDocument/2006/relationships/hyperlink" Target="consultantplus://offline/ref=79DD8D4B30439D2CB76D6256BBF5BC809A982EE6AFB69A2104735849B6E6C898F62A14F39B767E7825EC3A91Q4iEM" TargetMode="External"/><Relationship Id="rId397" Type="http://schemas.openxmlformats.org/officeDocument/2006/relationships/hyperlink" Target="consultantplus://offline/ref=79DD8D4B30439D2CB76D7E56A7F5BC809A982CE2AAB69A2104735849B6E6C898F62A14F39B767E7825EC3A91Q4iEM" TargetMode="External"/><Relationship Id="rId520" Type="http://schemas.openxmlformats.org/officeDocument/2006/relationships/image" Target="media/image74.wmf"/><Relationship Id="rId562" Type="http://schemas.openxmlformats.org/officeDocument/2006/relationships/hyperlink" Target="consultantplus://offline/ref=D65C139397061CE1DCEF204B8917A8959DA5B2E424B09C09620910858FD1B6BCE161D17F966998755D436DB6R0iAM" TargetMode="External"/><Relationship Id="rId618" Type="http://schemas.openxmlformats.org/officeDocument/2006/relationships/hyperlink" Target="consultantplus://offline/ref=D65C139397061CE1DCEF204B8917A8959DABB2E321B09C09620910858FD1B6BCE161D17F966998755D436DB6R0iAM" TargetMode="External"/><Relationship Id="rId215" Type="http://schemas.openxmlformats.org/officeDocument/2006/relationships/hyperlink" Target="consultantplus://offline/ref=79DD8D4B30439D2CB76D6256BBF5BC80999C22E6A6B69A2104735849B6E6C88AF67218F29268767830BA6BD412F928A279F3D945459695Q2i8M" TargetMode="External"/><Relationship Id="rId257" Type="http://schemas.openxmlformats.org/officeDocument/2006/relationships/image" Target="media/image4.wmf"/><Relationship Id="rId422" Type="http://schemas.openxmlformats.org/officeDocument/2006/relationships/hyperlink" Target="consultantplus://offline/ref=79DD8D4B30439D2CB76D6256BBF5BC80999E2AE8A8B69A2104735849B6E6C88AF67218F2926D7E7330BA6BD412F928A279F3D945459695Q2i8M" TargetMode="External"/><Relationship Id="rId464" Type="http://schemas.openxmlformats.org/officeDocument/2006/relationships/hyperlink" Target="consultantplus://offline/ref=D65C139397061CE1DCEF204B8917A8959EAEBDE228B09C09620910858FD1B6AEE139DD7E9F759D7148153CF356FD8CC14AB4798DD939E5RAi0M" TargetMode="External"/><Relationship Id="rId299" Type="http://schemas.openxmlformats.org/officeDocument/2006/relationships/image" Target="media/image18.wmf"/><Relationship Id="rId727" Type="http://schemas.openxmlformats.org/officeDocument/2006/relationships/image" Target="media/image122.wmf"/><Relationship Id="rId63" Type="http://schemas.openxmlformats.org/officeDocument/2006/relationships/hyperlink" Target="consultantplus://offline/ref=79DD8D4B30439D2CB76D6256BBF5BC809C9F29E9A4EB90295D7F5A4EB9B9CD8DE77218FB8C697D6439EE3BQ9i9M" TargetMode="External"/><Relationship Id="rId159" Type="http://schemas.openxmlformats.org/officeDocument/2006/relationships/hyperlink" Target="consultantplus://offline/ref=79DD8D4B30439D2CB76D6256BBF5BC80999C22E6A6B69A2104735849B6E6C88AF67218F292687A7230BA6BD412F928A279F3D945459695Q2i8M" TargetMode="External"/><Relationship Id="rId366" Type="http://schemas.openxmlformats.org/officeDocument/2006/relationships/hyperlink" Target="consultantplus://offline/ref=79DD8D4B30439D2CB76D6256BBF5BC809A9A2CE3ADB69A2104735849B6E6C898F62A14F39B767E7825EC3A91Q4iEM" TargetMode="External"/><Relationship Id="rId573" Type="http://schemas.openxmlformats.org/officeDocument/2006/relationships/hyperlink" Target="consultantplus://offline/ref=D65C139397061CE1DCEF3F5E8C17A8959EADBCE124BBC1036A501C8788DEE9B9E670D17F9F779974444A39E647A580C95DAB7A91C53BE4A8RBi8M" TargetMode="External"/><Relationship Id="rId780" Type="http://schemas.openxmlformats.org/officeDocument/2006/relationships/hyperlink" Target="consultantplus://offline/ref=D65C139397061CE1DCEF3F5E8C17A89595AFB4E527B09C09620910858FD1B6BCE161D17F966998755D436DB6R0iAM" TargetMode="External"/><Relationship Id="rId226" Type="http://schemas.openxmlformats.org/officeDocument/2006/relationships/hyperlink" Target="consultantplus://offline/ref=79DD8D4B30439D2CB76D6256BBF5BC80999E2AE8A8B69A2104735849B6E6C88AF67218F29269777330BA6BD412F928A279F3D945459695Q2i8M" TargetMode="External"/><Relationship Id="rId433"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66703</Words>
  <Characters>380211</Characters>
  <Application>Microsoft Office Word</Application>
  <DocSecurity>0</DocSecurity>
  <Lines>3168</Lines>
  <Paragraphs>892</Paragraphs>
  <ScaleCrop>false</ScaleCrop>
  <Company/>
  <LinksUpToDate>false</LinksUpToDate>
  <CharactersWithSpaces>446022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Яковлев</cp:lastModifiedBy>
  <cp:revision>1</cp:revision>
  <dcterms:created xsi:type="dcterms:W3CDTF">2019-12-19T12:34:00Z</dcterms:created>
  <dcterms:modified xsi:type="dcterms:W3CDTF">2019-12-19T12:35:00Z</dcterms:modified>
</cp:coreProperties>
</file>