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BB" w:rsidRDefault="00A169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69BB" w:rsidRDefault="00A169BB">
      <w:pPr>
        <w:pStyle w:val="ConsPlusNormal"/>
        <w:jc w:val="both"/>
        <w:outlineLvl w:val="0"/>
      </w:pPr>
    </w:p>
    <w:p w:rsidR="00A169BB" w:rsidRDefault="00A169BB">
      <w:pPr>
        <w:pStyle w:val="ConsPlusNormal"/>
        <w:outlineLvl w:val="0"/>
      </w:pPr>
      <w:r>
        <w:t>Зарегистрировано в Минюсте РФ 25 декабря 2009 г. N 15860</w:t>
      </w:r>
    </w:p>
    <w:p w:rsidR="00A169BB" w:rsidRDefault="00A16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9BB" w:rsidRDefault="00A169BB">
      <w:pPr>
        <w:pStyle w:val="ConsPlusNormal"/>
        <w:jc w:val="center"/>
      </w:pPr>
    </w:p>
    <w:p w:rsidR="00A169BB" w:rsidRDefault="00A169BB">
      <w:pPr>
        <w:pStyle w:val="ConsPlusTitle"/>
        <w:jc w:val="center"/>
      </w:pPr>
      <w:r>
        <w:t>МИНИСТЕРСТВО ТРАНСПОРТА РОССИЙСКОЙ ФЕДЕРАЦИИ</w:t>
      </w:r>
    </w:p>
    <w:p w:rsidR="00A169BB" w:rsidRDefault="00A169BB">
      <w:pPr>
        <w:pStyle w:val="ConsPlusTitle"/>
        <w:jc w:val="center"/>
      </w:pPr>
    </w:p>
    <w:p w:rsidR="00A169BB" w:rsidRDefault="00A169BB">
      <w:pPr>
        <w:pStyle w:val="ConsPlusTitle"/>
        <w:jc w:val="center"/>
      </w:pPr>
      <w:r>
        <w:t>ПРИКАЗ</w:t>
      </w:r>
    </w:p>
    <w:p w:rsidR="00A169BB" w:rsidRDefault="00A169BB">
      <w:pPr>
        <w:pStyle w:val="ConsPlusTitle"/>
        <w:jc w:val="center"/>
      </w:pPr>
      <w:r>
        <w:t>от 27 августа 2009 г. N 150</w:t>
      </w:r>
    </w:p>
    <w:p w:rsidR="00A169BB" w:rsidRDefault="00A169BB">
      <w:pPr>
        <w:pStyle w:val="ConsPlusTitle"/>
        <w:jc w:val="center"/>
      </w:pPr>
    </w:p>
    <w:p w:rsidR="00A169BB" w:rsidRDefault="00A169BB">
      <w:pPr>
        <w:pStyle w:val="ConsPlusTitle"/>
        <w:jc w:val="center"/>
      </w:pPr>
      <w:r>
        <w:t>О ПОРЯДКЕ</w:t>
      </w:r>
    </w:p>
    <w:p w:rsidR="00A169BB" w:rsidRDefault="00A169BB">
      <w:pPr>
        <w:pStyle w:val="ConsPlusTitle"/>
        <w:jc w:val="center"/>
      </w:pPr>
      <w:r>
        <w:t>ПРОВЕДЕНИЯ ОЦЕНКИ ТЕХНИЧЕСКОГО СОСТОЯНИЯ</w:t>
      </w:r>
    </w:p>
    <w:p w:rsidR="00A169BB" w:rsidRDefault="00A169BB">
      <w:pPr>
        <w:pStyle w:val="ConsPlusTitle"/>
        <w:jc w:val="center"/>
      </w:pPr>
      <w:r>
        <w:t>АВТОМОБИЛЬНЫХ ДОРОГ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 N 30 (ч. II), ст. 3616; N 49, ст. 5744; 2009, N 29, ст. 6582) и в соответствии с </w:t>
      </w:r>
      <w:hyperlink r:id="rId6" w:history="1">
        <w:r>
          <w:rPr>
            <w:color w:val="0000FF"/>
          </w:rPr>
          <w:t>пунктом 5.2.53.25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4088), приказываю: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оценки технического состояния автомобильных дорог.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jc w:val="right"/>
      </w:pPr>
      <w:r>
        <w:t>И.о. Министра</w:t>
      </w:r>
    </w:p>
    <w:p w:rsidR="00A169BB" w:rsidRDefault="00A169BB">
      <w:pPr>
        <w:pStyle w:val="ConsPlusNormal"/>
        <w:jc w:val="right"/>
      </w:pPr>
      <w:r>
        <w:t>О.В.БЕЛОЗЕРОВ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jc w:val="right"/>
        <w:outlineLvl w:val="0"/>
      </w:pPr>
      <w:r>
        <w:t>Утвержден</w:t>
      </w:r>
    </w:p>
    <w:p w:rsidR="00A169BB" w:rsidRDefault="00A169BB">
      <w:pPr>
        <w:pStyle w:val="ConsPlusNormal"/>
        <w:jc w:val="right"/>
      </w:pPr>
      <w:r>
        <w:t>Приказом Минтранса России</w:t>
      </w:r>
    </w:p>
    <w:p w:rsidR="00A169BB" w:rsidRDefault="00A169BB">
      <w:pPr>
        <w:pStyle w:val="ConsPlusNormal"/>
        <w:jc w:val="right"/>
      </w:pPr>
      <w:r>
        <w:t>от 27 августа 2009 г. N 150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Title"/>
        <w:jc w:val="center"/>
      </w:pPr>
      <w:bookmarkStart w:id="0" w:name="P27"/>
      <w:bookmarkEnd w:id="0"/>
      <w:r>
        <w:t>ПОРЯДОК</w:t>
      </w:r>
    </w:p>
    <w:p w:rsidR="00A169BB" w:rsidRDefault="00A169BB">
      <w:pPr>
        <w:pStyle w:val="ConsPlusTitle"/>
        <w:jc w:val="center"/>
      </w:pPr>
      <w:r>
        <w:t>ПРОВЕДЕНИЯ ОЦЕНКИ ТЕХНИЧЕСКОГО СОСТОЯНИЯ</w:t>
      </w:r>
    </w:p>
    <w:p w:rsidR="00A169BB" w:rsidRDefault="00A169BB">
      <w:pPr>
        <w:pStyle w:val="ConsPlusTitle"/>
        <w:jc w:val="center"/>
      </w:pPr>
      <w:r>
        <w:t>АВТОМОБИЛЬНЫХ ДОРОГ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  <w:r>
        <w:t>1. Настоящий Порядок проведения оценки технического состояния автомобильных дорог (далее - Порядок)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транспортно- 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lastRenderedPageBreak/>
        <w:t>2.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3. Оценка технического состояния автомобильных дорог проводится: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федерального значения - Федеральным дорожным агентством и (или) находящимися в его ведении федеральными государственными учреждениями;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в области использования автомобильных дорог и осуществления дорожной деятельности и (или) уполномоченным им государственным учреждением;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местного значения -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в отношении частных автомобильных дорог - физическим или юридическим лицом, являющимся собственником частной автомобильной дороги.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4. Оценка технического состояния автомобильных дорог проводится не реже одного раза в год.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 xml:space="preserve">5. Виды диагностики автомобильных дорог приведены в </w:t>
      </w:r>
      <w:hyperlink w:anchor="P7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метрологически аттестованным.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6. В процессе диагностики автомобильных дорог определяются: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ширина проезжей части и земляного полотна;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габарит приближения;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длины прямых, число углов поворотов в плане трассы и величины их радиусов;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протяженность подъемов и спусков;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продольный и поперечный уклоны;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высота насыпи и глубина выемки;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габариты искусственных дорожных сооружений;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наличие элементов водоотвода;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наличие элементов обустройства дороги и технических средств организации дорожного движения;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продольная ровность и колейность дорожного покрытия;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сцепные свойства дорожного покрытия и состояние обочин;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прочность дорожной одежды;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грузоподъемность искусственных дорожных сооружений;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средняя скорость движения транспортного потока;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безопасность и удобство движения транспортного потока;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пропускная способность и уровень загрузки автомобильной дороги движением;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степень воздействия дороги на окружающую среду.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7. По результатам оценки технического состояния автомобильной дороги: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A169BB" w:rsidRDefault="00A169BB">
      <w:pPr>
        <w:pStyle w:val="ConsPlusNormal"/>
        <w:spacing w:before="22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jc w:val="right"/>
        <w:outlineLvl w:val="1"/>
      </w:pPr>
      <w:r>
        <w:t>Приложение</w:t>
      </w:r>
    </w:p>
    <w:p w:rsidR="00A169BB" w:rsidRDefault="00A169BB">
      <w:pPr>
        <w:pStyle w:val="ConsPlusNormal"/>
        <w:jc w:val="right"/>
      </w:pPr>
      <w:r>
        <w:t>к Порядку проведения оценки</w:t>
      </w:r>
    </w:p>
    <w:p w:rsidR="00A169BB" w:rsidRDefault="00A169BB">
      <w:pPr>
        <w:pStyle w:val="ConsPlusNormal"/>
        <w:jc w:val="right"/>
      </w:pPr>
      <w:r>
        <w:t>технического состояния</w:t>
      </w:r>
    </w:p>
    <w:p w:rsidR="00A169BB" w:rsidRDefault="00A169BB">
      <w:pPr>
        <w:pStyle w:val="ConsPlusNormal"/>
        <w:jc w:val="right"/>
      </w:pPr>
      <w:r>
        <w:t>автомобильных дорог</w:t>
      </w: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jc w:val="center"/>
      </w:pPr>
      <w:bookmarkStart w:id="1" w:name="P78"/>
      <w:bookmarkEnd w:id="1"/>
      <w:r>
        <w:t>ВИДЫ ДИАГНОСТИКИ АВТОМОБИЛЬНЫХ ДОРОГ</w:t>
      </w:r>
    </w:p>
    <w:p w:rsidR="00A169BB" w:rsidRDefault="00A1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520"/>
        <w:gridCol w:w="3240"/>
        <w:gridCol w:w="3000"/>
      </w:tblGrid>
      <w:tr w:rsidR="00A169BB">
        <w:trPr>
          <w:trHeight w:val="240"/>
        </w:trPr>
        <w:tc>
          <w:tcPr>
            <w:tcW w:w="600" w:type="dxa"/>
          </w:tcPr>
          <w:p w:rsidR="00A169BB" w:rsidRDefault="00A169BB">
            <w:pPr>
              <w:pStyle w:val="ConsPlusNonformat"/>
              <w:jc w:val="both"/>
            </w:pPr>
            <w:r>
              <w:t xml:space="preserve"> N </w:t>
            </w:r>
          </w:p>
          <w:p w:rsidR="00A169BB" w:rsidRDefault="00A169BB">
            <w:pPr>
              <w:pStyle w:val="ConsPlusNonformat"/>
              <w:jc w:val="both"/>
            </w:pPr>
            <w:r>
              <w:lastRenderedPageBreak/>
              <w:t>п/п</w:t>
            </w:r>
          </w:p>
        </w:tc>
        <w:tc>
          <w:tcPr>
            <w:tcW w:w="2520" w:type="dxa"/>
          </w:tcPr>
          <w:p w:rsidR="00A169BB" w:rsidRDefault="00A169BB">
            <w:pPr>
              <w:pStyle w:val="ConsPlusNonformat"/>
              <w:jc w:val="both"/>
            </w:pPr>
            <w:r>
              <w:lastRenderedPageBreak/>
              <w:t xml:space="preserve">  Вид диагностики  </w:t>
            </w:r>
          </w:p>
        </w:tc>
        <w:tc>
          <w:tcPr>
            <w:tcW w:w="3240" w:type="dxa"/>
          </w:tcPr>
          <w:p w:rsidR="00A169BB" w:rsidRDefault="00A169BB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3000" w:type="dxa"/>
          </w:tcPr>
          <w:p w:rsidR="00A169BB" w:rsidRDefault="00A169BB">
            <w:pPr>
              <w:pStyle w:val="ConsPlusNonformat"/>
              <w:jc w:val="both"/>
            </w:pPr>
            <w:r>
              <w:t xml:space="preserve">     Периодичность     </w:t>
            </w:r>
          </w:p>
          <w:p w:rsidR="00A169BB" w:rsidRDefault="00A169BB">
            <w:pPr>
              <w:pStyle w:val="ConsPlusNonformat"/>
              <w:jc w:val="both"/>
            </w:pPr>
            <w:r>
              <w:lastRenderedPageBreak/>
              <w:t xml:space="preserve">проведения диагностики </w:t>
            </w:r>
          </w:p>
        </w:tc>
      </w:tr>
      <w:tr w:rsidR="00A169B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252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 Первичная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324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по параметрам, влияющим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на транспортно-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эксплуатационные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30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Один раз в 3 - 5 лет  </w:t>
            </w:r>
          </w:p>
        </w:tc>
      </w:tr>
      <w:tr w:rsidR="00A169B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52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 Повторная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324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A169BB" w:rsidRDefault="00A169BB">
            <w:pPr>
              <w:pStyle w:val="ConsPlusNonformat"/>
              <w:jc w:val="both"/>
            </w:pPr>
            <w:r>
              <w:t>визуальное обследование с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выборочным количеством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параметров, влияющих на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 транспортно-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эксплуатационные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30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Один раз в год     </w:t>
            </w:r>
          </w:p>
        </w:tc>
      </w:tr>
      <w:tr w:rsidR="00A169B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52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Приемочная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324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по параметрам, влияющим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на транспортно-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эксплуатационные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30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   При вводе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автомобильной дороги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(участков дороги) в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эксплуатацию после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строительства,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реконструкции или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капитального ремонта  </w:t>
            </w:r>
          </w:p>
        </w:tc>
      </w:tr>
      <w:tr w:rsidR="00A169B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52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Специализированная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324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    Детальное 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автомобильных дорог или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участков автомобильных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дорог по заданному числу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параметров (в случае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необходимости с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использованием элементов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изыскательских работ)  </w:t>
            </w:r>
          </w:p>
        </w:tc>
        <w:tc>
          <w:tcPr>
            <w:tcW w:w="3000" w:type="dxa"/>
            <w:tcBorders>
              <w:top w:val="nil"/>
            </w:tcBorders>
          </w:tcPr>
          <w:p w:rsidR="00A169BB" w:rsidRDefault="00A169BB">
            <w:pPr>
              <w:pStyle w:val="ConsPlusNonformat"/>
              <w:jc w:val="both"/>
            </w:pPr>
            <w:r>
              <w:t xml:space="preserve">    При определении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возможности движения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транспортного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  средства,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осуществляющего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перевозки тяжеловесных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   и (или) 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крупногабаритных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  грузов по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автомобильной дороге,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а также в иных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случаях, когда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необходимо выявление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причин снижения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параметров и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характеристик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     элементов       </w:t>
            </w:r>
          </w:p>
          <w:p w:rsidR="00A169BB" w:rsidRDefault="00A169BB">
            <w:pPr>
              <w:pStyle w:val="ConsPlusNonformat"/>
              <w:jc w:val="both"/>
            </w:pPr>
            <w:r>
              <w:t xml:space="preserve">  автомобильных дорог  </w:t>
            </w:r>
          </w:p>
        </w:tc>
      </w:tr>
    </w:tbl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ind w:firstLine="540"/>
        <w:jc w:val="both"/>
      </w:pPr>
    </w:p>
    <w:p w:rsidR="00A169BB" w:rsidRDefault="00A16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5B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69BB"/>
    <w:rsid w:val="00A169BB"/>
    <w:rsid w:val="00DD2E1C"/>
    <w:rsid w:val="00F1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9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9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9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1C75A4558C526214023E3638AC4DA8174394B1344195E123E252C3658B8A6756427F6E9A0C73C6933DFC62C6FC729A3C1E493EDA27B16yCa6M" TargetMode="External"/><Relationship Id="rId5" Type="http://schemas.openxmlformats.org/officeDocument/2006/relationships/hyperlink" Target="consultantplus://offline/ref=2A71C75A4558C526214023E3638AC4DA817431431247195E123E252C3658B8A6756427F5E2F497713C358A9E763BC836A8DFE4y9a8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2019-12-19T12:26:00Z</dcterms:created>
  <dcterms:modified xsi:type="dcterms:W3CDTF">2019-12-19T12:27:00Z</dcterms:modified>
</cp:coreProperties>
</file>