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B1" w:rsidRDefault="009E6D47" w:rsidP="009E6D47">
      <w:pPr>
        <w:spacing w:after="0" w:line="240" w:lineRule="auto"/>
        <w:ind w:left="-284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Совета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Белебеевский район </w:t>
      </w:r>
    </w:p>
    <w:p w:rsidR="009E6D47" w:rsidRDefault="009E6D47" w:rsidP="009E6D47">
      <w:pPr>
        <w:spacing w:after="0" w:line="240" w:lineRule="auto"/>
        <w:ind w:left="-284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9E6D47" w:rsidRDefault="009E6D47" w:rsidP="009E6D47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от 02 февраля 2017 года</w:t>
      </w:r>
    </w:p>
    <w:p w:rsidR="009E6D47" w:rsidRDefault="009E6D47" w:rsidP="009E6D47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040B22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2E33C9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мая</w:t>
      </w:r>
      <w:r w:rsidR="00BD07C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434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Баженовский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DD724D" w:rsidRDefault="00DD724D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8340B" w:rsidRDefault="00702DFA" w:rsidP="0088340B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33C9">
        <w:rPr>
          <w:rFonts w:ascii="Times New Roman" w:hAnsi="Times New Roman" w:cs="Times New Roman"/>
          <w:sz w:val="28"/>
          <w:szCs w:val="28"/>
        </w:rPr>
        <w:t>Баженовский</w:t>
      </w:r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 xml:space="preserve">от 28.09.2016г.                         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88340B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района Белебеевский район Республики Башкортостан от                     20 декабря 2012 года № 52, проведенных публичных слушаний Совет муниципального района Белебеевский район Республики Башкортостан</w:t>
      </w:r>
    </w:p>
    <w:p w:rsidR="00A83626" w:rsidRDefault="00A83626" w:rsidP="0088340B">
      <w:pPr>
        <w:pStyle w:val="ConsPlusNormal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2E33C9">
        <w:rPr>
          <w:rFonts w:ascii="Times New Roman" w:hAnsi="Times New Roman" w:cs="Times New Roman"/>
          <w:sz w:val="28"/>
          <w:szCs w:val="28"/>
        </w:rPr>
        <w:t>28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2E33C9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33C9">
        <w:rPr>
          <w:rFonts w:ascii="Times New Roman" w:hAnsi="Times New Roman" w:cs="Times New Roman"/>
          <w:sz w:val="28"/>
          <w:szCs w:val="28"/>
        </w:rPr>
        <w:t>434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2E33C9">
        <w:rPr>
          <w:rFonts w:ascii="Times New Roman" w:hAnsi="Times New Roman" w:cs="Times New Roman"/>
          <w:sz w:val="28"/>
          <w:szCs w:val="28"/>
        </w:rPr>
        <w:t>Баженовский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F468E">
        <w:rPr>
          <w:rFonts w:ascii="Times New Roman" w:hAnsi="Times New Roman" w:cs="Times New Roman"/>
          <w:sz w:val="28"/>
          <w:szCs w:val="28"/>
        </w:rPr>
        <w:t>В п</w:t>
      </w:r>
      <w:r w:rsidR="00FB68EA">
        <w:rPr>
          <w:rFonts w:ascii="Times New Roman" w:hAnsi="Times New Roman" w:cs="Times New Roman"/>
          <w:sz w:val="28"/>
          <w:szCs w:val="28"/>
        </w:rPr>
        <w:t>ункт</w:t>
      </w:r>
      <w:r w:rsidR="00DF468E">
        <w:rPr>
          <w:rFonts w:ascii="Times New Roman" w:hAnsi="Times New Roman" w:cs="Times New Roman"/>
          <w:sz w:val="28"/>
          <w:szCs w:val="28"/>
        </w:rPr>
        <w:t>е</w:t>
      </w:r>
      <w:r w:rsidR="00FB68EA">
        <w:rPr>
          <w:rFonts w:ascii="Times New Roman" w:hAnsi="Times New Roman" w:cs="Times New Roman"/>
          <w:sz w:val="28"/>
          <w:szCs w:val="28"/>
        </w:rPr>
        <w:t xml:space="preserve"> 1.1.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главы 1. «Общие положения</w:t>
      </w:r>
      <w:r w:rsidR="00FB68EA">
        <w:rPr>
          <w:rFonts w:ascii="Times New Roman" w:hAnsi="Times New Roman" w:cs="Times New Roman"/>
          <w:sz w:val="28"/>
          <w:szCs w:val="28"/>
        </w:rPr>
        <w:t xml:space="preserve"> о </w:t>
      </w:r>
      <w:r w:rsidR="002E33C9">
        <w:rPr>
          <w:rFonts w:ascii="Times New Roman" w:hAnsi="Times New Roman" w:cs="Times New Roman"/>
          <w:sz w:val="28"/>
          <w:szCs w:val="28"/>
        </w:rPr>
        <w:t>П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равилах землепользования и застройки сельского поселения </w:t>
      </w:r>
      <w:r w:rsidR="002E33C9">
        <w:rPr>
          <w:rFonts w:ascii="Times New Roman" w:hAnsi="Times New Roman" w:cs="Times New Roman"/>
          <w:sz w:val="28"/>
          <w:szCs w:val="28"/>
        </w:rPr>
        <w:t xml:space="preserve">Баженовский </w:t>
      </w:r>
      <w:r w:rsidR="00FB68EA">
        <w:rPr>
          <w:rFonts w:ascii="Times New Roman" w:hAnsi="Times New Roman" w:cs="Times New Roman"/>
          <w:sz w:val="28"/>
          <w:szCs w:val="28"/>
        </w:rPr>
        <w:t>сельский совет муниципального района Белебеевский район Республики Башкортостан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</w:t>
      </w:r>
      <w:r w:rsidR="00FB68E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2E33C9">
        <w:rPr>
          <w:rFonts w:ascii="Times New Roman" w:hAnsi="Times New Roman" w:cs="Times New Roman"/>
          <w:sz w:val="28"/>
          <w:szCs w:val="28"/>
        </w:rPr>
        <w:t>Баженовский</w:t>
      </w:r>
      <w:r w:rsidR="00FB68EA">
        <w:rPr>
          <w:rFonts w:ascii="Times New Roman" w:hAnsi="Times New Roman" w:cs="Times New Roman"/>
          <w:sz w:val="28"/>
          <w:szCs w:val="28"/>
        </w:rPr>
        <w:t xml:space="preserve"> сел</w:t>
      </w:r>
      <w:r w:rsidR="002E33C9">
        <w:rPr>
          <w:rFonts w:ascii="Times New Roman" w:hAnsi="Times New Roman" w:cs="Times New Roman"/>
          <w:sz w:val="28"/>
          <w:szCs w:val="28"/>
        </w:rPr>
        <w:t>ь</w:t>
      </w:r>
      <w:r w:rsidR="00FB68EA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Белебеевский район Республики </w:t>
      </w:r>
      <w:r w:rsidR="00FB68EA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="00503330">
        <w:rPr>
          <w:rFonts w:ascii="Times New Roman" w:hAnsi="Times New Roman" w:cs="Times New Roman"/>
          <w:sz w:val="28"/>
          <w:szCs w:val="28"/>
        </w:rPr>
        <w:t>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 xml:space="preserve">блокированный жилой дом» </w:t>
      </w:r>
      <w:r w:rsidR="002E33C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70B1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C37719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670D6">
        <w:rPr>
          <w:rFonts w:ascii="Times New Roman" w:hAnsi="Times New Roman" w:cs="Times New Roman"/>
          <w:sz w:val="28"/>
          <w:szCs w:val="28"/>
        </w:rPr>
        <w:t xml:space="preserve">Подпункт 5 пункта 10.4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7719">
        <w:rPr>
          <w:rFonts w:ascii="Times New Roman" w:hAnsi="Times New Roman" w:cs="Times New Roman"/>
          <w:sz w:val="28"/>
          <w:szCs w:val="28"/>
        </w:rPr>
        <w:t>10</w:t>
      </w:r>
      <w:r w:rsidR="002855B7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Архитектурно-строительное проектирование, строительство, реконструкция объектов капитального строительства на территории сельского поселения </w:t>
      </w:r>
      <w:r w:rsidR="002E33C9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Баженовский сель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>совет муниципального района Белебеевский район Республики Башкортостан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раздела </w:t>
      </w:r>
      <w:r w:rsidR="0028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5B7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«Порядок применения Правил </w:t>
      </w:r>
      <w:r w:rsidR="00C3771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2E33C9">
        <w:rPr>
          <w:rFonts w:ascii="Times New Roman" w:hAnsi="Times New Roman" w:cs="Times New Roman"/>
          <w:sz w:val="28"/>
          <w:szCs w:val="28"/>
        </w:rPr>
        <w:t>Баженовский сель</w:t>
      </w:r>
      <w:r w:rsidR="00C37719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 и внесения в них изменений</w:t>
      </w:r>
      <w:r w:rsidR="002855B7">
        <w:rPr>
          <w:rFonts w:ascii="Times New Roman" w:hAnsi="Times New Roman" w:cs="Times New Roman"/>
          <w:sz w:val="28"/>
          <w:szCs w:val="28"/>
        </w:rPr>
        <w:t xml:space="preserve">» </w:t>
      </w:r>
      <w:r w:rsidR="00DA07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C37719" w:rsidRDefault="002855B7" w:rsidP="00C37719">
      <w:pPr>
        <w:autoSpaceDE w:val="0"/>
        <w:spacing w:after="0"/>
        <w:ind w:left="-284" w:firstLineChars="152" w:firstLine="426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eastAsia="Arial CYR" w:hAnsi="Times New Roman" w:cs="Times New Roman"/>
          <w:sz w:val="28"/>
          <w:szCs w:val="28"/>
        </w:rPr>
        <w:t>Не допускается требовать иные документы для получения разрешения на строительство, за исключением указанных в пунктах 3 и 4 настоящих Правил.</w:t>
      </w:r>
    </w:p>
    <w:p w:rsidR="00C37719" w:rsidRDefault="00C37719" w:rsidP="00C377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4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5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C37719" w:rsidRDefault="00D91717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37719">
        <w:rPr>
          <w:rFonts w:ascii="Times New Roman" w:hAnsi="Times New Roman" w:cs="Times New Roman"/>
          <w:sz w:val="28"/>
          <w:szCs w:val="28"/>
        </w:rPr>
        <w:t xml:space="preserve">Пункт 19.1 главы 19.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раздела </w:t>
      </w:r>
      <w:r w:rsidR="00C377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7719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</w:rPr>
        <w:t xml:space="preserve">«Градостроительные регламенты» </w:t>
      </w:r>
      <w:r w:rsidR="00EF4D5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3771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37719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7719" w:rsidRPr="00A860BD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outlineLvl w:val="4"/>
        <w:rPr>
          <w:rFonts w:ascii="Times New Roman" w:hAnsi="Times New Roman"/>
          <w:sz w:val="28"/>
          <w:szCs w:val="28"/>
        </w:rPr>
      </w:pPr>
      <w:r w:rsidRPr="00A860BD">
        <w:rPr>
          <w:rFonts w:ascii="Times New Roman" w:hAnsi="Times New Roman" w:cs="Times New Roman"/>
          <w:sz w:val="28"/>
          <w:szCs w:val="28"/>
        </w:rPr>
        <w:t>«</w:t>
      </w:r>
      <w:r w:rsidRPr="00A860BD">
        <w:rPr>
          <w:rFonts w:ascii="Times New Roman" w:hAnsi="Times New Roman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C37719" w:rsidRPr="00A860BD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60BD">
        <w:rPr>
          <w:rFonts w:ascii="Times New Roman" w:hAnsi="Times New Roman"/>
          <w:sz w:val="28"/>
          <w:szCs w:val="28"/>
        </w:rPr>
        <w:t>Таблица 2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11" w:type="pct"/>
        <w:tblInd w:w="-131" w:type="dxa"/>
        <w:tblCellMar>
          <w:left w:w="0" w:type="dxa"/>
          <w:right w:w="0" w:type="dxa"/>
        </w:tblCellMar>
        <w:tblLook w:val="0000"/>
      </w:tblPr>
      <w:tblGrid>
        <w:gridCol w:w="1560"/>
        <w:gridCol w:w="1090"/>
        <w:gridCol w:w="1502"/>
        <w:gridCol w:w="1336"/>
        <w:gridCol w:w="1329"/>
        <w:gridCol w:w="1425"/>
        <w:gridCol w:w="1156"/>
      </w:tblGrid>
      <w:tr w:rsidR="00EF4D55" w:rsidRPr="00EF4D55" w:rsidTr="00EF4D55">
        <w:trPr>
          <w:trHeight w:val="2030"/>
        </w:trPr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</w:t>
            </w:r>
            <w:proofErr w:type="spellEnd"/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риальные</w:t>
            </w:r>
            <w:proofErr w:type="spellEnd"/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Мин. площадь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71" w:hanging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Мин. длина стороны по уличному фронту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B406E2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4D55">
              <w:rPr>
                <w:rFonts w:ascii="Times New Roman" w:hAnsi="Times New Roman"/>
                <w:sz w:val="28"/>
                <w:szCs w:val="28"/>
              </w:rPr>
              <w:t>Мин. ширина /глубина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Макс. </w:t>
            </w:r>
            <w:proofErr w:type="spellStart"/>
            <w:proofErr w:type="gram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коэффи-циент</w:t>
            </w:r>
            <w:proofErr w:type="spellEnd"/>
            <w:proofErr w:type="gram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    застройки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Мин. </w:t>
            </w: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коэффи</w:t>
            </w:r>
            <w:proofErr w:type="spell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циент</w:t>
            </w:r>
            <w:proofErr w:type="spell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озеленения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Макс. высота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оград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Ж-1, Ж-1.1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F4D55" w:rsidRPr="00EF4D55" w:rsidTr="00EF4D55">
        <w:trPr>
          <w:trHeight w:val="33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ОД-1</w:t>
            </w: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жилые</w:t>
            </w:r>
          </w:p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общ.</w:t>
            </w:r>
          </w:p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объекты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2.0 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-2, СП-4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Т-1, Т-2, Т-3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</w:tr>
    </w:tbl>
    <w:p w:rsidR="00C37719" w:rsidRPr="009879B1" w:rsidRDefault="00C37719" w:rsidP="00EF4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Мин. - минимальный размер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Макс. - максимальный размер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НР - не регламентируется</w:t>
      </w:r>
    </w:p>
    <w:p w:rsidR="00EF4D55" w:rsidRDefault="00EF4D55" w:rsidP="00C37719">
      <w:pPr>
        <w:autoSpaceDE w:val="0"/>
        <w:autoSpaceDN w:val="0"/>
        <w:adjustRightInd w:val="0"/>
        <w:spacing w:after="0"/>
        <w:ind w:left="-284" w:right="-143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284" w:right="-143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индивидуальных жилых домов в зонах 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9560" w:type="dxa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7673"/>
        <w:gridCol w:w="1276"/>
      </w:tblGrid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3" w:type="dxa"/>
            <w:vAlign w:val="center"/>
          </w:tcPr>
          <w:p w:rsidR="00C37719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красных линий со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стороны,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со стороны вводов инженерных сетей 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хозяйственных построек на соседних земельных участках следует принимать в соответствии с требованиями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C37719" w:rsidRPr="00BC6E6E" w:rsidTr="00C37719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  <w:vMerge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C37719" w:rsidRPr="00BC6E6E" w:rsidRDefault="00C37719" w:rsidP="00C37719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C37719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847"/>
        <w:gridCol w:w="1199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между длинными сторонами и торцами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блокированных жилых домов с окнами из жилых комнат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капитальных площадок общего пользования различного назначения от жилых домов и общественных зданий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для объектов капитального строительства в общественно-деловых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6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753"/>
        <w:gridCol w:w="1437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trHeight w:val="1264"/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производственных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7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511"/>
        <w:gridCol w:w="1416"/>
      </w:tblGrid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8</w:t>
      </w:r>
    </w:p>
    <w:tbl>
      <w:tblPr>
        <w:tblW w:w="9481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654"/>
        <w:gridCol w:w="1295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Default="00C37719" w:rsidP="00C37719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Default="00C37719" w:rsidP="00EF4D55">
      <w:pPr>
        <w:autoSpaceDE w:val="0"/>
        <w:autoSpaceDN w:val="0"/>
        <w:adjustRightInd w:val="0"/>
        <w:spacing w:after="0"/>
        <w:ind w:left="-284"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Предельные размеры земельных участков и предельные параметры разрешенного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BD52B5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7C1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33C9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57B1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40B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6D47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174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4B10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68E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ebey-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AsCEEK" TargetMode="External"/><Relationship Id="rId5" Type="http://schemas.openxmlformats.org/officeDocument/2006/relationships/hyperlink" Target="consultantplus://offline/ref=4C537F4335C171CDFB1289EEC5DB60F153FDE14A76B3857C9FB1B3A3E8831888947FCA8C59sCEE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C537F4335C171CDFB1289EEC5DB60F153FDE14A76B3857C9FB1B3A3E8831888947FCA8C59sCE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</cp:lastModifiedBy>
  <cp:revision>44</cp:revision>
  <cp:lastPrinted>2017-06-14T12:10:00Z</cp:lastPrinted>
  <dcterms:created xsi:type="dcterms:W3CDTF">2015-04-27T12:51:00Z</dcterms:created>
  <dcterms:modified xsi:type="dcterms:W3CDTF">2017-06-14T12:10:00Z</dcterms:modified>
</cp:coreProperties>
</file>